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4671"/>
        <w:gridCol w:w="2524"/>
        <w:gridCol w:w="2710"/>
      </w:tblGrid>
      <w:tr w:rsidR="00060587" w:rsidRPr="00972DBE" w14:paraId="05D0952F" w14:textId="77777777" w:rsidTr="00F071FF">
        <w:trPr>
          <w:trHeight w:val="649"/>
        </w:trPr>
        <w:tc>
          <w:tcPr>
            <w:tcW w:w="4671" w:type="dxa"/>
            <w:tcMar>
              <w:left w:w="0" w:type="dxa"/>
              <w:right w:w="0" w:type="dxa"/>
            </w:tcMar>
          </w:tcPr>
          <w:p w14:paraId="05D09527" w14:textId="77777777" w:rsidR="00060587" w:rsidRPr="00972DBE" w:rsidRDefault="00060587" w:rsidP="00D64152"/>
        </w:tc>
        <w:tc>
          <w:tcPr>
            <w:tcW w:w="2524" w:type="dxa"/>
          </w:tcPr>
          <w:p w14:paraId="05D09528" w14:textId="77777777" w:rsidR="00060587" w:rsidRPr="00972DBE" w:rsidRDefault="00060587" w:rsidP="00C76248"/>
        </w:tc>
        <w:tc>
          <w:tcPr>
            <w:tcW w:w="2710" w:type="dxa"/>
            <w:tcMar>
              <w:left w:w="0" w:type="dxa"/>
              <w:right w:w="0" w:type="dxa"/>
            </w:tcMar>
            <w:vAlign w:val="bottom"/>
          </w:tcPr>
          <w:p w14:paraId="05D09529" w14:textId="77777777" w:rsidR="008D5D38" w:rsidRDefault="00060587" w:rsidP="008D5D38">
            <w:pPr>
              <w:pStyle w:val="04Datum"/>
              <w:framePr w:wrap="auto" w:vAnchor="margin" w:hAnchor="text" w:yAlign="inline"/>
              <w:spacing w:line="240" w:lineRule="auto"/>
              <w:rPr>
                <w:sz w:val="21"/>
                <w:szCs w:val="23"/>
              </w:rPr>
            </w:pPr>
            <w:r w:rsidRPr="00972DBE">
              <w:t xml:space="preserve">   </w:t>
            </w:r>
            <w:r w:rsidR="008D5D38" w:rsidRPr="00487FB2">
              <w:rPr>
                <w:sz w:val="21"/>
                <w:szCs w:val="23"/>
              </w:rPr>
              <w:t xml:space="preserve"> </w:t>
            </w:r>
          </w:p>
          <w:p w14:paraId="05D0952A" w14:textId="77777777" w:rsidR="008D5D38" w:rsidRDefault="008D5D38" w:rsidP="008D5D38">
            <w:pPr>
              <w:pStyle w:val="04Datum"/>
              <w:framePr w:wrap="auto" w:vAnchor="margin" w:hAnchor="text" w:yAlign="inline"/>
              <w:spacing w:line="240" w:lineRule="auto"/>
              <w:rPr>
                <w:sz w:val="21"/>
                <w:szCs w:val="23"/>
              </w:rPr>
            </w:pPr>
          </w:p>
          <w:p w14:paraId="05D0952B" w14:textId="77777777" w:rsidR="00ED0B7F" w:rsidRDefault="00ED0B7F" w:rsidP="008D5D38">
            <w:pPr>
              <w:pStyle w:val="04Datum"/>
              <w:framePr w:wrap="auto" w:vAnchor="margin" w:hAnchor="text" w:yAlign="inline"/>
              <w:spacing w:line="240" w:lineRule="auto"/>
              <w:rPr>
                <w:sz w:val="21"/>
                <w:szCs w:val="23"/>
              </w:rPr>
            </w:pPr>
          </w:p>
          <w:p w14:paraId="05D0952C" w14:textId="77777777" w:rsidR="008D5D38" w:rsidRDefault="008D5D38" w:rsidP="00ED0B7F">
            <w:pPr>
              <w:pStyle w:val="04Datum"/>
              <w:framePr w:wrap="auto" w:vAnchor="margin" w:hAnchor="text" w:yAlign="inline"/>
              <w:spacing w:line="240" w:lineRule="auto"/>
              <w:rPr>
                <w:sz w:val="21"/>
                <w:szCs w:val="23"/>
              </w:rPr>
            </w:pPr>
            <w:r w:rsidRPr="00487FB2">
              <w:rPr>
                <w:sz w:val="21"/>
                <w:szCs w:val="23"/>
              </w:rPr>
              <w:t>Informação de Imprensa</w:t>
            </w:r>
          </w:p>
          <w:p w14:paraId="05D0952D" w14:textId="667FAE50" w:rsidR="008D5D38" w:rsidRPr="00487FB2" w:rsidRDefault="0086264B" w:rsidP="008D5D38">
            <w:pPr>
              <w:pStyle w:val="04Datum"/>
              <w:framePr w:wrap="auto" w:vAnchor="margin" w:hAnchor="text" w:yAlign="inline"/>
              <w:spacing w:line="240" w:lineRule="auto"/>
              <w:rPr>
                <w:sz w:val="21"/>
                <w:szCs w:val="23"/>
              </w:rPr>
            </w:pPr>
            <w:r>
              <w:rPr>
                <w:sz w:val="21"/>
                <w:szCs w:val="23"/>
              </w:rPr>
              <w:t>dezembro</w:t>
            </w:r>
            <w:r w:rsidR="0053441F">
              <w:rPr>
                <w:sz w:val="21"/>
                <w:szCs w:val="23"/>
              </w:rPr>
              <w:t xml:space="preserve"> 2025</w:t>
            </w:r>
          </w:p>
          <w:p w14:paraId="05D0952E" w14:textId="77777777" w:rsidR="00060587" w:rsidRPr="00972DBE" w:rsidRDefault="00060587" w:rsidP="008D5D38">
            <w:pPr>
              <w:spacing w:line="120" w:lineRule="exact"/>
            </w:pPr>
          </w:p>
        </w:tc>
      </w:tr>
      <w:tr w:rsidR="00984BDE" w:rsidRPr="00972DBE" w14:paraId="05D09533" w14:textId="77777777" w:rsidTr="00F071FF">
        <w:trPr>
          <w:trHeight w:val="207"/>
        </w:trPr>
        <w:tc>
          <w:tcPr>
            <w:tcW w:w="4671" w:type="dxa"/>
            <w:tcMar>
              <w:left w:w="0" w:type="dxa"/>
              <w:right w:w="0" w:type="dxa"/>
            </w:tcMar>
          </w:tcPr>
          <w:p w14:paraId="05D09530" w14:textId="77777777" w:rsidR="00984BDE" w:rsidRPr="00972DBE" w:rsidRDefault="00984BDE" w:rsidP="00060587">
            <w:pPr>
              <w:rPr>
                <w:rFonts w:ascii="MB Corpo S Text Office" w:hAnsi="MB Corpo S Text Office"/>
                <w:sz w:val="18"/>
                <w:szCs w:val="18"/>
              </w:rPr>
            </w:pPr>
          </w:p>
        </w:tc>
        <w:tc>
          <w:tcPr>
            <w:tcW w:w="2524" w:type="dxa"/>
          </w:tcPr>
          <w:p w14:paraId="05D09531" w14:textId="77777777" w:rsidR="00984BDE" w:rsidRPr="00972DBE" w:rsidRDefault="00984BDE" w:rsidP="00060587">
            <w:pPr>
              <w:rPr>
                <w:rFonts w:ascii="MB Corpo S Text Office" w:hAnsi="MB Corpo S Text Office"/>
                <w:sz w:val="18"/>
                <w:szCs w:val="18"/>
              </w:rPr>
            </w:pPr>
          </w:p>
        </w:tc>
        <w:tc>
          <w:tcPr>
            <w:tcW w:w="2710" w:type="dxa"/>
            <w:tcMar>
              <w:left w:w="0" w:type="dxa"/>
              <w:right w:w="0" w:type="dxa"/>
            </w:tcMar>
          </w:tcPr>
          <w:p w14:paraId="05D09532" w14:textId="77777777" w:rsidR="00984BDE" w:rsidRPr="00972DBE" w:rsidRDefault="00984BDE" w:rsidP="00984BDE">
            <w:pPr>
              <w:pStyle w:val="04Datum"/>
              <w:framePr w:wrap="auto" w:vAnchor="margin" w:hAnchor="text" w:yAlign="inline"/>
            </w:pPr>
          </w:p>
        </w:tc>
      </w:tr>
    </w:tbl>
    <w:p w14:paraId="05D09534" w14:textId="49A5ACE2" w:rsidR="00E33FC8" w:rsidRPr="00972DBE" w:rsidRDefault="002112CA" w:rsidP="00405A0F">
      <w:pPr>
        <w:pStyle w:val="Heading1"/>
        <w:sectPr w:rsidR="00E33FC8" w:rsidRPr="00972DBE" w:rsidSect="00381BAF">
          <w:footerReference w:type="default" r:id="rId11"/>
          <w:headerReference w:type="first" r:id="rId12"/>
          <w:footerReference w:type="first" r:id="rId13"/>
          <w:type w:val="continuous"/>
          <w:pgSz w:w="11906" w:h="16838" w:code="9"/>
          <w:pgMar w:top="851" w:right="652" w:bottom="369" w:left="1361" w:header="1185" w:footer="1049" w:gutter="0"/>
          <w:cols w:space="708"/>
          <w:titlePg/>
          <w:docGrid w:linePitch="360"/>
        </w:sectPr>
      </w:pPr>
      <w:r>
        <w:tab/>
      </w:r>
    </w:p>
    <w:p w14:paraId="05D09535" w14:textId="77777777" w:rsidR="008D5D38" w:rsidRDefault="008D5D38" w:rsidP="008D5D38"/>
    <w:p w14:paraId="05D09536" w14:textId="77777777" w:rsidR="008D5D38" w:rsidRDefault="008D5D38" w:rsidP="008D5D38">
      <w:r>
        <w:t>Contactos:</w:t>
      </w:r>
    </w:p>
    <w:p w14:paraId="05D09538" w14:textId="1BA1DDB1" w:rsidR="008D5D38" w:rsidRDefault="003C69B5" w:rsidP="008D5D38">
      <w:r>
        <w:t>Rita António</w:t>
      </w:r>
      <w:r w:rsidR="008504BF">
        <w:t xml:space="preserve"> – Tel: </w:t>
      </w:r>
      <w:r>
        <w:t>925</w:t>
      </w:r>
      <w:r w:rsidR="0066332B">
        <w:t xml:space="preserve"> 315 </w:t>
      </w:r>
      <w:r w:rsidR="0053441F">
        <w:t>629</w:t>
      </w:r>
    </w:p>
    <w:p w14:paraId="05D0953A" w14:textId="77777777" w:rsidR="008D5D38" w:rsidRDefault="008D5D38" w:rsidP="007401F2">
      <w:pPr>
        <w:pStyle w:val="Heading2"/>
        <w:tabs>
          <w:tab w:val="left" w:pos="7572"/>
          <w:tab w:val="left" w:pos="8712"/>
        </w:tabs>
      </w:pPr>
    </w:p>
    <w:p w14:paraId="65A751EF" w14:textId="14961EA5" w:rsidR="009C2894" w:rsidRPr="00B162E0" w:rsidRDefault="0086264B" w:rsidP="00F46561">
      <w:pPr>
        <w:pStyle w:val="B01berschrift1Mappe"/>
        <w:rPr>
          <w:lang w:val="pt-PT"/>
        </w:rPr>
      </w:pPr>
      <w:r w:rsidRPr="00B162E0">
        <w:rPr>
          <w:lang w:val="pt-PT"/>
        </w:rPr>
        <w:t xml:space="preserve">O </w:t>
      </w:r>
      <w:r w:rsidR="00A65C76" w:rsidRPr="00B162E0">
        <w:rPr>
          <w:lang w:val="pt-PT"/>
        </w:rPr>
        <w:t xml:space="preserve">novo </w:t>
      </w:r>
      <w:r w:rsidRPr="00B162E0">
        <w:rPr>
          <w:lang w:val="pt-PT"/>
        </w:rPr>
        <w:t>Mercedes-Benz GLB: um herói versátil para o dia-a-dia com espaço para a espontaneidade</w:t>
      </w:r>
    </w:p>
    <w:sdt>
      <w:sdtPr>
        <w:rPr>
          <w:rFonts w:ascii="MB Corpo A Title Cond Office" w:eastAsia="SimSun" w:hAnsi="MB Corpo A Title Cond Office" w:cs="Times New Roman"/>
          <w:sz w:val="28"/>
          <w:lang w:val="en-GB" w:eastAsia="en-US" w:bidi="ar-SA"/>
        </w:rPr>
        <w:id w:val="857461057"/>
        <w:docPartObj>
          <w:docPartGallery w:val="Table of Contents"/>
          <w:docPartUnique/>
        </w:docPartObj>
      </w:sdtPr>
      <w:sdtEndPr>
        <w:rPr>
          <w:b/>
          <w:bCs/>
          <w:color w:val="000000" w:themeColor="text1"/>
        </w:rPr>
      </w:sdtEndPr>
      <w:sdtContent>
        <w:p w14:paraId="15CF999E" w14:textId="2E767AF4" w:rsidR="0086264B" w:rsidRPr="0086264B" w:rsidRDefault="0086264B" w:rsidP="0086264B">
          <w:pPr>
            <w:spacing w:before="480" w:after="320"/>
            <w:rPr>
              <w:rFonts w:ascii="MB Corpo A Title Cond Office" w:eastAsia="MB Corpo S Text Office Light" w:hAnsi="MB Corpo A Title Cond Office" w:cs="Times New Roman"/>
              <w:sz w:val="32"/>
              <w:szCs w:val="32"/>
              <w:lang w:val="en-GB" w:eastAsia="en-US" w:bidi="ar-SA"/>
            </w:rPr>
          </w:pPr>
          <w:r w:rsidRPr="0086264B">
            <w:rPr>
              <w:rFonts w:ascii="MB Corpo A Title Cond Office" w:eastAsia="MB Corpo S Text Office Light" w:hAnsi="MB Corpo A Title Cond Office" w:cs="Times New Roman"/>
              <w:sz w:val="32"/>
              <w:szCs w:val="32"/>
              <w:lang w:val="en-GB" w:eastAsia="en-US" w:bidi="ar-SA"/>
            </w:rPr>
            <w:t>Conte</w:t>
          </w:r>
          <w:r w:rsidR="00594D07">
            <w:rPr>
              <w:rFonts w:ascii="MB Corpo A Title Cond Office" w:eastAsia="MB Corpo S Text Office Light" w:hAnsi="MB Corpo A Title Cond Office" w:cs="Times New Roman"/>
              <w:sz w:val="32"/>
              <w:szCs w:val="32"/>
              <w:lang w:val="en-GB" w:eastAsia="en-US" w:bidi="ar-SA"/>
            </w:rPr>
            <w:t>údo</w:t>
          </w:r>
        </w:p>
        <w:p w14:paraId="2DC504FD" w14:textId="4A13C1A7" w:rsidR="007916D2" w:rsidRPr="00B270C4" w:rsidRDefault="0086264B" w:rsidP="00DD71B0">
          <w:pPr>
            <w:pStyle w:val="TOC1"/>
            <w:tabs>
              <w:tab w:val="right" w:leader="dot" w:pos="9883"/>
            </w:tabs>
            <w:spacing w:before="140" w:after="140" w:line="240" w:lineRule="auto"/>
            <w:rPr>
              <w:rStyle w:val="Hyperlink"/>
              <w:rFonts w:ascii="MB Corpo A Title Cond Office" w:hAnsi="MB Corpo A Title Cond Office" w:cs="Times New Roman"/>
              <w:color w:val="auto"/>
              <w:sz w:val="28"/>
              <w:lang w:val="en-GB"/>
            </w:rPr>
          </w:pPr>
          <w:r w:rsidRPr="00B270C4">
            <w:rPr>
              <w:rFonts w:ascii="MB Corpo A Title Cond Office" w:eastAsia="SimSun" w:hAnsi="MB Corpo A Title Cond Office" w:cs="Times New Roman"/>
              <w:sz w:val="28"/>
              <w:lang w:val="en-GB" w:eastAsia="en-US" w:bidi="ar-SA"/>
            </w:rPr>
            <w:fldChar w:fldCharType="begin"/>
          </w:r>
          <w:r w:rsidRPr="00B270C4">
            <w:rPr>
              <w:rFonts w:ascii="MB Corpo A Title Cond Office" w:eastAsia="SimSun" w:hAnsi="MB Corpo A Title Cond Office" w:cs="Times New Roman"/>
              <w:sz w:val="28"/>
              <w:lang w:val="en-GB" w:eastAsia="en-US" w:bidi="ar-SA"/>
            </w:rPr>
            <w:instrText xml:space="preserve"> TOC \o "1-2" \n 2-3 \h \z \u \t "Überschrift 2;2" </w:instrText>
          </w:r>
          <w:r w:rsidRPr="00B270C4">
            <w:rPr>
              <w:rFonts w:ascii="MB Corpo A Title Cond Office" w:eastAsia="SimSun" w:hAnsi="MB Corpo A Title Cond Office" w:cs="Times New Roman"/>
              <w:sz w:val="28"/>
              <w:lang w:val="en-GB" w:eastAsia="en-US" w:bidi="ar-SA"/>
            </w:rPr>
            <w:fldChar w:fldCharType="separate"/>
          </w:r>
          <w:hyperlink w:anchor="_Toc216338106" w:history="1">
            <w:r w:rsidR="007916D2" w:rsidRPr="00B270C4">
              <w:rPr>
                <w:rStyle w:val="Hyperlink"/>
                <w:rFonts w:ascii="MB Corpo A Title Cond Office" w:eastAsiaTheme="minorEastAsia" w:hAnsi="MB Corpo A Title Cond Office" w:cs="Times New Roman"/>
                <w:noProof/>
                <w:color w:val="auto"/>
                <w:sz w:val="28"/>
                <w:lang w:val="en-GB" w:eastAsia="en-US" w:bidi="ar-SA"/>
              </w:rPr>
              <w:t>O novo Mercedes GLB: onde o design marcante se encontra com a praticidade do dia-a-dia</w:t>
            </w:r>
            <w:r w:rsidR="007916D2" w:rsidRPr="00B270C4">
              <w:rPr>
                <w:rStyle w:val="Hyperlink"/>
                <w:rFonts w:ascii="MB Corpo A Title Cond Office" w:eastAsiaTheme="minorEastAsia" w:hAnsi="MB Corpo A Title Cond Office" w:cs="Times New Roman"/>
                <w:webHidden/>
                <w:color w:val="auto"/>
                <w:sz w:val="28"/>
                <w:lang w:val="en-GB" w:eastAsia="en-US" w:bidi="ar-SA"/>
              </w:rPr>
              <w:tab/>
            </w:r>
            <w:r w:rsidR="007916D2" w:rsidRPr="00B270C4">
              <w:rPr>
                <w:rStyle w:val="Hyperlink"/>
                <w:rFonts w:ascii="MB Corpo A Title Cond Office" w:eastAsiaTheme="minorEastAsia" w:hAnsi="MB Corpo A Title Cond Office" w:cs="Times New Roman"/>
                <w:webHidden/>
                <w:color w:val="auto"/>
                <w:sz w:val="28"/>
                <w:lang w:val="en-GB" w:eastAsia="en-US" w:bidi="ar-SA"/>
              </w:rPr>
              <w:fldChar w:fldCharType="begin"/>
            </w:r>
            <w:r w:rsidR="007916D2" w:rsidRPr="00B270C4">
              <w:rPr>
                <w:rStyle w:val="Hyperlink"/>
                <w:rFonts w:ascii="MB Corpo A Title Cond Office" w:eastAsiaTheme="minorEastAsia" w:hAnsi="MB Corpo A Title Cond Office" w:cs="Times New Roman"/>
                <w:webHidden/>
                <w:color w:val="auto"/>
                <w:sz w:val="28"/>
                <w:lang w:val="en-GB" w:eastAsia="en-US" w:bidi="ar-SA"/>
              </w:rPr>
              <w:instrText xml:space="preserve"> PAGEREF _Toc216338106 \h </w:instrText>
            </w:r>
            <w:r w:rsidR="007916D2" w:rsidRPr="00B270C4">
              <w:rPr>
                <w:rStyle w:val="Hyperlink"/>
                <w:rFonts w:ascii="MB Corpo A Title Cond Office" w:eastAsiaTheme="minorEastAsia" w:hAnsi="MB Corpo A Title Cond Office" w:cs="Times New Roman"/>
                <w:webHidden/>
                <w:color w:val="auto"/>
                <w:sz w:val="28"/>
                <w:lang w:val="en-GB" w:eastAsia="en-US" w:bidi="ar-SA"/>
              </w:rPr>
            </w:r>
            <w:r w:rsidR="007916D2" w:rsidRPr="00B270C4">
              <w:rPr>
                <w:rStyle w:val="Hyperlink"/>
                <w:rFonts w:ascii="MB Corpo A Title Cond Office" w:eastAsiaTheme="minorEastAsia" w:hAnsi="MB Corpo A Title Cond Office" w:cs="Times New Roman"/>
                <w:webHidden/>
                <w:color w:val="auto"/>
                <w:sz w:val="28"/>
                <w:lang w:val="en-GB" w:eastAsia="en-US" w:bidi="ar-SA"/>
              </w:rPr>
              <w:fldChar w:fldCharType="separate"/>
            </w:r>
            <w:r w:rsidR="00C11067">
              <w:rPr>
                <w:rStyle w:val="Hyperlink"/>
                <w:rFonts w:ascii="MB Corpo A Title Cond Office" w:eastAsiaTheme="minorEastAsia" w:hAnsi="MB Corpo A Title Cond Office" w:cs="Times New Roman"/>
                <w:noProof/>
                <w:webHidden/>
                <w:color w:val="auto"/>
                <w:sz w:val="28"/>
                <w:lang w:val="en-GB" w:eastAsia="en-US" w:bidi="ar-SA"/>
              </w:rPr>
              <w:t>2</w:t>
            </w:r>
            <w:r w:rsidR="007916D2" w:rsidRPr="00B270C4">
              <w:rPr>
                <w:rStyle w:val="Hyperlink"/>
                <w:rFonts w:ascii="MB Corpo A Title Cond Office" w:eastAsiaTheme="minorEastAsia" w:hAnsi="MB Corpo A Title Cond Office" w:cs="Times New Roman"/>
                <w:webHidden/>
                <w:color w:val="auto"/>
                <w:sz w:val="28"/>
                <w:lang w:val="en-GB" w:eastAsia="en-US" w:bidi="ar-SA"/>
              </w:rPr>
              <w:fldChar w:fldCharType="end"/>
            </w:r>
          </w:hyperlink>
        </w:p>
        <w:p w14:paraId="7A5D24CA" w14:textId="77777777" w:rsidR="007916D2" w:rsidRPr="00B270C4" w:rsidRDefault="007916D2" w:rsidP="00C71ED3">
          <w:pPr>
            <w:pStyle w:val="TOC2"/>
            <w:rPr>
              <w:rStyle w:val="Hyperlink"/>
              <w:color w:val="auto"/>
            </w:rPr>
          </w:pPr>
          <w:hyperlink w:anchor="_Toc216338107" w:history="1">
            <w:r w:rsidRPr="00B270C4">
              <w:rPr>
                <w:rStyle w:val="Hyperlink"/>
                <w:color w:val="auto"/>
              </w:rPr>
              <w:t>Destaques</w:t>
            </w:r>
          </w:hyperlink>
        </w:p>
        <w:p w14:paraId="62595324" w14:textId="0780A6E6" w:rsidR="007916D2" w:rsidRPr="00B270C4" w:rsidRDefault="007916D2" w:rsidP="00D153DC">
          <w:pPr>
            <w:pStyle w:val="TOC1"/>
            <w:tabs>
              <w:tab w:val="right" w:leader="dot" w:pos="9883"/>
            </w:tabs>
            <w:spacing w:before="140" w:after="140" w:line="240" w:lineRule="auto"/>
            <w:rPr>
              <w:rStyle w:val="Hyperlink"/>
              <w:rFonts w:ascii="MB Corpo A Title Cond Office" w:hAnsi="MB Corpo A Title Cond Office" w:cs="Times New Roman"/>
              <w:color w:val="auto"/>
              <w:sz w:val="28"/>
              <w:lang w:val="en-GB"/>
            </w:rPr>
          </w:pPr>
          <w:hyperlink w:anchor="_Toc216338108" w:history="1">
            <w:r w:rsidRPr="00B270C4">
              <w:rPr>
                <w:rStyle w:val="Hyperlink"/>
                <w:rFonts w:ascii="MB Corpo A Title Cond Office" w:eastAsiaTheme="minorEastAsia" w:hAnsi="MB Corpo A Title Cond Office" w:cs="Times New Roman"/>
                <w:noProof/>
                <w:color w:val="auto"/>
                <w:sz w:val="28"/>
                <w:lang w:val="en-GB" w:eastAsia="en-US" w:bidi="ar-SA"/>
              </w:rPr>
              <w:t>Espaçoso: um herói versátil do dia a dia com espaço para espontaneidade</w:t>
            </w:r>
            <w:r w:rsidRPr="00B270C4">
              <w:rPr>
                <w:rStyle w:val="Hyperlink"/>
                <w:rFonts w:ascii="MB Corpo A Title Cond Office" w:eastAsiaTheme="minorEastAsia" w:hAnsi="MB Corpo A Title Cond Office" w:cs="Times New Roman"/>
                <w:webHidden/>
                <w:color w:val="auto"/>
                <w:sz w:val="28"/>
                <w:lang w:val="en-GB" w:eastAsia="en-US" w:bidi="ar-SA"/>
              </w:rPr>
              <w:tab/>
            </w:r>
            <w:r w:rsidRPr="00B270C4">
              <w:rPr>
                <w:rStyle w:val="Hyperlink"/>
                <w:rFonts w:ascii="MB Corpo A Title Cond Office" w:eastAsiaTheme="minorEastAsia" w:hAnsi="MB Corpo A Title Cond Office" w:cs="Times New Roman"/>
                <w:webHidden/>
                <w:color w:val="auto"/>
                <w:sz w:val="28"/>
                <w:lang w:val="en-GB" w:eastAsia="en-US" w:bidi="ar-SA"/>
              </w:rPr>
              <w:fldChar w:fldCharType="begin"/>
            </w:r>
            <w:r w:rsidRPr="00B270C4">
              <w:rPr>
                <w:rStyle w:val="Hyperlink"/>
                <w:rFonts w:ascii="MB Corpo A Title Cond Office" w:eastAsiaTheme="minorEastAsia" w:hAnsi="MB Corpo A Title Cond Office" w:cs="Times New Roman"/>
                <w:webHidden/>
                <w:color w:val="auto"/>
                <w:sz w:val="28"/>
                <w:lang w:val="en-GB" w:eastAsia="en-US" w:bidi="ar-SA"/>
              </w:rPr>
              <w:instrText xml:space="preserve"> PAGEREF _Toc216338108 \h </w:instrText>
            </w:r>
            <w:r w:rsidRPr="00B270C4">
              <w:rPr>
                <w:rStyle w:val="Hyperlink"/>
                <w:rFonts w:ascii="MB Corpo A Title Cond Office" w:eastAsiaTheme="minorEastAsia" w:hAnsi="MB Corpo A Title Cond Office" w:cs="Times New Roman"/>
                <w:webHidden/>
                <w:color w:val="auto"/>
                <w:sz w:val="28"/>
                <w:lang w:val="en-GB" w:eastAsia="en-US" w:bidi="ar-SA"/>
              </w:rPr>
            </w:r>
            <w:r w:rsidRPr="00B270C4">
              <w:rPr>
                <w:rStyle w:val="Hyperlink"/>
                <w:rFonts w:ascii="MB Corpo A Title Cond Office" w:eastAsiaTheme="minorEastAsia" w:hAnsi="MB Corpo A Title Cond Office" w:cs="Times New Roman"/>
                <w:webHidden/>
                <w:color w:val="auto"/>
                <w:sz w:val="28"/>
                <w:lang w:val="en-GB" w:eastAsia="en-US" w:bidi="ar-SA"/>
              </w:rPr>
              <w:fldChar w:fldCharType="separate"/>
            </w:r>
            <w:r w:rsidR="00C11067">
              <w:rPr>
                <w:rStyle w:val="Hyperlink"/>
                <w:rFonts w:ascii="MB Corpo A Title Cond Office" w:eastAsiaTheme="minorEastAsia" w:hAnsi="MB Corpo A Title Cond Office" w:cs="Times New Roman"/>
                <w:noProof/>
                <w:webHidden/>
                <w:color w:val="auto"/>
                <w:sz w:val="28"/>
                <w:lang w:val="en-GB" w:eastAsia="en-US" w:bidi="ar-SA"/>
              </w:rPr>
              <w:t>8</w:t>
            </w:r>
            <w:r w:rsidRPr="00B270C4">
              <w:rPr>
                <w:rStyle w:val="Hyperlink"/>
                <w:rFonts w:ascii="MB Corpo A Title Cond Office" w:eastAsiaTheme="minorEastAsia" w:hAnsi="MB Corpo A Title Cond Office" w:cs="Times New Roman"/>
                <w:webHidden/>
                <w:color w:val="auto"/>
                <w:sz w:val="28"/>
                <w:lang w:val="en-GB" w:eastAsia="en-US" w:bidi="ar-SA"/>
              </w:rPr>
              <w:fldChar w:fldCharType="end"/>
            </w:r>
          </w:hyperlink>
        </w:p>
        <w:p w14:paraId="17D76C5D" w14:textId="77777777" w:rsidR="007916D2" w:rsidRPr="00B270C4" w:rsidRDefault="007916D2" w:rsidP="00C71ED3">
          <w:pPr>
            <w:pStyle w:val="TOC2"/>
            <w:rPr>
              <w:rStyle w:val="Hyperlink"/>
              <w:color w:val="auto"/>
            </w:rPr>
          </w:pPr>
          <w:hyperlink w:anchor="_Toc216338109" w:history="1">
            <w:r w:rsidRPr="00B270C4">
              <w:rPr>
                <w:rStyle w:val="Hyperlink"/>
                <w:color w:val="auto"/>
              </w:rPr>
              <w:t>O conceito dimensional e o valor funcional</w:t>
            </w:r>
          </w:hyperlink>
        </w:p>
        <w:p w14:paraId="3E64EEEC" w14:textId="35484362" w:rsidR="007916D2" w:rsidRPr="00B270C4" w:rsidRDefault="007916D2" w:rsidP="00D153DC">
          <w:pPr>
            <w:pStyle w:val="TOC1"/>
            <w:tabs>
              <w:tab w:val="right" w:leader="dot" w:pos="9883"/>
            </w:tabs>
            <w:spacing w:before="140" w:after="140" w:line="240" w:lineRule="auto"/>
            <w:rPr>
              <w:rStyle w:val="Hyperlink"/>
              <w:rFonts w:ascii="MB Corpo A Title Cond Office" w:hAnsi="MB Corpo A Title Cond Office" w:cs="Times New Roman"/>
              <w:color w:val="auto"/>
              <w:sz w:val="28"/>
              <w:lang w:val="en-GB"/>
            </w:rPr>
          </w:pPr>
          <w:hyperlink w:anchor="_Toc216338110" w:history="1">
            <w:r w:rsidRPr="00B270C4">
              <w:rPr>
                <w:rStyle w:val="Hyperlink"/>
                <w:rFonts w:ascii="MB Corpo A Title Cond Office" w:eastAsiaTheme="minorEastAsia" w:hAnsi="MB Corpo A Title Cond Office" w:cs="Times New Roman"/>
                <w:noProof/>
                <w:color w:val="auto"/>
                <w:sz w:val="28"/>
                <w:lang w:val="en-GB" w:eastAsia="en-US" w:bidi="ar-SA"/>
              </w:rPr>
              <w:t>Sem esforço: o companheiro perfeito para viagens familiares sem stress</w:t>
            </w:r>
            <w:r w:rsidRPr="00B270C4">
              <w:rPr>
                <w:rStyle w:val="Hyperlink"/>
                <w:rFonts w:ascii="MB Corpo A Title Cond Office" w:eastAsiaTheme="minorEastAsia" w:hAnsi="MB Corpo A Title Cond Office" w:cs="Times New Roman"/>
                <w:webHidden/>
                <w:color w:val="auto"/>
                <w:sz w:val="28"/>
                <w:lang w:val="en-GB" w:eastAsia="en-US" w:bidi="ar-SA"/>
              </w:rPr>
              <w:tab/>
            </w:r>
            <w:r w:rsidRPr="00B270C4">
              <w:rPr>
                <w:rStyle w:val="Hyperlink"/>
                <w:rFonts w:ascii="MB Corpo A Title Cond Office" w:eastAsiaTheme="minorEastAsia" w:hAnsi="MB Corpo A Title Cond Office" w:cs="Times New Roman"/>
                <w:webHidden/>
                <w:color w:val="auto"/>
                <w:sz w:val="28"/>
                <w:lang w:val="en-GB" w:eastAsia="en-US" w:bidi="ar-SA"/>
              </w:rPr>
              <w:fldChar w:fldCharType="begin"/>
            </w:r>
            <w:r w:rsidRPr="00B270C4">
              <w:rPr>
                <w:rStyle w:val="Hyperlink"/>
                <w:rFonts w:ascii="MB Corpo A Title Cond Office" w:eastAsiaTheme="minorEastAsia" w:hAnsi="MB Corpo A Title Cond Office" w:cs="Times New Roman"/>
                <w:webHidden/>
                <w:color w:val="auto"/>
                <w:sz w:val="28"/>
                <w:lang w:val="en-GB" w:eastAsia="en-US" w:bidi="ar-SA"/>
              </w:rPr>
              <w:instrText xml:space="preserve"> PAGEREF _Toc216338110 \h </w:instrText>
            </w:r>
            <w:r w:rsidRPr="00B270C4">
              <w:rPr>
                <w:rStyle w:val="Hyperlink"/>
                <w:rFonts w:ascii="MB Corpo A Title Cond Office" w:eastAsiaTheme="minorEastAsia" w:hAnsi="MB Corpo A Title Cond Office" w:cs="Times New Roman"/>
                <w:webHidden/>
                <w:color w:val="auto"/>
                <w:sz w:val="28"/>
                <w:lang w:val="en-GB" w:eastAsia="en-US" w:bidi="ar-SA"/>
              </w:rPr>
            </w:r>
            <w:r w:rsidRPr="00B270C4">
              <w:rPr>
                <w:rStyle w:val="Hyperlink"/>
                <w:rFonts w:ascii="MB Corpo A Title Cond Office" w:eastAsiaTheme="minorEastAsia" w:hAnsi="MB Corpo A Title Cond Office" w:cs="Times New Roman"/>
                <w:webHidden/>
                <w:color w:val="auto"/>
                <w:sz w:val="28"/>
                <w:lang w:val="en-GB" w:eastAsia="en-US" w:bidi="ar-SA"/>
              </w:rPr>
              <w:fldChar w:fldCharType="separate"/>
            </w:r>
            <w:r w:rsidR="00C11067">
              <w:rPr>
                <w:rStyle w:val="Hyperlink"/>
                <w:rFonts w:ascii="MB Corpo A Title Cond Office" w:eastAsiaTheme="minorEastAsia" w:hAnsi="MB Corpo A Title Cond Office" w:cs="Times New Roman"/>
                <w:noProof/>
                <w:webHidden/>
                <w:color w:val="auto"/>
                <w:sz w:val="28"/>
                <w:lang w:val="en-GB" w:eastAsia="en-US" w:bidi="ar-SA"/>
              </w:rPr>
              <w:t>11</w:t>
            </w:r>
            <w:r w:rsidRPr="00B270C4">
              <w:rPr>
                <w:rStyle w:val="Hyperlink"/>
                <w:rFonts w:ascii="MB Corpo A Title Cond Office" w:eastAsiaTheme="minorEastAsia" w:hAnsi="MB Corpo A Title Cond Office" w:cs="Times New Roman"/>
                <w:webHidden/>
                <w:color w:val="auto"/>
                <w:sz w:val="28"/>
                <w:lang w:val="en-GB" w:eastAsia="en-US" w:bidi="ar-SA"/>
              </w:rPr>
              <w:fldChar w:fldCharType="end"/>
            </w:r>
          </w:hyperlink>
        </w:p>
        <w:p w14:paraId="412EA3FC" w14:textId="77777777" w:rsidR="007916D2" w:rsidRPr="00B270C4" w:rsidRDefault="007916D2" w:rsidP="00C71ED3">
          <w:pPr>
            <w:pStyle w:val="TOC2"/>
            <w:rPr>
              <w:rStyle w:val="Hyperlink"/>
              <w:color w:val="auto"/>
            </w:rPr>
          </w:pPr>
          <w:hyperlink w:anchor="_Toc216338111" w:history="1">
            <w:r w:rsidRPr="00B270C4">
              <w:rPr>
                <w:rStyle w:val="Hyperlink"/>
                <w:color w:val="auto"/>
              </w:rPr>
              <w:t>A cadeia cinemática, suspensão, sistemas de segurança e assistência</w:t>
            </w:r>
          </w:hyperlink>
        </w:p>
        <w:p w14:paraId="3555C2A1" w14:textId="3332C88E" w:rsidR="007916D2" w:rsidRPr="00B270C4" w:rsidRDefault="007916D2" w:rsidP="00C11861">
          <w:pPr>
            <w:pStyle w:val="TOC1"/>
            <w:tabs>
              <w:tab w:val="right" w:leader="dot" w:pos="9883"/>
            </w:tabs>
            <w:spacing w:before="140" w:after="140" w:line="240" w:lineRule="auto"/>
            <w:rPr>
              <w:rStyle w:val="Hyperlink"/>
              <w:rFonts w:ascii="MB Corpo A Title Cond Office" w:hAnsi="MB Corpo A Title Cond Office" w:cs="Times New Roman"/>
              <w:color w:val="auto"/>
              <w:sz w:val="28"/>
              <w:lang w:val="en-GB"/>
            </w:rPr>
          </w:pPr>
          <w:hyperlink w:anchor="_Toc216338112" w:history="1">
            <w:r w:rsidRPr="00B270C4">
              <w:rPr>
                <w:rStyle w:val="Hyperlink"/>
                <w:rFonts w:ascii="MB Corpo A Title Cond Office" w:eastAsiaTheme="minorEastAsia" w:hAnsi="MB Corpo A Title Cond Office" w:cs="Times New Roman"/>
                <w:noProof/>
                <w:color w:val="auto"/>
                <w:sz w:val="28"/>
                <w:lang w:val="en-GB" w:eastAsia="en-US" w:bidi="ar-SA"/>
              </w:rPr>
              <w:t>Impressionante: uma personalidade com charme discreto</w:t>
            </w:r>
            <w:r w:rsidRPr="00B270C4">
              <w:rPr>
                <w:rStyle w:val="Hyperlink"/>
                <w:rFonts w:ascii="MB Corpo A Title Cond Office" w:eastAsiaTheme="minorEastAsia" w:hAnsi="MB Corpo A Title Cond Office" w:cs="Times New Roman"/>
                <w:webHidden/>
                <w:color w:val="auto"/>
                <w:sz w:val="28"/>
                <w:lang w:val="en-GB" w:eastAsia="en-US" w:bidi="ar-SA"/>
              </w:rPr>
              <w:tab/>
            </w:r>
            <w:r w:rsidRPr="00B270C4">
              <w:rPr>
                <w:rStyle w:val="Hyperlink"/>
                <w:rFonts w:ascii="MB Corpo A Title Cond Office" w:eastAsiaTheme="minorEastAsia" w:hAnsi="MB Corpo A Title Cond Office" w:cs="Times New Roman"/>
                <w:webHidden/>
                <w:color w:val="auto"/>
                <w:sz w:val="28"/>
                <w:lang w:val="en-GB" w:eastAsia="en-US" w:bidi="ar-SA"/>
              </w:rPr>
              <w:fldChar w:fldCharType="begin"/>
            </w:r>
            <w:r w:rsidRPr="00B270C4">
              <w:rPr>
                <w:rStyle w:val="Hyperlink"/>
                <w:rFonts w:ascii="MB Corpo A Title Cond Office" w:eastAsiaTheme="minorEastAsia" w:hAnsi="MB Corpo A Title Cond Office" w:cs="Times New Roman"/>
                <w:webHidden/>
                <w:color w:val="auto"/>
                <w:sz w:val="28"/>
                <w:lang w:val="en-GB" w:eastAsia="en-US" w:bidi="ar-SA"/>
              </w:rPr>
              <w:instrText xml:space="preserve"> PAGEREF _Toc216338112 \h </w:instrText>
            </w:r>
            <w:r w:rsidRPr="00B270C4">
              <w:rPr>
                <w:rStyle w:val="Hyperlink"/>
                <w:rFonts w:ascii="MB Corpo A Title Cond Office" w:eastAsiaTheme="minorEastAsia" w:hAnsi="MB Corpo A Title Cond Office" w:cs="Times New Roman"/>
                <w:webHidden/>
                <w:color w:val="auto"/>
                <w:sz w:val="28"/>
                <w:lang w:val="en-GB" w:eastAsia="en-US" w:bidi="ar-SA"/>
              </w:rPr>
            </w:r>
            <w:r w:rsidRPr="00B270C4">
              <w:rPr>
                <w:rStyle w:val="Hyperlink"/>
                <w:rFonts w:ascii="MB Corpo A Title Cond Office" w:eastAsiaTheme="minorEastAsia" w:hAnsi="MB Corpo A Title Cond Office" w:cs="Times New Roman"/>
                <w:webHidden/>
                <w:color w:val="auto"/>
                <w:sz w:val="28"/>
                <w:lang w:val="en-GB" w:eastAsia="en-US" w:bidi="ar-SA"/>
              </w:rPr>
              <w:fldChar w:fldCharType="separate"/>
            </w:r>
            <w:r w:rsidR="00C11067">
              <w:rPr>
                <w:rStyle w:val="Hyperlink"/>
                <w:rFonts w:ascii="MB Corpo A Title Cond Office" w:eastAsiaTheme="minorEastAsia" w:hAnsi="MB Corpo A Title Cond Office" w:cs="Times New Roman"/>
                <w:noProof/>
                <w:webHidden/>
                <w:color w:val="auto"/>
                <w:sz w:val="28"/>
                <w:lang w:val="en-GB" w:eastAsia="en-US" w:bidi="ar-SA"/>
              </w:rPr>
              <w:t>20</w:t>
            </w:r>
            <w:r w:rsidRPr="00B270C4">
              <w:rPr>
                <w:rStyle w:val="Hyperlink"/>
                <w:rFonts w:ascii="MB Corpo A Title Cond Office" w:eastAsiaTheme="minorEastAsia" w:hAnsi="MB Corpo A Title Cond Office" w:cs="Times New Roman"/>
                <w:webHidden/>
                <w:color w:val="auto"/>
                <w:sz w:val="28"/>
                <w:lang w:val="en-GB" w:eastAsia="en-US" w:bidi="ar-SA"/>
              </w:rPr>
              <w:fldChar w:fldCharType="end"/>
            </w:r>
          </w:hyperlink>
        </w:p>
        <w:p w14:paraId="36186A4A" w14:textId="77777777" w:rsidR="007916D2" w:rsidRPr="00B270C4" w:rsidRDefault="007916D2" w:rsidP="00C71ED3">
          <w:pPr>
            <w:pStyle w:val="TOC2"/>
            <w:rPr>
              <w:rStyle w:val="Hyperlink"/>
              <w:color w:val="auto"/>
            </w:rPr>
          </w:pPr>
          <w:hyperlink w:anchor="_Toc216338113" w:history="1">
            <w:r w:rsidRPr="00B270C4">
              <w:rPr>
                <w:rStyle w:val="Hyperlink"/>
                <w:color w:val="auto"/>
              </w:rPr>
              <w:t>Design e aerodinâmica</w:t>
            </w:r>
          </w:hyperlink>
        </w:p>
        <w:p w14:paraId="61B25D84" w14:textId="705D675A" w:rsidR="007916D2" w:rsidRPr="00B270C4" w:rsidRDefault="007916D2" w:rsidP="00C11861">
          <w:pPr>
            <w:pStyle w:val="TOC1"/>
            <w:tabs>
              <w:tab w:val="right" w:leader="dot" w:pos="9883"/>
            </w:tabs>
            <w:spacing w:before="140" w:after="140" w:line="240" w:lineRule="auto"/>
            <w:rPr>
              <w:rStyle w:val="Hyperlink"/>
              <w:rFonts w:ascii="MB Corpo A Title Cond Office" w:hAnsi="MB Corpo A Title Cond Office" w:cs="Times New Roman"/>
              <w:color w:val="auto"/>
              <w:sz w:val="28"/>
              <w:lang w:val="en-GB"/>
            </w:rPr>
          </w:pPr>
          <w:hyperlink w:anchor="_Toc216338114" w:history="1">
            <w:r w:rsidRPr="00B270C4">
              <w:rPr>
                <w:rStyle w:val="Hyperlink"/>
                <w:rFonts w:ascii="MB Corpo A Title Cond Office" w:eastAsiaTheme="minorEastAsia" w:hAnsi="MB Corpo A Title Cond Office" w:cs="Times New Roman"/>
                <w:noProof/>
                <w:color w:val="auto"/>
                <w:sz w:val="28"/>
                <w:lang w:val="en-GB" w:eastAsia="en-US" w:bidi="ar-SA"/>
              </w:rPr>
              <w:t>Intuitivo: um novo mundo de experiências digitais abrangentes</w:t>
            </w:r>
            <w:r w:rsidRPr="00B270C4">
              <w:rPr>
                <w:rStyle w:val="Hyperlink"/>
                <w:rFonts w:ascii="MB Corpo A Title Cond Office" w:eastAsiaTheme="minorEastAsia" w:hAnsi="MB Corpo A Title Cond Office" w:cs="Times New Roman"/>
                <w:webHidden/>
                <w:color w:val="auto"/>
                <w:sz w:val="28"/>
                <w:lang w:val="en-GB" w:eastAsia="en-US" w:bidi="ar-SA"/>
              </w:rPr>
              <w:tab/>
            </w:r>
            <w:r w:rsidRPr="00B270C4">
              <w:rPr>
                <w:rStyle w:val="Hyperlink"/>
                <w:rFonts w:ascii="MB Corpo A Title Cond Office" w:eastAsiaTheme="minorEastAsia" w:hAnsi="MB Corpo A Title Cond Office" w:cs="Times New Roman"/>
                <w:webHidden/>
                <w:color w:val="auto"/>
                <w:sz w:val="28"/>
                <w:lang w:val="en-GB" w:eastAsia="en-US" w:bidi="ar-SA"/>
              </w:rPr>
              <w:fldChar w:fldCharType="begin"/>
            </w:r>
            <w:r w:rsidRPr="00B270C4">
              <w:rPr>
                <w:rStyle w:val="Hyperlink"/>
                <w:rFonts w:ascii="MB Corpo A Title Cond Office" w:eastAsiaTheme="minorEastAsia" w:hAnsi="MB Corpo A Title Cond Office" w:cs="Times New Roman"/>
                <w:webHidden/>
                <w:color w:val="auto"/>
                <w:sz w:val="28"/>
                <w:lang w:val="en-GB" w:eastAsia="en-US" w:bidi="ar-SA"/>
              </w:rPr>
              <w:instrText xml:space="preserve"> PAGEREF _Toc216338114 \h </w:instrText>
            </w:r>
            <w:r w:rsidRPr="00B270C4">
              <w:rPr>
                <w:rStyle w:val="Hyperlink"/>
                <w:rFonts w:ascii="MB Corpo A Title Cond Office" w:eastAsiaTheme="minorEastAsia" w:hAnsi="MB Corpo A Title Cond Office" w:cs="Times New Roman"/>
                <w:webHidden/>
                <w:color w:val="auto"/>
                <w:sz w:val="28"/>
                <w:lang w:val="en-GB" w:eastAsia="en-US" w:bidi="ar-SA"/>
              </w:rPr>
            </w:r>
            <w:r w:rsidRPr="00B270C4">
              <w:rPr>
                <w:rStyle w:val="Hyperlink"/>
                <w:rFonts w:ascii="MB Corpo A Title Cond Office" w:eastAsiaTheme="minorEastAsia" w:hAnsi="MB Corpo A Title Cond Office" w:cs="Times New Roman"/>
                <w:webHidden/>
                <w:color w:val="auto"/>
                <w:sz w:val="28"/>
                <w:lang w:val="en-GB" w:eastAsia="en-US" w:bidi="ar-SA"/>
              </w:rPr>
              <w:fldChar w:fldCharType="separate"/>
            </w:r>
            <w:r w:rsidR="00C11067">
              <w:rPr>
                <w:rStyle w:val="Hyperlink"/>
                <w:rFonts w:ascii="MB Corpo A Title Cond Office" w:eastAsiaTheme="minorEastAsia" w:hAnsi="MB Corpo A Title Cond Office" w:cs="Times New Roman"/>
                <w:noProof/>
                <w:webHidden/>
                <w:color w:val="auto"/>
                <w:sz w:val="28"/>
                <w:lang w:val="en-GB" w:eastAsia="en-US" w:bidi="ar-SA"/>
              </w:rPr>
              <w:t>24</w:t>
            </w:r>
            <w:r w:rsidRPr="00B270C4">
              <w:rPr>
                <w:rStyle w:val="Hyperlink"/>
                <w:rFonts w:ascii="MB Corpo A Title Cond Office" w:eastAsiaTheme="minorEastAsia" w:hAnsi="MB Corpo A Title Cond Office" w:cs="Times New Roman"/>
                <w:webHidden/>
                <w:color w:val="auto"/>
                <w:sz w:val="28"/>
                <w:lang w:val="en-GB" w:eastAsia="en-US" w:bidi="ar-SA"/>
              </w:rPr>
              <w:fldChar w:fldCharType="end"/>
            </w:r>
          </w:hyperlink>
        </w:p>
        <w:p w14:paraId="12BA797B" w14:textId="77777777" w:rsidR="007916D2" w:rsidRPr="00B270C4" w:rsidRDefault="007916D2" w:rsidP="00C71ED3">
          <w:pPr>
            <w:pStyle w:val="TOC2"/>
            <w:rPr>
              <w:rStyle w:val="Hyperlink"/>
              <w:color w:val="auto"/>
            </w:rPr>
          </w:pPr>
          <w:hyperlink w:anchor="_Toc216338115" w:history="1">
            <w:r w:rsidRPr="00B270C4">
              <w:rPr>
                <w:rStyle w:val="Hyperlink"/>
                <w:color w:val="auto"/>
              </w:rPr>
              <w:t>MB.OS, MBUX, sistemas de som e ENERGIZING COMFORT</w:t>
            </w:r>
          </w:hyperlink>
        </w:p>
        <w:p w14:paraId="25F7D98B" w14:textId="16D32613" w:rsidR="0086264B" w:rsidRPr="0086264B" w:rsidRDefault="0086264B" w:rsidP="0086264B">
          <w:pPr>
            <w:tabs>
              <w:tab w:val="right" w:leader="dot" w:pos="9883"/>
            </w:tabs>
            <w:spacing w:before="140" w:after="140" w:line="240" w:lineRule="auto"/>
            <w:rPr>
              <w:rFonts w:ascii="MB Corpo A Title Cond Office" w:eastAsia="SimSun" w:hAnsi="MB Corpo A Title Cond Office" w:cs="Times New Roman"/>
              <w:b/>
              <w:bCs/>
              <w:color w:val="000000" w:themeColor="text1"/>
              <w:sz w:val="28"/>
              <w:lang w:eastAsia="en-US" w:bidi="ar-SA"/>
            </w:rPr>
          </w:pPr>
          <w:r w:rsidRPr="00B270C4">
            <w:rPr>
              <w:rFonts w:ascii="MB Corpo A Title Cond Office" w:eastAsia="SimSun" w:hAnsi="MB Corpo A Title Cond Office" w:cs="Times New Roman"/>
              <w:sz w:val="28"/>
              <w:lang w:val="en-GB" w:eastAsia="en-US" w:bidi="ar-SA"/>
            </w:rPr>
            <w:fldChar w:fldCharType="end"/>
          </w:r>
        </w:p>
      </w:sdtContent>
    </w:sdt>
    <w:p w14:paraId="54EE9042" w14:textId="616A8903" w:rsidR="0086264B" w:rsidRPr="006E0C64" w:rsidRDefault="0086264B" w:rsidP="0086264B">
      <w:pPr>
        <w:pStyle w:val="06-1Dokumentenberschrift"/>
        <w:spacing w:before="480" w:after="320"/>
        <w:rPr>
          <w:b/>
          <w:bCs/>
        </w:rPr>
      </w:pPr>
    </w:p>
    <w:p w14:paraId="2850B512" w14:textId="77777777" w:rsidR="006E0C64" w:rsidRDefault="006E0C64" w:rsidP="006E0C64">
      <w:pPr>
        <w:pStyle w:val="01Flietext"/>
        <w:rPr>
          <w:sz w:val="20"/>
          <w:szCs w:val="20"/>
        </w:rPr>
      </w:pPr>
    </w:p>
    <w:p w14:paraId="0560413C" w14:textId="77777777" w:rsidR="006E0C64" w:rsidRDefault="006E0C64" w:rsidP="006E0C64">
      <w:pPr>
        <w:pStyle w:val="01Flietext"/>
        <w:rPr>
          <w:sz w:val="20"/>
          <w:szCs w:val="20"/>
        </w:rPr>
      </w:pPr>
    </w:p>
    <w:p w14:paraId="721C419B" w14:textId="77777777" w:rsidR="006E0C64" w:rsidRDefault="006E0C64" w:rsidP="006E0C64">
      <w:pPr>
        <w:pStyle w:val="01Flietext"/>
        <w:rPr>
          <w:sz w:val="20"/>
          <w:szCs w:val="20"/>
        </w:rPr>
      </w:pPr>
    </w:p>
    <w:p w14:paraId="4B92E871" w14:textId="77777777" w:rsidR="006E0C64" w:rsidRDefault="006E0C64" w:rsidP="006E0C64">
      <w:pPr>
        <w:pStyle w:val="01Flietext"/>
        <w:rPr>
          <w:sz w:val="20"/>
          <w:szCs w:val="20"/>
        </w:rPr>
      </w:pPr>
    </w:p>
    <w:p w14:paraId="4533E249" w14:textId="77777777" w:rsidR="006E0C64" w:rsidRDefault="006E0C64" w:rsidP="006E0C64">
      <w:pPr>
        <w:pStyle w:val="01Flietext"/>
        <w:rPr>
          <w:sz w:val="20"/>
          <w:szCs w:val="20"/>
        </w:rPr>
      </w:pPr>
    </w:p>
    <w:p w14:paraId="5BB521C3" w14:textId="69096410" w:rsidR="006E0C64" w:rsidRPr="00EA2FC4" w:rsidRDefault="006E0C64" w:rsidP="006E0C64">
      <w:pPr>
        <w:pStyle w:val="A01berschrift1"/>
        <w:rPr>
          <w:lang w:val="pt-PT"/>
        </w:rPr>
      </w:pPr>
      <w:bookmarkStart w:id="0" w:name="_Toc216338106"/>
      <w:r w:rsidRPr="00EA2FC4">
        <w:rPr>
          <w:lang w:val="pt-PT"/>
        </w:rPr>
        <w:lastRenderedPageBreak/>
        <w:t>O novo Mercedes GLB: onde o design marcante se encontra com a praticidade do dia-a-dia</w:t>
      </w:r>
      <w:bookmarkEnd w:id="0"/>
    </w:p>
    <w:p w14:paraId="37FE0F9F" w14:textId="2D6648C6" w:rsidR="006E0C64" w:rsidRPr="007916D2" w:rsidRDefault="006E0C64" w:rsidP="007916D2">
      <w:pPr>
        <w:pStyle w:val="A02berschrift2"/>
      </w:pPr>
      <w:bookmarkStart w:id="1" w:name="_Toc216338107"/>
      <w:r w:rsidRPr="007916D2">
        <w:t>Destaques</w:t>
      </w:r>
      <w:bookmarkEnd w:id="1"/>
    </w:p>
    <w:p w14:paraId="1466F897" w14:textId="77777777" w:rsidR="006E0C64" w:rsidRPr="005715CE" w:rsidRDefault="006E0C64" w:rsidP="006E0C64">
      <w:pPr>
        <w:spacing w:line="240" w:lineRule="auto"/>
        <w:rPr>
          <w:rFonts w:eastAsia="Times New Roman" w:cs="Times New Roman"/>
          <w:kern w:val="2"/>
          <w:szCs w:val="21"/>
          <w:lang w:eastAsia="de-DE" w:bidi="ar-SA"/>
          <w14:ligatures w14:val="standardContextual"/>
        </w:rPr>
      </w:pPr>
      <w:r w:rsidRPr="006E0C64">
        <w:rPr>
          <w:rFonts w:eastAsia="Times New Roman" w:cs="Times New Roman"/>
          <w:kern w:val="2"/>
          <w:szCs w:val="21"/>
          <w:lang w:eastAsia="de-DE" w:bidi="ar-SA"/>
          <w14:ligatures w14:val="standardContextual"/>
        </w:rPr>
        <w:t xml:space="preserve">Inteligentemente concebido com um amplo espaço para até sete pessoas, o novo GLB combina um design todo-o-terreno marcante com uma verdadeira funcionalidade. </w:t>
      </w:r>
      <w:r w:rsidRPr="005715CE">
        <w:rPr>
          <w:rFonts w:eastAsia="Times New Roman" w:cs="Times New Roman"/>
          <w:kern w:val="2"/>
          <w:szCs w:val="21"/>
          <w:lang w:eastAsia="de-DE" w:bidi="ar-SA"/>
          <w14:ligatures w14:val="standardContextual"/>
        </w:rPr>
        <w:t>O interior de alta qualidade, radicalmente redesenhado, com o seu novo Superscreen, estabelece novos padrões. O futuro GLB é mais do que um simples veículo; é o herói mais versátil para o dia-a-dia, oferecendo espaço para a espontaneidade e indo muito além da pura praticidade. Como companheiro mais inteligente, auxilia o condutor de forma altamente intuitiva – basta entrar e conduzir. E o seu novo visual distinto confere-lhe uma aura confiante e carismática.</w:t>
      </w:r>
    </w:p>
    <w:p w14:paraId="4D5B6C08" w14:textId="77777777" w:rsidR="006E0C64" w:rsidRPr="006E0C64" w:rsidRDefault="006E0C64" w:rsidP="006E0C64">
      <w:pPr>
        <w:pStyle w:val="01Flietext"/>
        <w:rPr>
          <w:sz w:val="20"/>
          <w:szCs w:val="20"/>
        </w:rPr>
      </w:pPr>
    </w:p>
    <w:p w14:paraId="474C4B11" w14:textId="77777777" w:rsidR="006E0C64" w:rsidRPr="005715CE" w:rsidRDefault="006E0C64" w:rsidP="00EA2FC4">
      <w:pPr>
        <w:pStyle w:val="A06Zitat"/>
        <w:rPr>
          <w:lang w:val="pt-PT"/>
        </w:rPr>
      </w:pPr>
      <w:r w:rsidRPr="005715CE">
        <w:rPr>
          <w:lang w:val="pt-PT"/>
        </w:rPr>
        <w:t>“O novo GLB foi construído para o dia-a-dia. Disponível com 5 ou 7 lugares, adapta-se sem esforço às necessidades dos nossos clientes. Com mais espaço, um novo design, maior conforto e até a capacidade de rebocar um atrelado de tamanho normal, prova que um SUV compacto elétrico pode ser tão versátil quanto capaz.”</w:t>
      </w:r>
    </w:p>
    <w:p w14:paraId="33BAA025" w14:textId="3007AB54" w:rsidR="006E0C64" w:rsidRPr="005715CE" w:rsidRDefault="006E0C64" w:rsidP="00EA2FC4">
      <w:pPr>
        <w:pStyle w:val="A07Zitatgeber"/>
        <w:rPr>
          <w:lang w:val="pt-PT"/>
        </w:rPr>
      </w:pPr>
      <w:r w:rsidRPr="005715CE">
        <w:rPr>
          <w:lang w:val="pt-PT"/>
        </w:rPr>
        <w:t>Mathias Geisen, membro do Conselho de Administração do Grupo Mercedes-Benz AG,</w:t>
      </w:r>
      <w:r w:rsidR="00A65C76">
        <w:rPr>
          <w:lang w:val="pt-PT"/>
        </w:rPr>
        <w:t xml:space="preserve"> </w:t>
      </w:r>
      <w:r w:rsidRPr="005715CE">
        <w:rPr>
          <w:lang w:val="pt-PT"/>
        </w:rPr>
        <w:t>responsável pelas Vendas e Marketing</w:t>
      </w:r>
    </w:p>
    <w:p w14:paraId="199E8BCD" w14:textId="77777777" w:rsidR="006E0C64" w:rsidRPr="005715CE" w:rsidRDefault="006E0C64" w:rsidP="00EA2FC4">
      <w:pPr>
        <w:pStyle w:val="A06Zitat"/>
        <w:rPr>
          <w:lang w:val="pt-PT"/>
        </w:rPr>
      </w:pPr>
      <w:r w:rsidRPr="00EA2FC4">
        <w:rPr>
          <w:lang w:val="pt-PT"/>
        </w:rPr>
        <w:t xml:space="preserve">“O novo GLB incorpora a nossa filosofia de Pureza Sensual de uma forma particularmente poderosa. </w:t>
      </w:r>
      <w:r w:rsidRPr="005715CE">
        <w:rPr>
          <w:lang w:val="pt-PT"/>
        </w:rPr>
        <w:t>Expande o nosso portefólio de SUV de luxo de entrada de gama e inaugura uma nova era para o design icónico da Mercedes-Benz. Com as suas proporções esculturais, assinatura de luz expressiva e interior de arquitetura moderna — um SUV com personalidade, sensualidade e alma.”</w:t>
      </w:r>
    </w:p>
    <w:p w14:paraId="72660193" w14:textId="77777777" w:rsidR="006E0C64" w:rsidRPr="006E0C64" w:rsidRDefault="006E0C64" w:rsidP="006E0C64">
      <w:pPr>
        <w:pStyle w:val="01Flietext"/>
        <w:rPr>
          <w:sz w:val="20"/>
          <w:szCs w:val="20"/>
        </w:rPr>
      </w:pPr>
    </w:p>
    <w:p w14:paraId="4E5756E4" w14:textId="77777777" w:rsidR="006E0C64" w:rsidRPr="006E0C64" w:rsidRDefault="006E0C64" w:rsidP="006E0C64">
      <w:pPr>
        <w:pStyle w:val="A07Quoter"/>
        <w:rPr>
          <w:lang w:val="pt-PT"/>
        </w:rPr>
      </w:pPr>
      <w:r w:rsidRPr="006E0C64">
        <w:rPr>
          <w:lang w:val="pt-PT"/>
        </w:rPr>
        <w:t>Gorden Wagener, Diretor de Design, Mercedes-Benz Group AG</w:t>
      </w:r>
    </w:p>
    <w:p w14:paraId="2C359FBE" w14:textId="77777777" w:rsidR="006E0C64" w:rsidRPr="006E0C64" w:rsidRDefault="006E0C64" w:rsidP="00EA2FC4">
      <w:pPr>
        <w:pStyle w:val="01Flietext"/>
        <w:jc w:val="both"/>
        <w:rPr>
          <w:sz w:val="20"/>
          <w:szCs w:val="20"/>
        </w:rPr>
      </w:pPr>
    </w:p>
    <w:p w14:paraId="07AD57A7" w14:textId="3717FE36" w:rsidR="006E0C64" w:rsidRPr="005715CE" w:rsidRDefault="006E0C64" w:rsidP="00EA2FC4">
      <w:pPr>
        <w:spacing w:line="240" w:lineRule="auto"/>
        <w:rPr>
          <w:rFonts w:eastAsia="Times New Roman" w:cs="Times New Roman"/>
          <w:kern w:val="2"/>
          <w:szCs w:val="21"/>
          <w:lang w:eastAsia="de-DE" w:bidi="ar-SA"/>
          <w14:ligatures w14:val="standardContextual"/>
        </w:rPr>
      </w:pPr>
      <w:r w:rsidRPr="005715CE">
        <w:rPr>
          <w:rFonts w:eastAsia="Times New Roman" w:cs="Times New Roman"/>
          <w:kern w:val="2"/>
          <w:szCs w:val="21"/>
          <w:lang w:eastAsia="de-DE" w:bidi="ar-SA"/>
          <w14:ligatures w14:val="standardContextual"/>
        </w:rPr>
        <w:t>O lançamento no mercado do GLB 250+ com Tecnologia EQ (consumo de energia combinado: 18,3-15,8 kWh/100 km | emissões de CO₂ combinadas: 0 g/km)</w:t>
      </w:r>
      <w:r w:rsidR="0033631C" w:rsidRPr="005715CE">
        <w:rPr>
          <w:rFonts w:eastAsia="Times New Roman" w:cs="Times New Roman"/>
          <w:kern w:val="2"/>
          <w:szCs w:val="21"/>
          <w:vertAlign w:val="superscript"/>
          <w:lang w:val="en-GB" w:eastAsia="de-DE" w:bidi="ar-SA"/>
          <w14:ligatures w14:val="standardContextual"/>
        </w:rPr>
        <w:footnoteReference w:id="1"/>
      </w:r>
      <w:r w:rsidR="00A65C76">
        <w:rPr>
          <w:rFonts w:eastAsia="Times New Roman" w:cs="Times New Roman"/>
          <w:kern w:val="2"/>
          <w:szCs w:val="21"/>
          <w:lang w:eastAsia="de-DE" w:bidi="ar-SA"/>
          <w14:ligatures w14:val="standardContextual"/>
        </w:rPr>
        <w:t xml:space="preserve"> </w:t>
      </w:r>
      <w:r w:rsidRPr="005715CE">
        <w:rPr>
          <w:rFonts w:eastAsia="Times New Roman" w:cs="Times New Roman"/>
          <w:kern w:val="2"/>
          <w:szCs w:val="21"/>
          <w:lang w:eastAsia="de-DE" w:bidi="ar-SA"/>
          <w14:ligatures w14:val="standardContextual"/>
        </w:rPr>
        <w:t xml:space="preserve">e do GLB 350 4MATIC com Tecnologia EQ (consumo de energia combinado: 18,6-15,9 kWh/100 km | emissões de CO₂ combinadas: 0 g/km) terá início na primavera de 2026. Com uma autonomia tranquilizadora até </w:t>
      </w:r>
      <w:r w:rsidR="00CF0ACB" w:rsidRPr="005715CE">
        <w:rPr>
          <w:rFonts w:eastAsia="Times New Roman" w:cs="Times New Roman"/>
          <w:kern w:val="2"/>
          <w:szCs w:val="21"/>
          <w:lang w:eastAsia="de-DE" w:bidi="ar-SA"/>
          <w14:ligatures w14:val="standardContextual"/>
        </w:rPr>
        <w:t>6</w:t>
      </w:r>
      <w:r w:rsidR="00CF0ACB">
        <w:rPr>
          <w:rFonts w:eastAsia="Times New Roman" w:cs="Times New Roman"/>
          <w:kern w:val="2"/>
          <w:szCs w:val="21"/>
          <w:lang w:eastAsia="de-DE" w:bidi="ar-SA"/>
          <w14:ligatures w14:val="standardContextual"/>
        </w:rPr>
        <w:t>29</w:t>
      </w:r>
      <w:r w:rsidR="00CF0ACB" w:rsidRPr="005715CE">
        <w:rPr>
          <w:rFonts w:eastAsia="Times New Roman" w:cs="Times New Roman"/>
          <w:kern w:val="2"/>
          <w:szCs w:val="21"/>
          <w:lang w:eastAsia="de-DE" w:bidi="ar-SA"/>
          <w14:ligatures w14:val="standardContextual"/>
        </w:rPr>
        <w:t xml:space="preserve"> </w:t>
      </w:r>
      <w:r w:rsidRPr="005715CE">
        <w:rPr>
          <w:rFonts w:eastAsia="Times New Roman" w:cs="Times New Roman"/>
          <w:kern w:val="2"/>
          <w:szCs w:val="21"/>
          <w:lang w:eastAsia="de-DE" w:bidi="ar-SA"/>
          <w14:ligatures w14:val="standardContextual"/>
        </w:rPr>
        <w:t xml:space="preserve">quilómetros (WLTP)¹, o GLB 250+ </w:t>
      </w:r>
      <w:r w:rsidR="00CF0ACB">
        <w:rPr>
          <w:rFonts w:eastAsia="Times New Roman" w:cs="Times New Roman"/>
          <w:kern w:val="2"/>
          <w:szCs w:val="21"/>
          <w:lang w:eastAsia="de-DE" w:bidi="ar-SA"/>
          <w14:ligatures w14:val="standardContextual"/>
        </w:rPr>
        <w:t>com 272 cv</w:t>
      </w:r>
      <w:r w:rsidRPr="005715CE">
        <w:rPr>
          <w:rFonts w:eastAsia="Times New Roman" w:cs="Times New Roman"/>
          <w:kern w:val="2"/>
          <w:szCs w:val="21"/>
          <w:lang w:eastAsia="de-DE" w:bidi="ar-SA"/>
          <w14:ligatures w14:val="standardContextual"/>
        </w:rPr>
        <w:t xml:space="preserve"> oferece uma autonomia inigualável na sua classe</w:t>
      </w:r>
      <w:r w:rsidR="0033631C" w:rsidRPr="005715CE">
        <w:rPr>
          <w:rFonts w:eastAsia="Times New Roman" w:cs="Times New Roman"/>
          <w:kern w:val="2"/>
          <w:szCs w:val="21"/>
          <w:vertAlign w:val="superscript"/>
          <w:lang w:val="en-GB" w:eastAsia="de-DE" w:bidi="ar-SA"/>
          <w14:ligatures w14:val="standardContextual"/>
        </w:rPr>
        <w:footnoteReference w:id="2"/>
      </w:r>
      <w:r w:rsidRPr="005715CE">
        <w:rPr>
          <w:rFonts w:eastAsia="Times New Roman" w:cs="Times New Roman"/>
          <w:kern w:val="2"/>
          <w:szCs w:val="21"/>
          <w:lang w:eastAsia="de-DE" w:bidi="ar-SA"/>
          <w14:ligatures w14:val="standardContextual"/>
        </w:rPr>
        <w:t xml:space="preserve">. O modelo desportivo topo de gama é o GLB 350 4MATIC </w:t>
      </w:r>
      <w:r w:rsidR="00CF0ACB">
        <w:rPr>
          <w:rFonts w:eastAsia="Times New Roman" w:cs="Times New Roman"/>
          <w:kern w:val="2"/>
          <w:szCs w:val="21"/>
          <w:lang w:eastAsia="de-DE" w:bidi="ar-SA"/>
          <w14:ligatures w14:val="standardContextual"/>
        </w:rPr>
        <w:t>com 354 cv</w:t>
      </w:r>
      <w:r w:rsidRPr="005715CE">
        <w:rPr>
          <w:rFonts w:eastAsia="Times New Roman" w:cs="Times New Roman"/>
          <w:kern w:val="2"/>
          <w:szCs w:val="21"/>
          <w:lang w:eastAsia="de-DE" w:bidi="ar-SA"/>
          <w14:ligatures w14:val="standardContextual"/>
        </w:rPr>
        <w:t xml:space="preserve">. Ambos os modelos contam com uma bateria de iões de lítio com uma capacidade de energia utilizável de 85 kWh. E com uma arquitetura elétrica de 800 volts de última geração, é possível adicionar até 260 quilómetros de autonomia (WLTP)² em apenas dez minutos. A gama de modelos será em breve alargada para incluir variantes elétricas adicionais, incluindo </w:t>
      </w:r>
      <w:r w:rsidR="00A65C76">
        <w:rPr>
          <w:rFonts w:eastAsia="Times New Roman" w:cs="Times New Roman"/>
          <w:kern w:val="2"/>
          <w:szCs w:val="21"/>
          <w:lang w:eastAsia="de-DE" w:bidi="ar-SA"/>
          <w14:ligatures w14:val="standardContextual"/>
        </w:rPr>
        <w:t>uma motorização</w:t>
      </w:r>
      <w:r w:rsidRPr="005715CE">
        <w:rPr>
          <w:rFonts w:eastAsia="Times New Roman" w:cs="Times New Roman"/>
          <w:kern w:val="2"/>
          <w:szCs w:val="21"/>
          <w:lang w:eastAsia="de-DE" w:bidi="ar-SA"/>
          <w14:ligatures w14:val="standardContextual"/>
        </w:rPr>
        <w:t xml:space="preserve"> de entrada de gama, bem como híbridos de alta tecnologia.</w:t>
      </w:r>
    </w:p>
    <w:p w14:paraId="20084795" w14:textId="77777777" w:rsidR="006E0C64" w:rsidRPr="006E0C64" w:rsidRDefault="006E0C64" w:rsidP="006E0C64">
      <w:pPr>
        <w:pStyle w:val="01Flietext"/>
        <w:rPr>
          <w:sz w:val="20"/>
          <w:szCs w:val="20"/>
        </w:rPr>
      </w:pPr>
    </w:p>
    <w:p w14:paraId="78AEF585" w14:textId="77777777" w:rsidR="006E0C64" w:rsidRPr="005715CE" w:rsidRDefault="006E0C64" w:rsidP="0033631C">
      <w:pPr>
        <w:spacing w:line="240" w:lineRule="auto"/>
        <w:rPr>
          <w:rFonts w:ascii="MB Corpo S Text Office" w:eastAsiaTheme="minorEastAsia" w:hAnsi="MB Corpo S Text Office"/>
          <w:kern w:val="2"/>
          <w:szCs w:val="21"/>
          <w:lang w:eastAsia="de-DE" w:bidi="ar-SA"/>
          <w14:ligatures w14:val="standardContextual"/>
        </w:rPr>
      </w:pPr>
      <w:r w:rsidRPr="005715CE">
        <w:rPr>
          <w:rFonts w:ascii="MB Corpo S Text Office" w:eastAsiaTheme="minorEastAsia" w:hAnsi="MB Corpo S Text Office"/>
          <w:kern w:val="2"/>
          <w:szCs w:val="21"/>
          <w:lang w:eastAsia="de-DE" w:bidi="ar-SA"/>
          <w14:ligatures w14:val="standardContextual"/>
        </w:rPr>
        <w:t>Lançamento de vendas do GLB elétrico</w:t>
      </w:r>
    </w:p>
    <w:p w14:paraId="3F51481A" w14:textId="4EDE4072" w:rsidR="00594860" w:rsidRPr="005715CE" w:rsidRDefault="006E0C64" w:rsidP="00EA2FC4">
      <w:pPr>
        <w:spacing w:line="240" w:lineRule="auto"/>
        <w:rPr>
          <w:rFonts w:eastAsia="Times New Roman" w:cs="Times New Roman"/>
          <w:kern w:val="2"/>
          <w:szCs w:val="21"/>
          <w:lang w:eastAsia="de-DE" w:bidi="ar-SA"/>
          <w14:ligatures w14:val="standardContextual"/>
        </w:rPr>
      </w:pPr>
      <w:r w:rsidRPr="005715CE">
        <w:rPr>
          <w:rFonts w:eastAsia="Times New Roman" w:cs="Times New Roman"/>
          <w:kern w:val="2"/>
          <w:szCs w:val="21"/>
          <w:lang w:eastAsia="de-DE" w:bidi="ar-SA"/>
          <w14:ligatures w14:val="standardContextual"/>
        </w:rPr>
        <w:t xml:space="preserve">A partir de </w:t>
      </w:r>
      <w:r w:rsidR="00A65C76">
        <w:rPr>
          <w:rFonts w:eastAsia="Times New Roman" w:cs="Times New Roman"/>
          <w:kern w:val="2"/>
          <w:szCs w:val="21"/>
          <w:lang w:eastAsia="de-DE" w:bidi="ar-SA"/>
          <w14:ligatures w14:val="standardContextual"/>
        </w:rPr>
        <w:t>11</w:t>
      </w:r>
      <w:r w:rsidR="00A65C76" w:rsidRPr="005715CE">
        <w:rPr>
          <w:rFonts w:eastAsia="Times New Roman" w:cs="Times New Roman"/>
          <w:kern w:val="2"/>
          <w:szCs w:val="21"/>
          <w:lang w:eastAsia="de-DE" w:bidi="ar-SA"/>
          <w14:ligatures w14:val="standardContextual"/>
        </w:rPr>
        <w:t xml:space="preserve"> </w:t>
      </w:r>
      <w:r w:rsidRPr="005715CE">
        <w:rPr>
          <w:rFonts w:eastAsia="Times New Roman" w:cs="Times New Roman"/>
          <w:kern w:val="2"/>
          <w:szCs w:val="21"/>
          <w:lang w:eastAsia="de-DE" w:bidi="ar-SA"/>
          <w14:ligatures w14:val="standardContextual"/>
        </w:rPr>
        <w:t xml:space="preserve">de dezembro de 2025, os clientes </w:t>
      </w:r>
      <w:r w:rsidR="00A65C76">
        <w:rPr>
          <w:rFonts w:eastAsia="Times New Roman" w:cs="Times New Roman"/>
          <w:kern w:val="2"/>
          <w:szCs w:val="21"/>
          <w:lang w:eastAsia="de-DE" w:bidi="ar-SA"/>
          <w14:ligatures w14:val="standardContextual"/>
        </w:rPr>
        <w:t>em Portugal</w:t>
      </w:r>
      <w:r w:rsidRPr="005715CE">
        <w:rPr>
          <w:rFonts w:eastAsia="Times New Roman" w:cs="Times New Roman"/>
          <w:kern w:val="2"/>
          <w:szCs w:val="21"/>
          <w:lang w:eastAsia="de-DE" w:bidi="ar-SA"/>
          <w14:ligatures w14:val="standardContextual"/>
        </w:rPr>
        <w:t xml:space="preserve"> poderão configurar e encomendar dois modelos online. O GLB 250+ com tecnologia EQ está disponível a partir</w:t>
      </w:r>
      <w:r w:rsidR="0033631C" w:rsidRPr="005715CE">
        <w:rPr>
          <w:rFonts w:eastAsia="Times New Roman" w:cs="Times New Roman"/>
          <w:kern w:val="2"/>
          <w:szCs w:val="21"/>
          <w:vertAlign w:val="superscript"/>
          <w:lang w:val="en-GB" w:eastAsia="de-DE" w:bidi="ar-SA"/>
          <w14:ligatures w14:val="standardContextual"/>
        </w:rPr>
        <w:footnoteReference w:id="3"/>
      </w:r>
      <w:r w:rsidRPr="005715CE">
        <w:rPr>
          <w:rFonts w:eastAsia="Times New Roman" w:cs="Times New Roman"/>
          <w:kern w:val="2"/>
          <w:szCs w:val="21"/>
          <w:vertAlign w:val="superscript"/>
          <w:lang w:eastAsia="de-DE" w:bidi="ar-SA"/>
          <w14:ligatures w14:val="standardContextual"/>
        </w:rPr>
        <w:t xml:space="preserve"> </w:t>
      </w:r>
      <w:r w:rsidRPr="005715CE">
        <w:rPr>
          <w:rFonts w:eastAsia="Times New Roman" w:cs="Times New Roman"/>
          <w:kern w:val="2"/>
          <w:szCs w:val="21"/>
          <w:lang w:eastAsia="de-DE" w:bidi="ar-SA"/>
          <w14:ligatures w14:val="standardContextual"/>
        </w:rPr>
        <w:t xml:space="preserve">de </w:t>
      </w:r>
      <w:r w:rsidR="00A65C76">
        <w:rPr>
          <w:rFonts w:eastAsia="Times New Roman" w:cs="Times New Roman"/>
          <w:kern w:val="2"/>
          <w:szCs w:val="21"/>
          <w:lang w:eastAsia="de-DE" w:bidi="ar-SA"/>
          <w14:ligatures w14:val="standardContextual"/>
        </w:rPr>
        <w:t>57.500</w:t>
      </w:r>
      <w:r w:rsidRPr="005715CE">
        <w:rPr>
          <w:rFonts w:eastAsia="Times New Roman" w:cs="Times New Roman"/>
          <w:kern w:val="2"/>
          <w:szCs w:val="21"/>
          <w:lang w:eastAsia="de-DE" w:bidi="ar-SA"/>
          <w14:ligatures w14:val="standardContextual"/>
        </w:rPr>
        <w:t>€, enquanto o GLB 350 4MATIC com tecnologia EQ tem um preço inicial</w:t>
      </w:r>
      <w:r w:rsidR="00665BFF">
        <w:rPr>
          <w:rFonts w:eastAsia="Times New Roman" w:cs="Times New Roman"/>
          <w:kern w:val="2"/>
          <w:szCs w:val="21"/>
          <w:lang w:eastAsia="de-DE" w:bidi="ar-SA"/>
          <w14:ligatures w14:val="standardContextual"/>
        </w:rPr>
        <w:t xml:space="preserve"> a partir</w:t>
      </w:r>
      <w:r w:rsidRPr="005715CE">
        <w:rPr>
          <w:rFonts w:eastAsia="Times New Roman" w:cs="Times New Roman"/>
          <w:kern w:val="2"/>
          <w:szCs w:val="21"/>
          <w:lang w:eastAsia="de-DE" w:bidi="ar-SA"/>
          <w14:ligatures w14:val="standardContextual"/>
        </w:rPr>
        <w:t xml:space="preserve"> de </w:t>
      </w:r>
      <w:r w:rsidR="00A65C76">
        <w:rPr>
          <w:rFonts w:eastAsia="Times New Roman" w:cs="Times New Roman"/>
          <w:kern w:val="2"/>
          <w:szCs w:val="21"/>
          <w:lang w:eastAsia="de-DE" w:bidi="ar-SA"/>
          <w14:ligatures w14:val="standardContextual"/>
        </w:rPr>
        <w:t>65.450</w:t>
      </w:r>
      <w:r w:rsidRPr="005715CE">
        <w:rPr>
          <w:rFonts w:eastAsia="Times New Roman" w:cs="Times New Roman"/>
          <w:kern w:val="2"/>
          <w:szCs w:val="21"/>
          <w:lang w:eastAsia="de-DE" w:bidi="ar-SA"/>
          <w14:ligatures w14:val="standardContextual"/>
        </w:rPr>
        <w:t xml:space="preserve">€. </w:t>
      </w:r>
    </w:p>
    <w:p w14:paraId="66F2950A" w14:textId="77777777" w:rsidR="001117CE" w:rsidRDefault="001117CE" w:rsidP="006E0C64">
      <w:pPr>
        <w:pStyle w:val="01Flietext"/>
        <w:rPr>
          <w:sz w:val="20"/>
          <w:szCs w:val="20"/>
        </w:rPr>
      </w:pPr>
    </w:p>
    <w:p w14:paraId="02ACAA16" w14:textId="29B8ACAD" w:rsidR="001117CE" w:rsidRPr="005715CE" w:rsidRDefault="001117CE" w:rsidP="001117CE">
      <w:pPr>
        <w:pStyle w:val="A05Zwischenberschrift"/>
        <w:rPr>
          <w:sz w:val="24"/>
          <w:szCs w:val="24"/>
          <w:lang w:val="pt-PT"/>
        </w:rPr>
      </w:pPr>
      <w:r w:rsidRPr="005715CE">
        <w:rPr>
          <w:sz w:val="24"/>
          <w:szCs w:val="24"/>
          <w:lang w:val="pt-PT"/>
        </w:rPr>
        <w:lastRenderedPageBreak/>
        <w:t>Espaçoso: um herói versátil para o dia a dia, que cria espaço adicional para a espontaneidade e oferece mais do que apenas praticidade</w:t>
      </w:r>
    </w:p>
    <w:p w14:paraId="3505AD8A" w14:textId="77777777" w:rsidR="001117CE" w:rsidRPr="001117CE" w:rsidRDefault="001117CE" w:rsidP="001117CE">
      <w:pPr>
        <w:pStyle w:val="01Flietext"/>
        <w:rPr>
          <w:sz w:val="20"/>
          <w:szCs w:val="20"/>
        </w:rPr>
      </w:pPr>
    </w:p>
    <w:p w14:paraId="35DF4CAB" w14:textId="233E57BD" w:rsidR="001117CE" w:rsidRPr="005715CE" w:rsidRDefault="001117CE" w:rsidP="001117CE">
      <w:pPr>
        <w:pStyle w:val="A03Flietext"/>
        <w:rPr>
          <w:rFonts w:ascii="MB Corpo S Text Office" w:hAnsi="MB Corpo S Text Office"/>
          <w:lang w:val="pt-PT"/>
        </w:rPr>
      </w:pPr>
      <w:r w:rsidRPr="005715CE">
        <w:rPr>
          <w:rFonts w:ascii="MB Corpo S Text Office" w:hAnsi="MB Corpo S Text Office"/>
          <w:lang w:val="pt-PT"/>
        </w:rPr>
        <w:t>Flexível: espaço para a família, amigos e planos espontâneos</w:t>
      </w:r>
    </w:p>
    <w:p w14:paraId="528D1C2E" w14:textId="77777777" w:rsidR="001117CE" w:rsidRPr="005715CE" w:rsidRDefault="001117CE" w:rsidP="001117CE">
      <w:pPr>
        <w:pStyle w:val="A03Flietext"/>
        <w:rPr>
          <w:lang w:val="pt-PT"/>
        </w:rPr>
      </w:pPr>
      <w:r w:rsidRPr="005715CE">
        <w:rPr>
          <w:lang w:val="pt-PT"/>
        </w:rPr>
        <w:t>O novo GLB está disponível com cinco ou sete lugares. Quem optar pela versão com dois lugares adicionais na terceira fila pode ir ao próximo jogo do campeonato com toda a equipa de ténis ou levar as crianças do vizinho à festa da escola. Mesmo as mudanças de planos de última hora não atrapalham os condutores do GLB – com um banco ajustável longitudinalmente na segunda fila, há espaço até para plantas do centro de jardinagem, caixas de mudanças de um bom amigo ou aquela pechincha da feira de antiguidades.</w:t>
      </w:r>
    </w:p>
    <w:p w14:paraId="0A7EE54F" w14:textId="77777777" w:rsidR="001117CE" w:rsidRPr="001117CE" w:rsidRDefault="001117CE" w:rsidP="001117CE">
      <w:pPr>
        <w:pStyle w:val="01Flietext"/>
        <w:rPr>
          <w:sz w:val="20"/>
          <w:szCs w:val="20"/>
        </w:rPr>
      </w:pPr>
    </w:p>
    <w:p w14:paraId="412FBDF3" w14:textId="77777777" w:rsidR="001117CE" w:rsidRPr="005715CE" w:rsidRDefault="001117CE" w:rsidP="001117CE">
      <w:pPr>
        <w:pStyle w:val="01Flietext"/>
        <w:rPr>
          <w:rFonts w:ascii="MB Corpo S Text Office" w:eastAsiaTheme="minorEastAsia" w:hAnsi="MB Corpo S Text Office"/>
          <w:kern w:val="2"/>
          <w:lang w:eastAsia="de-DE" w:bidi="ar-SA"/>
          <w14:ligatures w14:val="standardContextual"/>
        </w:rPr>
      </w:pPr>
      <w:r w:rsidRPr="005715CE">
        <w:rPr>
          <w:rFonts w:ascii="MB Corpo S Text Office" w:eastAsiaTheme="minorEastAsia" w:hAnsi="MB Corpo S Text Office"/>
          <w:kern w:val="2"/>
          <w:lang w:eastAsia="de-DE" w:bidi="ar-SA"/>
          <w14:ligatures w14:val="standardContextual"/>
        </w:rPr>
        <w:t>Espaçoso: muita liberdade de movimentos e espaço para bagagem.</w:t>
      </w:r>
    </w:p>
    <w:p w14:paraId="5F96DA3C" w14:textId="292D96E8" w:rsidR="001117CE" w:rsidRPr="005715CE" w:rsidRDefault="001117CE" w:rsidP="001117CE">
      <w:pPr>
        <w:pStyle w:val="A03Flietext"/>
        <w:rPr>
          <w:lang w:val="pt-PT"/>
        </w:rPr>
      </w:pPr>
      <w:r w:rsidRPr="005715CE">
        <w:rPr>
          <w:lang w:val="pt-PT"/>
        </w:rPr>
        <w:t xml:space="preserve">Comparado com o seu antecessor, o novo GLB elétrico oferece um aumento notável do espaço para a cabeça nas duas primeiras filas de bancos. Isto deve-se à linha do tejadilho do SUV, bem como ao </w:t>
      </w:r>
      <w:r w:rsidR="00A65C76">
        <w:rPr>
          <w:lang w:val="pt-PT"/>
        </w:rPr>
        <w:t>teto</w:t>
      </w:r>
      <w:r w:rsidR="00A65C76" w:rsidRPr="005715CE">
        <w:rPr>
          <w:lang w:val="pt-PT"/>
        </w:rPr>
        <w:t xml:space="preserve"> </w:t>
      </w:r>
      <w:r w:rsidRPr="005715CE">
        <w:rPr>
          <w:lang w:val="pt-PT"/>
        </w:rPr>
        <w:t xml:space="preserve">panorâmico de série. Os passageiros também podem desfrutar de mais espaço para as pernas na parte traseira. O conforto dos bancos na segunda fila foi notavelmente melhorado, com o apoio para as </w:t>
      </w:r>
      <w:r w:rsidR="00A65C76">
        <w:rPr>
          <w:lang w:val="pt-PT"/>
        </w:rPr>
        <w:t>pernas</w:t>
      </w:r>
      <w:r w:rsidR="00A65C76" w:rsidRPr="005715CE">
        <w:rPr>
          <w:lang w:val="pt-PT"/>
        </w:rPr>
        <w:t xml:space="preserve"> </w:t>
      </w:r>
      <w:r w:rsidRPr="005715CE">
        <w:rPr>
          <w:lang w:val="pt-PT"/>
        </w:rPr>
        <w:t>a ser agora mais comprido, entre outras melhorias.</w:t>
      </w:r>
    </w:p>
    <w:p w14:paraId="393F0A29" w14:textId="77777777" w:rsidR="001117CE" w:rsidRPr="005715CE" w:rsidRDefault="001117CE" w:rsidP="001117CE">
      <w:pPr>
        <w:pStyle w:val="A03Flietext"/>
        <w:rPr>
          <w:lang w:val="pt-PT"/>
        </w:rPr>
      </w:pPr>
    </w:p>
    <w:p w14:paraId="4275A2FB" w14:textId="55030A49" w:rsidR="001117CE" w:rsidRPr="005715CE" w:rsidRDefault="001117CE" w:rsidP="001117CE">
      <w:pPr>
        <w:pStyle w:val="A03Flietext"/>
        <w:rPr>
          <w:lang w:val="pt-PT"/>
        </w:rPr>
      </w:pPr>
      <w:r w:rsidRPr="005715CE">
        <w:rPr>
          <w:lang w:val="pt-PT"/>
        </w:rPr>
        <w:t>E para as férias em família, os pais já não precisam de se preocupar com a bagagem. Com 127 litros, o modelo possui a maior bagageira dianteira ("frunk") da nova família de modelos – espaço suficiente para uma grade de bebidas, três bolas de futebol ou uma tenda compacta. A bagageira traseira tem uma capacidade até 540/480 litros (cinco/sete lugares) e, com os encostos dos bancos traseiros rebatidos, este volume aumenta para 1.715/1.605 litros.</w:t>
      </w:r>
    </w:p>
    <w:p w14:paraId="35FA5A17" w14:textId="77777777" w:rsidR="001117CE" w:rsidRPr="001117CE" w:rsidRDefault="001117CE" w:rsidP="001117CE">
      <w:pPr>
        <w:pStyle w:val="01Flietext"/>
        <w:rPr>
          <w:sz w:val="20"/>
          <w:szCs w:val="20"/>
        </w:rPr>
      </w:pPr>
    </w:p>
    <w:p w14:paraId="605EF534" w14:textId="77777777" w:rsidR="001117CE" w:rsidRPr="005715CE" w:rsidRDefault="001117CE" w:rsidP="001117CE">
      <w:pPr>
        <w:pStyle w:val="A03Flietext"/>
        <w:rPr>
          <w:rFonts w:ascii="MB Corpo S Text Office" w:hAnsi="MB Corpo S Text Office"/>
          <w:lang w:val="pt-PT"/>
        </w:rPr>
      </w:pPr>
      <w:r w:rsidRPr="005715CE">
        <w:rPr>
          <w:rFonts w:ascii="MB Corpo S Text Office" w:hAnsi="MB Corpo S Text Office"/>
          <w:lang w:val="pt-PT"/>
        </w:rPr>
        <w:t>Aventureiro: pronto para viagens para além do quotidiano</w:t>
      </w:r>
    </w:p>
    <w:p w14:paraId="35F1A55B" w14:textId="7DCF7005" w:rsidR="001117CE" w:rsidRPr="005715CE" w:rsidRDefault="001117CE" w:rsidP="001117CE">
      <w:pPr>
        <w:pStyle w:val="A03Flietext"/>
        <w:rPr>
          <w:lang w:val="pt-PT"/>
        </w:rPr>
      </w:pPr>
      <w:r w:rsidRPr="005715CE">
        <w:rPr>
          <w:lang w:val="pt-PT"/>
        </w:rPr>
        <w:t xml:space="preserve">Um acampamento idílico num campo? Um acolhedor churrasco com amigos numa cabana à beira da floresta? Os locais mais emocionantes estão geralmente fora dos roteiros turísticos tradicionais. Sem problemas para as versões 4MATIC – quando é necessária tração, o motor elétrico no eixo dianteiro entra em ação com uma rapidez impressionante. Os modelos 4MATIC contam ainda com o </w:t>
      </w:r>
      <w:r w:rsidR="00A65C76">
        <w:rPr>
          <w:lang w:val="pt-PT"/>
        </w:rPr>
        <w:t>modo</w:t>
      </w:r>
      <w:r w:rsidR="00A65C76" w:rsidRPr="005715CE">
        <w:rPr>
          <w:lang w:val="pt-PT"/>
        </w:rPr>
        <w:t xml:space="preserve"> </w:t>
      </w:r>
      <w:r w:rsidRPr="005715CE">
        <w:rPr>
          <w:lang w:val="pt-PT"/>
        </w:rPr>
        <w:t xml:space="preserve">TERRAIN. Este programa de condução para campos e estradas de terra batida ajusta as características da transmissão, direção e travões para auxiliar o condutor. A função </w:t>
      </w:r>
      <w:r w:rsidR="00A65C76">
        <w:rPr>
          <w:lang w:val="pt-PT"/>
        </w:rPr>
        <w:t>Capot</w:t>
      </w:r>
      <w:r w:rsidRPr="005715CE">
        <w:rPr>
          <w:lang w:val="pt-PT"/>
        </w:rPr>
        <w:t xml:space="preserve"> Transparente proporciona uma visão virtual de toda a parte inferior do veículo, facilitando as manobras em terrenos acidentados. A capacidade de reboque chega às duas toneladas, um excelente valor para veículos elétricos a bateria (BEVs) desta categoria. Isto torna os modelos elétricos GLB adequados para rebocar caravanas de tamanho normal. Graças à elevada capacidade de carga na barra de tração de 100 kg, as bicicletas elétricas também podem ser levadas em viagens de fim de semana e férias.</w:t>
      </w:r>
    </w:p>
    <w:p w14:paraId="12616941" w14:textId="77777777" w:rsidR="001117CE" w:rsidRPr="001117CE" w:rsidRDefault="001117CE" w:rsidP="001117CE">
      <w:pPr>
        <w:pStyle w:val="01Flietext"/>
        <w:rPr>
          <w:sz w:val="20"/>
          <w:szCs w:val="20"/>
        </w:rPr>
      </w:pPr>
    </w:p>
    <w:p w14:paraId="7A02FF3C" w14:textId="77777777" w:rsidR="001117CE" w:rsidRPr="001117CE" w:rsidRDefault="001117CE" w:rsidP="001117CE">
      <w:pPr>
        <w:pStyle w:val="01Flietext"/>
        <w:rPr>
          <w:sz w:val="20"/>
          <w:szCs w:val="20"/>
        </w:rPr>
      </w:pPr>
    </w:p>
    <w:p w14:paraId="6006A485" w14:textId="57A7CEDA" w:rsidR="001117CE" w:rsidRPr="005715CE" w:rsidRDefault="001117CE" w:rsidP="001117CE">
      <w:pPr>
        <w:pStyle w:val="A05Subheadline"/>
        <w:rPr>
          <w:sz w:val="24"/>
          <w:szCs w:val="24"/>
          <w:lang w:val="pt-PT"/>
        </w:rPr>
      </w:pPr>
      <w:r w:rsidRPr="005715CE">
        <w:rPr>
          <w:sz w:val="24"/>
          <w:szCs w:val="24"/>
          <w:lang w:val="pt-PT"/>
        </w:rPr>
        <w:t>Sem esforço: o companheiro perfeito para o dia a dia torna os passeios em família tranquilos, seguros e confortáveis</w:t>
      </w:r>
    </w:p>
    <w:p w14:paraId="79E268BD" w14:textId="77777777" w:rsidR="001117CE" w:rsidRPr="001117CE" w:rsidRDefault="001117CE" w:rsidP="001117CE">
      <w:pPr>
        <w:pStyle w:val="01Flietext"/>
        <w:rPr>
          <w:sz w:val="20"/>
          <w:szCs w:val="20"/>
        </w:rPr>
      </w:pPr>
    </w:p>
    <w:p w14:paraId="7DD92679" w14:textId="13770281" w:rsidR="001117CE" w:rsidRPr="005715CE" w:rsidRDefault="001117CE" w:rsidP="001117CE">
      <w:pPr>
        <w:pStyle w:val="A03Flietext"/>
        <w:rPr>
          <w:rFonts w:ascii="MB Corpo S Text Office" w:hAnsi="MB Corpo S Text Office"/>
          <w:lang w:val="pt-PT"/>
        </w:rPr>
      </w:pPr>
      <w:r w:rsidRPr="005715CE">
        <w:rPr>
          <w:rFonts w:ascii="MB Corpo S Text Office" w:hAnsi="MB Corpo S Text Office"/>
          <w:lang w:val="pt-PT"/>
        </w:rPr>
        <w:t>Seguro: tecnologia preditiva para um elevado nível de proteção</w:t>
      </w:r>
    </w:p>
    <w:p w14:paraId="28D7FC0F" w14:textId="387C2242" w:rsidR="001117CE" w:rsidRPr="001117CE" w:rsidRDefault="001117CE" w:rsidP="001117CE">
      <w:pPr>
        <w:pStyle w:val="A03Flietext"/>
        <w:rPr>
          <w:lang w:val="pt-PT"/>
        </w:rPr>
      </w:pPr>
      <w:r w:rsidRPr="005715CE">
        <w:rPr>
          <w:lang w:val="pt-PT"/>
        </w:rPr>
        <w:t>O novo GLB dispõe de uma gama completa de sistemas de assistência à condução, incluindo o</w:t>
      </w:r>
      <w:r w:rsidR="00110008">
        <w:rPr>
          <w:lang w:val="pt-PT"/>
        </w:rPr>
        <w:t xml:space="preserve"> Assistente de Distância</w:t>
      </w:r>
      <w:r w:rsidRPr="005715CE">
        <w:rPr>
          <w:lang w:val="pt-PT"/>
        </w:rPr>
        <w:t xml:space="preserve"> DISTRONIC de série. O </w:t>
      </w:r>
      <w:r w:rsidR="00110008" w:rsidRPr="00110008">
        <w:rPr>
          <w:lang w:val="pt-PT"/>
        </w:rPr>
        <w:t>hardware inclui</w:t>
      </w:r>
      <w:r w:rsidRPr="005715CE">
        <w:rPr>
          <w:lang w:val="pt-PT"/>
        </w:rPr>
        <w:t xml:space="preserve"> oito câmaras, cinco sensores de radar, 12 sensores ultrassónicos e um computador de alto desempenho arrefecido a água com reservas de energia suficientes para funções futuras e atualizações regulares remotas. </w:t>
      </w:r>
      <w:r w:rsidRPr="001117CE">
        <w:rPr>
          <w:lang w:val="pt-PT"/>
        </w:rPr>
        <w:t>A Mercedes-Benz reúne agora todos os sistemas de assistência sob o nome MB.DRIVE. Muitos recursos digitais adicionais</w:t>
      </w:r>
      <w:r>
        <w:rPr>
          <w:rStyle w:val="FootnoteReference"/>
          <w:lang w:val="en-GB"/>
        </w:rPr>
        <w:footnoteReference w:id="4"/>
      </w:r>
      <w:r w:rsidRPr="001117CE">
        <w:rPr>
          <w:lang w:val="pt-PT"/>
        </w:rPr>
        <w:t xml:space="preserve"> já </w:t>
      </w:r>
      <w:r w:rsidRPr="001117CE">
        <w:rPr>
          <w:lang w:val="pt-PT"/>
        </w:rPr>
        <w:lastRenderedPageBreak/>
        <w:t>estarão disponíveis no lançamento ou poderão ser encomendados através da Loja Mercedes-Benz. Outros recursos digitais adicionais poderão também ser atualizados posteriormente.</w:t>
      </w:r>
    </w:p>
    <w:p w14:paraId="39A084EE" w14:textId="77777777" w:rsidR="001117CE" w:rsidRPr="005715CE" w:rsidRDefault="001117CE" w:rsidP="001117CE">
      <w:pPr>
        <w:pStyle w:val="A03Flietext"/>
        <w:rPr>
          <w:rFonts w:ascii="MB Corpo S Text Office" w:hAnsi="MB Corpo S Text Office"/>
          <w:lang w:val="pt-PT"/>
        </w:rPr>
      </w:pPr>
    </w:p>
    <w:p w14:paraId="7025E8DB" w14:textId="77777777" w:rsidR="001117CE" w:rsidRPr="005715CE" w:rsidRDefault="001117CE" w:rsidP="001117CE">
      <w:pPr>
        <w:pStyle w:val="A03Flietext"/>
        <w:rPr>
          <w:rFonts w:ascii="MB Corpo S Text Office" w:hAnsi="MB Corpo S Text Office"/>
          <w:lang w:val="pt-PT"/>
        </w:rPr>
      </w:pPr>
      <w:r w:rsidRPr="005715CE">
        <w:rPr>
          <w:rFonts w:ascii="MB Corpo S Text Office" w:hAnsi="MB Corpo S Text Office"/>
          <w:lang w:val="pt-PT"/>
        </w:rPr>
        <w:t>Ideal para longas distâncias: domine as longas viagens sem paragens</w:t>
      </w:r>
    </w:p>
    <w:p w14:paraId="796300E2" w14:textId="0D3B0D08" w:rsidR="001117CE" w:rsidRPr="00E0508A" w:rsidRDefault="001117CE" w:rsidP="001117CE">
      <w:pPr>
        <w:pStyle w:val="A03Flietext"/>
        <w:rPr>
          <w:lang w:val="pt-PT"/>
        </w:rPr>
      </w:pPr>
      <w:r w:rsidRPr="005715CE">
        <w:rPr>
          <w:lang w:val="pt-PT"/>
        </w:rPr>
        <w:t xml:space="preserve">De Colónia a Berlim; de Roma a Veneza; de Lyon a Estrasburgo – existem muitas cidades interessantes na Europa a uma distância de cerca de 600 quilómetros. O mesmo se aplica à China, onde Xi'an e Zhengzhou estão ligadas por uma distância comparável, assim como aos EUA. Uma viagem igualmente longa nos Estados Unidos é de Denver a Salt Lake City. </w:t>
      </w:r>
      <w:r w:rsidRPr="00E0508A">
        <w:rPr>
          <w:lang w:val="pt-PT"/>
        </w:rPr>
        <w:t xml:space="preserve">Todas estas viagens podem ser feitas sem paragens graças à autonomia de </w:t>
      </w:r>
      <w:r w:rsidR="00CF0ACB" w:rsidRPr="005715CE">
        <w:rPr>
          <w:lang w:val="pt-PT"/>
        </w:rPr>
        <w:t xml:space="preserve">629 </w:t>
      </w:r>
      <w:r w:rsidRPr="005715CE">
        <w:rPr>
          <w:lang w:val="pt-PT"/>
        </w:rPr>
        <w:t>quilómetros</w:t>
      </w:r>
      <w:r w:rsidRPr="00E0508A">
        <w:rPr>
          <w:lang w:val="pt-PT"/>
        </w:rPr>
        <w:t xml:space="preserve"> (WLTP)</w:t>
      </w:r>
      <w:r w:rsidR="00E0508A">
        <w:rPr>
          <w:rStyle w:val="FootnoteReference"/>
          <w:lang w:val="en-GB"/>
        </w:rPr>
        <w:footnoteReference w:id="5"/>
      </w:r>
      <w:r w:rsidRPr="00E0508A">
        <w:rPr>
          <w:lang w:val="pt-PT"/>
        </w:rPr>
        <w:t xml:space="preserve"> do GLB 250+.</w:t>
      </w:r>
    </w:p>
    <w:p w14:paraId="6625CA85" w14:textId="77777777" w:rsidR="001117CE" w:rsidRPr="00E0508A" w:rsidRDefault="001117CE" w:rsidP="001117CE">
      <w:pPr>
        <w:pStyle w:val="A03Flietext"/>
        <w:rPr>
          <w:lang w:val="pt-PT"/>
        </w:rPr>
      </w:pPr>
    </w:p>
    <w:p w14:paraId="52D74A39" w14:textId="77777777" w:rsidR="001117CE" w:rsidRPr="005715CE" w:rsidRDefault="001117CE" w:rsidP="001117CE">
      <w:pPr>
        <w:pStyle w:val="A03Flietext"/>
        <w:rPr>
          <w:sz w:val="20"/>
          <w:szCs w:val="20"/>
          <w:lang w:val="pt-PT"/>
        </w:rPr>
      </w:pPr>
      <w:r w:rsidRPr="005715CE">
        <w:rPr>
          <w:rFonts w:ascii="MB Corpo S Text Office" w:hAnsi="MB Corpo S Text Office"/>
          <w:lang w:val="pt-PT"/>
        </w:rPr>
        <w:t>Eficiente em termos de tempo: pronto para o próximo passo em apenas alguns minutos</w:t>
      </w:r>
    </w:p>
    <w:p w14:paraId="28475ADA" w14:textId="744EB230" w:rsidR="001117CE" w:rsidRPr="005715CE" w:rsidRDefault="001117CE" w:rsidP="001117CE">
      <w:pPr>
        <w:pStyle w:val="01Flietext"/>
        <w:rPr>
          <w:rFonts w:eastAsiaTheme="minorEastAsia"/>
          <w:kern w:val="2"/>
          <w:lang w:eastAsia="de-DE" w:bidi="ar-SA"/>
          <w14:ligatures w14:val="standardContextual"/>
        </w:rPr>
      </w:pPr>
      <w:r w:rsidRPr="005715CE">
        <w:rPr>
          <w:rFonts w:eastAsiaTheme="minorEastAsia"/>
          <w:kern w:val="2"/>
          <w:lang w:eastAsia="de-DE" w:bidi="ar-SA"/>
          <w14:ligatures w14:val="standardContextual"/>
        </w:rPr>
        <w:t xml:space="preserve">Para ir ainda mais longe, a energia pode ser recarregada rapidamente: o sistema de 800 volts, em conjunto com uma nova geração de baterias, garante tempos de carregamento curtos. </w:t>
      </w:r>
      <w:r w:rsidRPr="00E0508A">
        <w:rPr>
          <w:rFonts w:eastAsiaTheme="minorEastAsia"/>
          <w:kern w:val="2"/>
          <w:lang w:eastAsia="de-DE" w:bidi="ar-SA"/>
          <w14:ligatures w14:val="standardContextual"/>
        </w:rPr>
        <w:t>O GLB pode ser recarregado para uma autonomia até 260 quilómetros (WLTP) em 10 minutos</w:t>
      </w:r>
      <w:r w:rsidR="00E0508A">
        <w:rPr>
          <w:rStyle w:val="FootnoteReference"/>
          <w:rFonts w:eastAsiaTheme="minorEastAsia"/>
          <w:kern w:val="2"/>
          <w:lang w:val="en-GB" w:eastAsia="de-DE" w:bidi="ar-SA"/>
          <w14:ligatures w14:val="standardContextual"/>
        </w:rPr>
        <w:footnoteReference w:id="6"/>
      </w:r>
      <w:r w:rsidRPr="00E0508A">
        <w:rPr>
          <w:rFonts w:eastAsiaTheme="minorEastAsia"/>
          <w:kern w:val="2"/>
          <w:lang w:eastAsia="de-DE" w:bidi="ar-SA"/>
          <w14:ligatures w14:val="standardContextual"/>
        </w:rPr>
        <w:t xml:space="preserve">. </w:t>
      </w:r>
      <w:r w:rsidRPr="005715CE">
        <w:rPr>
          <w:rFonts w:eastAsiaTheme="minorEastAsia"/>
          <w:kern w:val="2"/>
          <w:lang w:eastAsia="de-DE" w:bidi="ar-SA"/>
          <w14:ligatures w14:val="standardContextual"/>
        </w:rPr>
        <w:t>O carregamento rápido em corrente contínua (</w:t>
      </w:r>
      <w:r w:rsidR="0097628B">
        <w:rPr>
          <w:rFonts w:eastAsiaTheme="minorEastAsia"/>
          <w:kern w:val="2"/>
          <w:lang w:eastAsia="de-DE" w:bidi="ar-SA"/>
          <w14:ligatures w14:val="standardContextual"/>
        </w:rPr>
        <w:t>DC</w:t>
      </w:r>
      <w:r w:rsidRPr="005715CE">
        <w:rPr>
          <w:rFonts w:eastAsiaTheme="minorEastAsia"/>
          <w:kern w:val="2"/>
          <w:lang w:eastAsia="de-DE" w:bidi="ar-SA"/>
          <w14:ligatures w14:val="standardContextual"/>
        </w:rPr>
        <w:t xml:space="preserve">) é possível em postos de carregamento de 800 volts com uma capacidade de carregamento até 320 kW. No entanto, o GLB também pode utilizar uma infraestrutura de carregamento de 400 volts. Um </w:t>
      </w:r>
      <w:r w:rsidR="0097628B">
        <w:rPr>
          <w:rFonts w:eastAsiaTheme="minorEastAsia"/>
          <w:kern w:val="2"/>
          <w:lang w:eastAsia="de-DE" w:bidi="ar-SA"/>
          <w14:ligatures w14:val="standardContextual"/>
        </w:rPr>
        <w:t>sistema de carregamento DC com 400V</w:t>
      </w:r>
      <w:r w:rsidRPr="005715CE">
        <w:rPr>
          <w:rFonts w:eastAsiaTheme="minorEastAsia"/>
          <w:kern w:val="2"/>
          <w:lang w:eastAsia="de-DE" w:bidi="ar-SA"/>
          <w14:ligatures w14:val="standardContextual"/>
        </w:rPr>
        <w:t xml:space="preserve"> está disponível como opcional. A capacidade de carregamento </w:t>
      </w:r>
      <w:r w:rsidR="0097628B">
        <w:rPr>
          <w:rFonts w:eastAsiaTheme="minorEastAsia"/>
          <w:kern w:val="2"/>
          <w:lang w:eastAsia="de-DE" w:bidi="ar-SA"/>
          <w14:ligatures w14:val="standardContextual"/>
        </w:rPr>
        <w:t>AC</w:t>
      </w:r>
      <w:r w:rsidR="0097628B" w:rsidRPr="005715CE">
        <w:rPr>
          <w:rFonts w:eastAsiaTheme="minorEastAsia"/>
          <w:kern w:val="2"/>
          <w:lang w:eastAsia="de-DE" w:bidi="ar-SA"/>
          <w14:ligatures w14:val="standardContextual"/>
        </w:rPr>
        <w:t xml:space="preserve"> </w:t>
      </w:r>
      <w:r w:rsidRPr="005715CE">
        <w:rPr>
          <w:rFonts w:eastAsiaTheme="minorEastAsia"/>
          <w:kern w:val="2"/>
          <w:lang w:eastAsia="de-DE" w:bidi="ar-SA"/>
          <w14:ligatures w14:val="standardContextual"/>
        </w:rPr>
        <w:t>é de até 22 kW</w:t>
      </w:r>
      <w:r w:rsidR="0097628B">
        <w:rPr>
          <w:rFonts w:eastAsiaTheme="minorEastAsia"/>
          <w:kern w:val="2"/>
          <w:lang w:eastAsia="de-DE" w:bidi="ar-SA"/>
          <w14:ligatures w14:val="standardContextual"/>
        </w:rPr>
        <w:t>, opcional</w:t>
      </w:r>
      <w:r w:rsidRPr="005715CE">
        <w:rPr>
          <w:rFonts w:eastAsiaTheme="minorEastAsia"/>
          <w:kern w:val="2"/>
          <w:lang w:eastAsia="de-DE" w:bidi="ar-SA"/>
          <w14:ligatures w14:val="standardContextual"/>
        </w:rPr>
        <w:t>.</w:t>
      </w:r>
    </w:p>
    <w:p w14:paraId="5475377C" w14:textId="77777777" w:rsidR="001117CE" w:rsidRPr="001117CE" w:rsidRDefault="001117CE" w:rsidP="001117CE">
      <w:pPr>
        <w:pStyle w:val="01Flietext"/>
        <w:rPr>
          <w:sz w:val="20"/>
          <w:szCs w:val="20"/>
        </w:rPr>
      </w:pPr>
    </w:p>
    <w:p w14:paraId="2FDE652B" w14:textId="77777777" w:rsidR="001117CE" w:rsidRPr="005715CE" w:rsidRDefault="001117CE" w:rsidP="00301C4E">
      <w:pPr>
        <w:pStyle w:val="A03Flietext"/>
        <w:rPr>
          <w:rFonts w:ascii="MB Corpo S Text Office" w:hAnsi="MB Corpo S Text Office"/>
          <w:lang w:val="pt-PT"/>
        </w:rPr>
      </w:pPr>
      <w:r w:rsidRPr="005715CE">
        <w:rPr>
          <w:rFonts w:ascii="MB Corpo S Text Office" w:hAnsi="MB Corpo S Text Office"/>
          <w:lang w:val="pt-PT"/>
        </w:rPr>
        <w:t>Confortável: suspensão dinâmica para viagens relaxantes ou prazer de condução</w:t>
      </w:r>
    </w:p>
    <w:p w14:paraId="01DBE34A" w14:textId="77777777" w:rsidR="001117CE" w:rsidRPr="005715CE" w:rsidRDefault="001117CE" w:rsidP="00301C4E">
      <w:pPr>
        <w:pStyle w:val="A03Flietext"/>
        <w:rPr>
          <w:lang w:val="pt-PT"/>
        </w:rPr>
      </w:pPr>
      <w:r w:rsidRPr="005715CE">
        <w:rPr>
          <w:lang w:val="pt-PT"/>
        </w:rPr>
        <w:t>A suspensão com amortecimento adaptativo, que vem de série em combinação com jantes de 20 polegadas, garante uma experiência de condução particularmente confortável ou, em alternativa, desportiva. Os condutores podem utilizar o seletor DYNAMIC SELECT para alterar as características de amortecimento do veículo. Podem escolher entre o modo Comfort, com características de amortecimento mais confortáveis, ou o modo Sport, para uma configuração desportiva e firme.</w:t>
      </w:r>
    </w:p>
    <w:p w14:paraId="6BAB37FD" w14:textId="77777777" w:rsidR="001117CE" w:rsidRPr="001117CE" w:rsidRDefault="001117CE" w:rsidP="001117CE">
      <w:pPr>
        <w:pStyle w:val="01Flietext"/>
        <w:rPr>
          <w:sz w:val="20"/>
          <w:szCs w:val="20"/>
        </w:rPr>
      </w:pPr>
    </w:p>
    <w:p w14:paraId="228FE844" w14:textId="0A16DAF8" w:rsidR="001117CE" w:rsidRPr="005715CE" w:rsidRDefault="001117CE" w:rsidP="00301C4E">
      <w:pPr>
        <w:pStyle w:val="A03Flietext"/>
        <w:rPr>
          <w:rFonts w:ascii="MB Corpo S Text Office" w:hAnsi="MB Corpo S Text Office"/>
          <w:lang w:val="pt-PT"/>
        </w:rPr>
      </w:pPr>
      <w:r w:rsidRPr="005715CE">
        <w:rPr>
          <w:rFonts w:ascii="MB Corpo S Text Office" w:hAnsi="MB Corpo S Text Office"/>
          <w:lang w:val="pt-PT"/>
        </w:rPr>
        <w:t xml:space="preserve">Ideal para famílias: muito espaço e quatro pontos de </w:t>
      </w:r>
      <w:r w:rsidR="00110008">
        <w:rPr>
          <w:rFonts w:ascii="MB Corpo S Text Office" w:hAnsi="MB Corpo S Text Office"/>
          <w:lang w:val="pt-PT"/>
        </w:rPr>
        <w:t>fixação</w:t>
      </w:r>
      <w:r w:rsidR="00110008" w:rsidRPr="005715CE">
        <w:rPr>
          <w:rFonts w:ascii="MB Corpo S Text Office" w:hAnsi="MB Corpo S Text Office"/>
          <w:lang w:val="pt-PT"/>
        </w:rPr>
        <w:t xml:space="preserve"> </w:t>
      </w:r>
      <w:r w:rsidRPr="005715CE">
        <w:rPr>
          <w:rFonts w:ascii="MB Corpo S Text Office" w:hAnsi="MB Corpo S Text Office"/>
          <w:lang w:val="pt-PT"/>
        </w:rPr>
        <w:t>para cadeiras de criança</w:t>
      </w:r>
    </w:p>
    <w:p w14:paraId="05CE2CC8" w14:textId="77777777" w:rsidR="001117CE" w:rsidRPr="005715CE" w:rsidRDefault="001117CE" w:rsidP="001117CE">
      <w:pPr>
        <w:pStyle w:val="01Flietext"/>
        <w:rPr>
          <w:rFonts w:eastAsiaTheme="minorEastAsia"/>
          <w:kern w:val="2"/>
          <w:lang w:eastAsia="de-DE" w:bidi="ar-SA"/>
          <w14:ligatures w14:val="standardContextual"/>
        </w:rPr>
      </w:pPr>
      <w:r w:rsidRPr="005715CE">
        <w:rPr>
          <w:rFonts w:eastAsiaTheme="minorEastAsia"/>
          <w:kern w:val="2"/>
          <w:lang w:eastAsia="de-DE" w:bidi="ar-SA"/>
          <w14:ligatures w14:val="standardContextual"/>
        </w:rPr>
        <w:t>Poucos automóveis desta categoria permitem a instalação de mais de duas cadeiras de criança no banco traseiro. O novo GLB foi concebido a pensar nas famílias – um total de quatro cadeiras de criança podem ser instaladas nas filas dois e três, além de uma no banco do passageiro dianteiro.</w:t>
      </w:r>
    </w:p>
    <w:p w14:paraId="5198B159" w14:textId="77777777" w:rsidR="001117CE" w:rsidRPr="001117CE" w:rsidRDefault="001117CE" w:rsidP="001117CE">
      <w:pPr>
        <w:pStyle w:val="01Flietext"/>
        <w:rPr>
          <w:sz w:val="20"/>
          <w:szCs w:val="20"/>
        </w:rPr>
      </w:pPr>
    </w:p>
    <w:p w14:paraId="517C9F9C" w14:textId="77777777" w:rsidR="00E0508A" w:rsidRPr="005715CE" w:rsidRDefault="00E0508A" w:rsidP="001117CE">
      <w:pPr>
        <w:pStyle w:val="01Flietext"/>
        <w:rPr>
          <w:rFonts w:ascii="MB Corpo S Text Office" w:eastAsiaTheme="minorEastAsia" w:hAnsi="MB Corpo S Text Office"/>
          <w:kern w:val="2"/>
          <w:lang w:eastAsia="de-DE" w:bidi="ar-SA"/>
          <w14:ligatures w14:val="standardContextual"/>
        </w:rPr>
      </w:pPr>
    </w:p>
    <w:p w14:paraId="69D8821D" w14:textId="6DCFA1BC" w:rsidR="001117CE" w:rsidRPr="00E0508A" w:rsidRDefault="001117CE" w:rsidP="001117CE">
      <w:pPr>
        <w:pStyle w:val="01Flietext"/>
        <w:rPr>
          <w:rFonts w:ascii="MB Corpo S Text Office" w:eastAsiaTheme="minorEastAsia" w:hAnsi="MB Corpo S Text Office"/>
          <w:kern w:val="2"/>
          <w:lang w:eastAsia="de-DE" w:bidi="ar-SA"/>
          <w14:ligatures w14:val="standardContextual"/>
        </w:rPr>
      </w:pPr>
      <w:r w:rsidRPr="00E0508A">
        <w:rPr>
          <w:rFonts w:ascii="MB Corpo S Text Office" w:eastAsiaTheme="minorEastAsia" w:hAnsi="MB Corpo S Text Office"/>
          <w:kern w:val="2"/>
          <w:lang w:eastAsia="de-DE" w:bidi="ar-SA"/>
          <w14:ligatures w14:val="standardContextual"/>
        </w:rPr>
        <w:t>Aberto à tecnologia: híbrido com três níveis de potência</w:t>
      </w:r>
    </w:p>
    <w:p w14:paraId="17395A8C" w14:textId="0E5367C2" w:rsidR="00AA6CE7" w:rsidRPr="003038EF" w:rsidRDefault="001117CE" w:rsidP="001117CE">
      <w:pPr>
        <w:pStyle w:val="01Flietext"/>
        <w:rPr>
          <w:rFonts w:eastAsiaTheme="minorEastAsia"/>
          <w:kern w:val="2"/>
          <w:lang w:eastAsia="de-DE" w:bidi="ar-SA"/>
          <w14:ligatures w14:val="standardContextual"/>
        </w:rPr>
      </w:pPr>
      <w:r w:rsidRPr="005715CE">
        <w:rPr>
          <w:rFonts w:eastAsiaTheme="minorEastAsia"/>
          <w:kern w:val="2"/>
          <w:lang w:eastAsia="de-DE" w:bidi="ar-SA"/>
          <w14:ligatures w14:val="standardContextual"/>
        </w:rPr>
        <w:t>Poucos meses após o seu lançamento no mercado, o novo GLB estará também disponível como um</w:t>
      </w:r>
      <w:r w:rsidR="00110008">
        <w:rPr>
          <w:rFonts w:eastAsiaTheme="minorEastAsia"/>
          <w:kern w:val="2"/>
          <w:lang w:eastAsia="de-DE" w:bidi="ar-SA"/>
          <w14:ligatures w14:val="standardContextual"/>
        </w:rPr>
        <w:t>a</w:t>
      </w:r>
      <w:r w:rsidRPr="005715CE">
        <w:rPr>
          <w:rFonts w:eastAsiaTheme="minorEastAsia"/>
          <w:kern w:val="2"/>
          <w:lang w:eastAsia="de-DE" w:bidi="ar-SA"/>
          <w14:ligatures w14:val="standardContextual"/>
        </w:rPr>
        <w:t xml:space="preserve"> atraente </w:t>
      </w:r>
      <w:r w:rsidR="00110008">
        <w:rPr>
          <w:rFonts w:eastAsiaTheme="minorEastAsia"/>
          <w:kern w:val="2"/>
          <w:lang w:eastAsia="de-DE" w:bidi="ar-SA"/>
          <w14:ligatures w14:val="standardContextual"/>
        </w:rPr>
        <w:t>motorização</w:t>
      </w:r>
      <w:r w:rsidR="00110008" w:rsidRPr="005715CE">
        <w:rPr>
          <w:rFonts w:eastAsiaTheme="minorEastAsia"/>
          <w:kern w:val="2"/>
          <w:lang w:eastAsia="de-DE" w:bidi="ar-SA"/>
          <w14:ligatures w14:val="standardContextual"/>
        </w:rPr>
        <w:t xml:space="preserve"> </w:t>
      </w:r>
      <w:r w:rsidRPr="005715CE">
        <w:rPr>
          <w:rFonts w:eastAsiaTheme="minorEastAsia"/>
          <w:kern w:val="2"/>
          <w:lang w:eastAsia="de-DE" w:bidi="ar-SA"/>
          <w14:ligatures w14:val="standardContextual"/>
        </w:rPr>
        <w:t>elétric</w:t>
      </w:r>
      <w:r w:rsidR="00110008">
        <w:rPr>
          <w:rFonts w:eastAsiaTheme="minorEastAsia"/>
          <w:kern w:val="2"/>
          <w:lang w:eastAsia="de-DE" w:bidi="ar-SA"/>
          <w14:ligatures w14:val="standardContextual"/>
        </w:rPr>
        <w:t>a</w:t>
      </w:r>
      <w:r w:rsidRPr="005715CE">
        <w:rPr>
          <w:rFonts w:eastAsiaTheme="minorEastAsia"/>
          <w:kern w:val="2"/>
          <w:lang w:eastAsia="de-DE" w:bidi="ar-SA"/>
          <w14:ligatures w14:val="standardContextual"/>
        </w:rPr>
        <w:t xml:space="preserve"> de entrada de gama e como um híbrido de alta tecnologia com tecnologia de 48 volts e um motor elétrico integrado na transmissão. O motor de combustão de última geração estará inicialmente disponível em três níveis de potência. Os modelos híbridos do GLB poderão funcionar em modo puramente elétrico e recuperar energia sob determinadas condições. Os compradores poderão escolher entre tração dianteira e 4MATIC.</w:t>
      </w:r>
    </w:p>
    <w:p w14:paraId="40FF264E" w14:textId="5B41A7C2" w:rsidR="001117CE" w:rsidRPr="005715CE" w:rsidRDefault="001117CE" w:rsidP="00E0508A">
      <w:pPr>
        <w:pStyle w:val="A05Subheadline"/>
        <w:rPr>
          <w:rFonts w:eastAsia="Times New Roman" w:cs="Times New Roman"/>
          <w:sz w:val="24"/>
          <w:lang w:val="pt-PT"/>
        </w:rPr>
      </w:pPr>
      <w:r w:rsidRPr="005715CE">
        <w:rPr>
          <w:rFonts w:eastAsia="Times New Roman" w:cs="Times New Roman"/>
          <w:sz w:val="24"/>
          <w:lang w:val="pt-PT"/>
        </w:rPr>
        <w:lastRenderedPageBreak/>
        <w:t xml:space="preserve">Impressionante: aspeto </w:t>
      </w:r>
      <w:r w:rsidR="0097628B">
        <w:rPr>
          <w:rFonts w:eastAsia="Times New Roman" w:cs="Times New Roman"/>
          <w:sz w:val="24"/>
          <w:lang w:val="pt-PT"/>
        </w:rPr>
        <w:t>marcante</w:t>
      </w:r>
      <w:r w:rsidR="0097628B" w:rsidRPr="005715CE">
        <w:rPr>
          <w:rFonts w:eastAsia="Times New Roman" w:cs="Times New Roman"/>
          <w:sz w:val="24"/>
          <w:lang w:val="pt-PT"/>
        </w:rPr>
        <w:t xml:space="preserve"> </w:t>
      </w:r>
      <w:r w:rsidRPr="005715CE">
        <w:rPr>
          <w:rFonts w:eastAsia="Times New Roman" w:cs="Times New Roman"/>
          <w:sz w:val="24"/>
          <w:lang w:val="pt-PT"/>
        </w:rPr>
        <w:t>graças a um novo visual</w:t>
      </w:r>
    </w:p>
    <w:p w14:paraId="176D5F85" w14:textId="77777777" w:rsidR="001117CE" w:rsidRPr="001117CE" w:rsidRDefault="001117CE" w:rsidP="001117CE">
      <w:pPr>
        <w:pStyle w:val="01Flietext"/>
        <w:rPr>
          <w:sz w:val="20"/>
          <w:szCs w:val="20"/>
        </w:rPr>
      </w:pPr>
    </w:p>
    <w:p w14:paraId="59F63B58" w14:textId="77777777" w:rsidR="001117CE" w:rsidRPr="005715CE" w:rsidRDefault="001117CE" w:rsidP="00E0508A">
      <w:pPr>
        <w:pStyle w:val="A03Flietext"/>
        <w:rPr>
          <w:rFonts w:ascii="MB Corpo S Text Office" w:hAnsi="MB Corpo S Text Office"/>
          <w:lang w:val="pt-PT"/>
        </w:rPr>
      </w:pPr>
      <w:r w:rsidRPr="005715CE">
        <w:rPr>
          <w:rFonts w:ascii="MB Corpo S Text Office" w:hAnsi="MB Corpo S Text Office"/>
          <w:lang w:val="pt-PT"/>
        </w:rPr>
        <w:t>Marcante: proporções robustas e detalhes de iluminação icónicos</w:t>
      </w:r>
    </w:p>
    <w:p w14:paraId="6BA3B574" w14:textId="43C97FAF" w:rsidR="001117CE" w:rsidRPr="005715CE" w:rsidRDefault="001117CE" w:rsidP="00E0508A">
      <w:pPr>
        <w:pStyle w:val="A03Flietext"/>
        <w:rPr>
          <w:lang w:val="pt-PT"/>
        </w:rPr>
      </w:pPr>
      <w:r w:rsidRPr="005715CE">
        <w:rPr>
          <w:lang w:val="pt-PT"/>
        </w:rPr>
        <w:t xml:space="preserve">Proporções robustas de SUV, com frente vertical e para-brisas inclinado, bem como balanços curtos, caracterizam a vista lateral. O revestimento das cavas das rodas e a proteção visual inferior na dianteira e na traseira enfatizam o </w:t>
      </w:r>
      <w:r w:rsidR="00B864C0" w:rsidRPr="00B864C0">
        <w:rPr>
          <w:lang w:val="pt-PT"/>
        </w:rPr>
        <w:t>carácter</w:t>
      </w:r>
      <w:r w:rsidRPr="005715CE">
        <w:rPr>
          <w:lang w:val="pt-PT"/>
        </w:rPr>
        <w:t xml:space="preserve"> todo-o-terreno. Um total de 94 estrelas LED com animação individual e acabamento cromado são os destaques da icónica grelha </w:t>
      </w:r>
      <w:r w:rsidR="0097628B">
        <w:rPr>
          <w:lang w:val="pt-PT"/>
        </w:rPr>
        <w:t>frontal</w:t>
      </w:r>
      <w:r w:rsidRPr="005715CE">
        <w:rPr>
          <w:lang w:val="pt-PT"/>
        </w:rPr>
        <w:t>. Dependendo das regulamentações legais específicas de cada país, a estrela central também pode ser iluminada total ou parcialmente. Uma das poucas características visuais que distinguem o GLB híbrido é a presença da clássica grelha do radiador com o padrão Mercedes-Benz em cromado, rodeada por uma faixa de luz LED de série.</w:t>
      </w:r>
    </w:p>
    <w:p w14:paraId="78E651D5" w14:textId="77777777" w:rsidR="00E0508A" w:rsidRPr="005715CE" w:rsidRDefault="00E0508A" w:rsidP="00E0508A">
      <w:pPr>
        <w:pStyle w:val="A03Flietext"/>
        <w:rPr>
          <w:lang w:val="pt-PT"/>
        </w:rPr>
      </w:pPr>
    </w:p>
    <w:p w14:paraId="1321A656" w14:textId="77777777" w:rsidR="001117CE" w:rsidRPr="005715CE" w:rsidRDefault="001117CE" w:rsidP="00E0508A">
      <w:pPr>
        <w:pStyle w:val="A03Flietext"/>
        <w:rPr>
          <w:rFonts w:ascii="MB Corpo S Text Office" w:hAnsi="MB Corpo S Text Office"/>
          <w:lang w:val="pt-PT"/>
        </w:rPr>
      </w:pPr>
      <w:r w:rsidRPr="005715CE">
        <w:rPr>
          <w:rFonts w:ascii="MB Corpo S Text Office" w:hAnsi="MB Corpo S Text Office"/>
          <w:lang w:val="pt-PT"/>
        </w:rPr>
        <w:t>Vistas espetaculares: teto panorâmico generoso para visibilidade ilimitada</w:t>
      </w:r>
    </w:p>
    <w:p w14:paraId="0CF6FD86" w14:textId="65ED591C" w:rsidR="001117CE" w:rsidRPr="005715CE" w:rsidRDefault="001117CE" w:rsidP="00E0508A">
      <w:pPr>
        <w:pStyle w:val="A03Flietext"/>
        <w:rPr>
          <w:lang w:val="pt-PT"/>
        </w:rPr>
      </w:pPr>
      <w:r w:rsidRPr="005715CE">
        <w:rPr>
          <w:lang w:val="pt-PT"/>
        </w:rPr>
        <w:t xml:space="preserve">O amplo tejadilho panorâmico de série cria uma sensação excecional de espaço e amplitude. </w:t>
      </w:r>
      <w:r w:rsidRPr="00BD76FA">
        <w:rPr>
          <w:lang w:val="pt-PT"/>
        </w:rPr>
        <w:t>Em milissegundos, a superfície de vidro do teto panorâmico</w:t>
      </w:r>
      <w:r w:rsidR="00BD76FA">
        <w:rPr>
          <w:rStyle w:val="FootnoteReference"/>
          <w:lang w:val="en-GB"/>
        </w:rPr>
        <w:footnoteReference w:id="7"/>
      </w:r>
      <w:r w:rsidRPr="00BD76FA">
        <w:rPr>
          <w:lang w:val="pt-PT"/>
        </w:rPr>
        <w:t xml:space="preserve"> SKY CONTROL opcional pode ser alternada entre transparente, para uma vista desimpedida para cima, e opaca (leitosa), para maior privacidade (opcional). </w:t>
      </w:r>
      <w:r w:rsidRPr="005715CE">
        <w:rPr>
          <w:lang w:val="pt-PT"/>
        </w:rPr>
        <w:t>O GLB oferece uma experiência visual única, especialmente à noite, quando as suas 158 estrelas são iluminadas.</w:t>
      </w:r>
    </w:p>
    <w:p w14:paraId="7A68ADB5" w14:textId="77777777" w:rsidR="001117CE" w:rsidRPr="001117CE" w:rsidRDefault="001117CE" w:rsidP="001117CE">
      <w:pPr>
        <w:pStyle w:val="01Flietext"/>
        <w:rPr>
          <w:sz w:val="20"/>
          <w:szCs w:val="20"/>
        </w:rPr>
      </w:pPr>
    </w:p>
    <w:p w14:paraId="1CDCE328" w14:textId="77777777" w:rsidR="001117CE" w:rsidRPr="001117CE" w:rsidRDefault="001117CE" w:rsidP="001117CE">
      <w:pPr>
        <w:pStyle w:val="01Flietext"/>
        <w:rPr>
          <w:sz w:val="20"/>
          <w:szCs w:val="20"/>
        </w:rPr>
      </w:pPr>
      <w:r w:rsidRPr="005715CE">
        <w:rPr>
          <w:rFonts w:ascii="MB Corpo S Text Office" w:eastAsiaTheme="minorEastAsia" w:hAnsi="MB Corpo S Text Office"/>
          <w:kern w:val="2"/>
          <w:lang w:eastAsia="de-DE" w:bidi="ar-SA"/>
          <w14:ligatures w14:val="standardContextual"/>
        </w:rPr>
        <w:t>Moderno: design de alta tecnologia aliado ao controlo ergonómico</w:t>
      </w:r>
    </w:p>
    <w:p w14:paraId="6103264F" w14:textId="2118423C" w:rsidR="001117CE" w:rsidRPr="005715CE" w:rsidRDefault="001117CE" w:rsidP="00E0508A">
      <w:pPr>
        <w:pStyle w:val="A03Flietext"/>
        <w:rPr>
          <w:lang w:val="pt-PT"/>
        </w:rPr>
      </w:pPr>
      <w:r w:rsidRPr="005715CE">
        <w:rPr>
          <w:lang w:val="pt-PT"/>
        </w:rPr>
        <w:t xml:space="preserve">O novo princípio de design interior concentra-se em alguns elementos icónicos de alta tecnologia, como o </w:t>
      </w:r>
      <w:r w:rsidR="0097628B">
        <w:rPr>
          <w:lang w:val="pt-PT"/>
        </w:rPr>
        <w:t>display</w:t>
      </w:r>
      <w:r w:rsidR="0097628B" w:rsidRPr="005715CE">
        <w:rPr>
          <w:lang w:val="pt-PT"/>
        </w:rPr>
        <w:t xml:space="preserve"> </w:t>
      </w:r>
      <w:r w:rsidRPr="005715CE">
        <w:rPr>
          <w:lang w:val="pt-PT"/>
        </w:rPr>
        <w:t xml:space="preserve">MBUX Superscreen (opcional) que parece flutuar. Atrás da sua grande superfície de vidro, encontram-se um </w:t>
      </w:r>
      <w:r w:rsidR="0097628B">
        <w:rPr>
          <w:lang w:val="pt-PT"/>
        </w:rPr>
        <w:t>display</w:t>
      </w:r>
      <w:r w:rsidR="0097628B" w:rsidRPr="005715CE">
        <w:rPr>
          <w:lang w:val="pt-PT"/>
        </w:rPr>
        <w:t xml:space="preserve"> </w:t>
      </w:r>
      <w:r w:rsidRPr="005715CE">
        <w:rPr>
          <w:lang w:val="pt-PT"/>
        </w:rPr>
        <w:t xml:space="preserve">de 26 centímetros (10,25 polegadas) para o condutor, um </w:t>
      </w:r>
      <w:r w:rsidR="0097628B">
        <w:rPr>
          <w:lang w:val="pt-PT"/>
        </w:rPr>
        <w:t>display</w:t>
      </w:r>
      <w:r w:rsidR="0097628B" w:rsidRPr="005715CE">
        <w:rPr>
          <w:lang w:val="pt-PT"/>
        </w:rPr>
        <w:t xml:space="preserve"> </w:t>
      </w:r>
      <w:r w:rsidRPr="005715CE">
        <w:rPr>
          <w:lang w:val="pt-PT"/>
        </w:rPr>
        <w:t>central de 35,6 centímetros (14 polegadas) e um ecrã de 35,6 centímetros (14 polegadas) para o passageiro da frente. Outra característica atraente é a consola central flutuante, desportiva e posicionada em posição elevada, com um compartimento de armazenamento adicional. O novo volante foi concebido ergonomicamente e é intuitivo de utilizar. Em resposta a inúmeros pedidos de clientes, a Mercedes-Benz reintroduziu um interruptor basculante para o limitador e o DISTRONIC, bem como um botão rotativo para o controlo de volume.</w:t>
      </w:r>
    </w:p>
    <w:p w14:paraId="50E1880E" w14:textId="77777777" w:rsidR="001117CE" w:rsidRPr="001117CE" w:rsidRDefault="001117CE" w:rsidP="001117CE">
      <w:pPr>
        <w:pStyle w:val="01Flietext"/>
        <w:rPr>
          <w:sz w:val="20"/>
          <w:szCs w:val="20"/>
        </w:rPr>
      </w:pPr>
    </w:p>
    <w:p w14:paraId="772D5561" w14:textId="77777777" w:rsidR="001117CE" w:rsidRPr="005715CE" w:rsidRDefault="001117CE" w:rsidP="00E0508A">
      <w:pPr>
        <w:pStyle w:val="A03Flietext"/>
        <w:rPr>
          <w:rFonts w:ascii="MB Corpo S Text Office" w:hAnsi="MB Corpo S Text Office"/>
          <w:lang w:val="pt-PT"/>
        </w:rPr>
      </w:pPr>
      <w:r w:rsidRPr="005715CE">
        <w:rPr>
          <w:rFonts w:ascii="MB Corpo S Text Office" w:hAnsi="MB Corpo S Text Office"/>
          <w:lang w:val="pt-PT"/>
        </w:rPr>
        <w:t>Individual: estilos de ambiente exclusivos e uma vasta gama de opções de equipamento</w:t>
      </w:r>
    </w:p>
    <w:p w14:paraId="21315158" w14:textId="1FB19585" w:rsidR="001117CE" w:rsidRDefault="001117CE" w:rsidP="00E0508A">
      <w:pPr>
        <w:pStyle w:val="A03Flietext"/>
        <w:rPr>
          <w:lang w:val="pt-PT"/>
        </w:rPr>
      </w:pPr>
      <w:r w:rsidRPr="005715CE">
        <w:rPr>
          <w:lang w:val="pt-PT"/>
        </w:rPr>
        <w:t>Com as linhas de equipamento Progressive, AMG e AMG Plus, bem como o</w:t>
      </w:r>
      <w:r w:rsidR="0097628B">
        <w:rPr>
          <w:lang w:val="pt-PT"/>
        </w:rPr>
        <w:t xml:space="preserve"> Pack</w:t>
      </w:r>
      <w:r w:rsidRPr="005715CE">
        <w:rPr>
          <w:lang w:val="pt-PT"/>
        </w:rPr>
        <w:t xml:space="preserve"> Night e outras opções de equipamento, o GLB pode ser configurado de diversas formas para satisfazer as necessidades do cliente. Existe também uma grande seleção de elementos de acabamento e materiais interiores. Outra opção de personalização é a seleção de 11 estilos de ambiente para </w:t>
      </w:r>
      <w:r w:rsidR="0097628B">
        <w:rPr>
          <w:lang w:val="pt-PT"/>
        </w:rPr>
        <w:t>o MBUX Superscreen</w:t>
      </w:r>
      <w:r w:rsidRPr="005715CE">
        <w:rPr>
          <w:lang w:val="pt-PT"/>
        </w:rPr>
        <w:t>. Isto permite que os utilizadores criem uma atmosfera pessoal no veículo. O esquema de cores do painel de instrumentos, incluindo indicadores, controlos e iluminação ambiente, é coordenado com estes temas de fundo que expressam emoções.</w:t>
      </w:r>
    </w:p>
    <w:p w14:paraId="2BB7886B" w14:textId="77777777" w:rsidR="0097628B" w:rsidRPr="005715CE" w:rsidRDefault="0097628B" w:rsidP="00E0508A">
      <w:pPr>
        <w:pStyle w:val="A03Flietext"/>
        <w:rPr>
          <w:lang w:val="pt-PT"/>
        </w:rPr>
      </w:pPr>
    </w:p>
    <w:p w14:paraId="56CFA192" w14:textId="77777777" w:rsidR="00AA6CE7" w:rsidRDefault="00AA6CE7" w:rsidP="00E0508A">
      <w:pPr>
        <w:pStyle w:val="A05Subheadline"/>
        <w:rPr>
          <w:sz w:val="24"/>
          <w:szCs w:val="24"/>
          <w:lang w:val="pt-PT"/>
        </w:rPr>
      </w:pPr>
    </w:p>
    <w:p w14:paraId="0DAB9715" w14:textId="30C0281D" w:rsidR="001117CE" w:rsidRPr="005715CE" w:rsidRDefault="001117CE" w:rsidP="00E0508A">
      <w:pPr>
        <w:pStyle w:val="A05Subheadline"/>
        <w:rPr>
          <w:sz w:val="24"/>
          <w:szCs w:val="24"/>
          <w:lang w:val="pt-PT"/>
        </w:rPr>
      </w:pPr>
      <w:r w:rsidRPr="005715CE">
        <w:rPr>
          <w:sz w:val="24"/>
          <w:szCs w:val="24"/>
          <w:lang w:val="pt-PT"/>
        </w:rPr>
        <w:t>Intuitivo: um novo mundo de experiências digitais abrangentes com o MBUX e inovações tecnológicas (MB.OS)</w:t>
      </w:r>
    </w:p>
    <w:p w14:paraId="0ACFC1BF" w14:textId="77777777" w:rsidR="001117CE" w:rsidRPr="001117CE" w:rsidRDefault="001117CE" w:rsidP="001117CE">
      <w:pPr>
        <w:pStyle w:val="01Flietext"/>
        <w:rPr>
          <w:sz w:val="20"/>
          <w:szCs w:val="20"/>
        </w:rPr>
      </w:pPr>
    </w:p>
    <w:p w14:paraId="5F4869F1" w14:textId="7677761F" w:rsidR="001117CE" w:rsidRPr="005715CE" w:rsidRDefault="001117CE" w:rsidP="00E0508A">
      <w:pPr>
        <w:pStyle w:val="A03Flietext"/>
        <w:rPr>
          <w:rFonts w:ascii="MB Corpo S Text Office" w:hAnsi="MB Corpo S Text Office"/>
          <w:lang w:val="pt-PT"/>
        </w:rPr>
      </w:pPr>
      <w:r w:rsidRPr="005715CE">
        <w:rPr>
          <w:rFonts w:ascii="MB Corpo S Text Office" w:hAnsi="MB Corpo S Text Office"/>
          <w:lang w:val="pt-PT"/>
        </w:rPr>
        <w:t xml:space="preserve">Atualizado e sempre pronto para novas funções: atualizações regulares via </w:t>
      </w:r>
      <w:r w:rsidR="00AA6BB1">
        <w:rPr>
          <w:rFonts w:ascii="MB Corpo S Text Office" w:hAnsi="MB Corpo S Text Office"/>
          <w:lang w:val="pt-PT"/>
        </w:rPr>
        <w:t>over-the-air</w:t>
      </w:r>
    </w:p>
    <w:p w14:paraId="78152D2C" w14:textId="5FFB802A" w:rsidR="001117CE" w:rsidRPr="005715CE" w:rsidRDefault="001117CE" w:rsidP="00E0508A">
      <w:pPr>
        <w:pStyle w:val="A03Flietext"/>
        <w:rPr>
          <w:lang w:val="pt-PT"/>
        </w:rPr>
      </w:pPr>
      <w:r w:rsidRPr="005715CE">
        <w:rPr>
          <w:lang w:val="pt-PT"/>
        </w:rPr>
        <w:t xml:space="preserve">O novo GLB opera totalmente com o Sistema Operativo Mercedes-Benz (MB.OS), desenvolvido internamente. O sistema melhorado por IA permite equipar cada veículo com supercomputadores ligados à Nuvem Inteligente Mercedes-Benz. </w:t>
      </w:r>
      <w:r w:rsidRPr="00BD76FA">
        <w:rPr>
          <w:lang w:val="pt-PT"/>
        </w:rPr>
        <w:t xml:space="preserve">Isto possibilita atualizações regulares via </w:t>
      </w:r>
      <w:r w:rsidR="00AA6BB1">
        <w:rPr>
          <w:lang w:val="pt-PT"/>
        </w:rPr>
        <w:t>over-the-air</w:t>
      </w:r>
      <w:r w:rsidR="00BD76FA">
        <w:rPr>
          <w:rStyle w:val="FootnoteReference"/>
          <w:lang w:val="en-GB"/>
        </w:rPr>
        <w:footnoteReference w:id="8"/>
      </w:r>
      <w:r w:rsidRPr="00BD76FA">
        <w:rPr>
          <w:lang w:val="pt-PT"/>
        </w:rPr>
        <w:t xml:space="preserve"> </w:t>
      </w:r>
      <w:r w:rsidRPr="00BD76FA">
        <w:rPr>
          <w:lang w:val="pt-PT"/>
        </w:rPr>
        <w:lastRenderedPageBreak/>
        <w:t xml:space="preserve">para as funções mais importantes do veículo, incluindo os sistemas de assistência à condução. </w:t>
      </w:r>
      <w:r w:rsidRPr="005715CE">
        <w:rPr>
          <w:lang w:val="pt-PT"/>
        </w:rPr>
        <w:t>Isto mantém o GLB atualizado e atraente durante muitos anos. Tal como os Extras Digitais⁹, também podem ser encomendadas funções adicionais através da Loja Mercedes-Benz.</w:t>
      </w:r>
    </w:p>
    <w:p w14:paraId="5F72DD08" w14:textId="77777777" w:rsidR="001117CE" w:rsidRPr="001117CE" w:rsidRDefault="001117CE" w:rsidP="001117CE">
      <w:pPr>
        <w:pStyle w:val="01Flietext"/>
        <w:rPr>
          <w:sz w:val="20"/>
          <w:szCs w:val="20"/>
        </w:rPr>
      </w:pPr>
    </w:p>
    <w:p w14:paraId="5496530C" w14:textId="77777777" w:rsidR="001117CE" w:rsidRPr="005715CE" w:rsidRDefault="001117CE" w:rsidP="00BD76FA">
      <w:pPr>
        <w:pStyle w:val="A03Flietext"/>
        <w:rPr>
          <w:sz w:val="20"/>
          <w:szCs w:val="20"/>
          <w:lang w:val="pt-PT"/>
        </w:rPr>
      </w:pPr>
      <w:r w:rsidRPr="005715CE">
        <w:rPr>
          <w:rFonts w:ascii="MB Corpo S Text Office" w:hAnsi="MB Corpo S Text Office"/>
          <w:lang w:val="pt-PT"/>
        </w:rPr>
        <w:t>Rumo a uma experiência digital hiper-personalizada: a quarta geração do MBUX</w:t>
      </w:r>
    </w:p>
    <w:p w14:paraId="72CE8952" w14:textId="77777777" w:rsidR="001117CE" w:rsidRPr="001117CE" w:rsidRDefault="001117CE" w:rsidP="001117CE">
      <w:pPr>
        <w:pStyle w:val="01Flietext"/>
        <w:rPr>
          <w:sz w:val="20"/>
          <w:szCs w:val="20"/>
        </w:rPr>
      </w:pPr>
      <w:r w:rsidRPr="005715CE">
        <w:rPr>
          <w:rFonts w:eastAsiaTheme="minorEastAsia"/>
          <w:kern w:val="2"/>
          <w:lang w:eastAsia="de-DE" w:bidi="ar-SA"/>
          <w14:ligatures w14:val="standardContextual"/>
        </w:rPr>
        <w:t>O MB.OS marca o início da quarta geração do MBUX. Abre um novo mundo de experiências personalizadas e interação intuitiva entre o ser humano e o veículo, estabelecendo novos padrões na indústria automóvel. A nova geração do MBUX é o primeiro sistema de infoentretenimento automóvel a integrar inteligência artificial (IA) da Microsoft e da Google. Este combina, pela primeira vez, múltiplos agentes de IA num único sistema. O MB.OS oferece Máxima flexibilidade para integrar perfeitamente conteúdo de fornecedores terceiros. A interface típica da Mercedes mantém-se, proporcionando a experiência familiar ao cliente.</w:t>
      </w:r>
    </w:p>
    <w:p w14:paraId="7206B2B8" w14:textId="77777777" w:rsidR="001117CE" w:rsidRDefault="001117CE" w:rsidP="001117CE">
      <w:pPr>
        <w:pStyle w:val="01Flietext"/>
        <w:rPr>
          <w:sz w:val="20"/>
          <w:szCs w:val="20"/>
        </w:rPr>
      </w:pPr>
    </w:p>
    <w:p w14:paraId="0864DC23" w14:textId="1568D6D7" w:rsidR="001117CE" w:rsidRPr="005715CE" w:rsidRDefault="001117CE" w:rsidP="00BD76FA">
      <w:pPr>
        <w:pStyle w:val="A03Flietext"/>
        <w:rPr>
          <w:sz w:val="20"/>
          <w:szCs w:val="20"/>
          <w:lang w:val="pt-PT"/>
        </w:rPr>
      </w:pPr>
      <w:r w:rsidRPr="00BD76FA">
        <w:rPr>
          <w:rFonts w:ascii="MB Corpo S Text Office" w:hAnsi="MB Corpo S Text Office"/>
          <w:lang w:val="pt-PT"/>
        </w:rPr>
        <w:t>Excepcionalmente intuitivo e individual: o novo conceito de UI/UX do MBUX</w:t>
      </w:r>
    </w:p>
    <w:p w14:paraId="205DCD1C" w14:textId="570F4CFD" w:rsidR="001117CE" w:rsidRPr="005715CE" w:rsidRDefault="001117CE" w:rsidP="00BD76FA">
      <w:pPr>
        <w:pStyle w:val="A03Flietext"/>
        <w:rPr>
          <w:lang w:val="pt-PT"/>
        </w:rPr>
      </w:pPr>
      <w:r w:rsidRPr="005715CE">
        <w:rPr>
          <w:lang w:val="pt-PT"/>
        </w:rPr>
        <w:t>O MBUX</w:t>
      </w:r>
      <w:r w:rsidR="00AA6BB1">
        <w:rPr>
          <w:lang w:val="pt-PT"/>
        </w:rPr>
        <w:t xml:space="preserve"> Superscreen</w:t>
      </w:r>
      <w:r w:rsidRPr="005715CE">
        <w:rPr>
          <w:lang w:val="pt-PT"/>
        </w:rPr>
        <w:t xml:space="preserve"> é alimentado por chips de última geração de alto desempenho e gráficos em tempo real do Unity Game Engine. O novo conceito de controlo e visualização é adaptado às preferências individuais do cliente. A camada Zero do MBUX, melhorada no </w:t>
      </w:r>
      <w:r w:rsidR="00AA6BB1">
        <w:rPr>
          <w:lang w:val="pt-PT"/>
        </w:rPr>
        <w:t>display</w:t>
      </w:r>
      <w:r w:rsidR="00AA6BB1" w:rsidRPr="005715CE">
        <w:rPr>
          <w:lang w:val="pt-PT"/>
        </w:rPr>
        <w:t xml:space="preserve"> </w:t>
      </w:r>
      <w:r w:rsidRPr="005715CE">
        <w:rPr>
          <w:lang w:val="pt-PT"/>
        </w:rPr>
        <w:t>central, exibe as informações mais importantes, sugestões e, pela primeira vez, as aplicações utilizadas mais recentemente. Na visualização de aplicações, as aplicações podem agora ser movidas e agrupadas em pastas com nomes individuais, à semelhança de um smartphone. Quando uma aplicação está aberta, um simples deslizar para a esquerda regressa à vista de aplicações. Outro deslizar leva o utilizador de volta à camada Zero. Em alternativa, pode ainda aceder diretamente à camada Zero a qualquer momento através do botão Início.</w:t>
      </w:r>
    </w:p>
    <w:p w14:paraId="49926CF5" w14:textId="77777777" w:rsidR="001117CE" w:rsidRPr="005715CE" w:rsidRDefault="001117CE" w:rsidP="00BD76FA">
      <w:pPr>
        <w:pStyle w:val="A05Subheadline"/>
        <w:rPr>
          <w:lang w:val="pt-PT"/>
        </w:rPr>
      </w:pPr>
    </w:p>
    <w:p w14:paraId="116ADF47" w14:textId="77777777" w:rsidR="001117CE" w:rsidRPr="005715CE" w:rsidRDefault="001117CE" w:rsidP="00BD76FA">
      <w:pPr>
        <w:pStyle w:val="A05Subheadline"/>
        <w:rPr>
          <w:lang w:val="pt-PT"/>
        </w:rPr>
      </w:pPr>
      <w:r w:rsidRPr="005715CE">
        <w:rPr>
          <w:lang w:val="pt-PT"/>
        </w:rPr>
        <w:t>Inteligente, fácil de conversar e empático como um amigo: o novo Assistente Virtual do MBUX</w:t>
      </w:r>
    </w:p>
    <w:p w14:paraId="4C046C53" w14:textId="010965E6" w:rsidR="001117CE" w:rsidRPr="005715CE" w:rsidRDefault="001117CE" w:rsidP="00BD76FA">
      <w:pPr>
        <w:pStyle w:val="A03Flietext"/>
        <w:rPr>
          <w:lang w:val="pt-PT"/>
        </w:rPr>
      </w:pPr>
      <w:r w:rsidRPr="005715CE">
        <w:rPr>
          <w:lang w:val="pt-PT"/>
        </w:rPr>
        <w:t xml:space="preserve">Com IA generativa, o novo Assistente Virtual do MBUX revoluciona a relação entre o veículo e o condutor. Permite diálogos complexos e com várias etapas, como os que teria com um amigo, e tem memória de curto prazo. Baseado no ChatGPT4o e em pesquisas com o Microsoft Bing, reúne o conhecimento coletivo da internet. Graças ao Google Gemini, o assistente virtual também é </w:t>
      </w:r>
      <w:r w:rsidR="00AA6BB1">
        <w:rPr>
          <w:lang w:val="pt-PT"/>
        </w:rPr>
        <w:t>experiente</w:t>
      </w:r>
      <w:r w:rsidR="00AA6BB1" w:rsidRPr="005715CE">
        <w:rPr>
          <w:lang w:val="pt-PT"/>
        </w:rPr>
        <w:t xml:space="preserve"> </w:t>
      </w:r>
      <w:r w:rsidRPr="005715CE">
        <w:rPr>
          <w:lang w:val="pt-PT"/>
        </w:rPr>
        <w:t>em questões relacionadas com a navegação. Pode aceder a informações da plataforma Google Maps para fornecer aos utilizadores respostas detalhadas e personalizadas a perguntas sobre navegação, pontos de interesse e muito mais. O Assistente Virtual MBUX está sempre presente na Camada Zero como um avatar "vivo".</w:t>
      </w:r>
    </w:p>
    <w:p w14:paraId="60BC9B92" w14:textId="77777777" w:rsidR="001117CE" w:rsidRPr="001117CE" w:rsidRDefault="001117CE" w:rsidP="001117CE">
      <w:pPr>
        <w:pStyle w:val="01Flietext"/>
        <w:rPr>
          <w:sz w:val="20"/>
          <w:szCs w:val="20"/>
        </w:rPr>
      </w:pPr>
    </w:p>
    <w:p w14:paraId="19E42734" w14:textId="77777777" w:rsidR="00BD76FA" w:rsidRPr="005715CE" w:rsidRDefault="00BD76FA" w:rsidP="00BD76FA">
      <w:pPr>
        <w:pStyle w:val="A03Flietext"/>
        <w:rPr>
          <w:rFonts w:ascii="MB Corpo S Text Office" w:hAnsi="MB Corpo S Text Office"/>
          <w:lang w:val="pt-PT"/>
        </w:rPr>
      </w:pPr>
    </w:p>
    <w:p w14:paraId="3EA90DB3" w14:textId="41E218F4" w:rsidR="001117CE" w:rsidRPr="00BD76FA" w:rsidRDefault="001117CE" w:rsidP="00BD76FA">
      <w:pPr>
        <w:pStyle w:val="A03Flietext"/>
        <w:rPr>
          <w:rFonts w:ascii="MB Corpo S Text Office" w:hAnsi="MB Corpo S Text Office"/>
          <w:lang w:val="pt-PT"/>
        </w:rPr>
      </w:pPr>
      <w:r w:rsidRPr="00BD76FA">
        <w:rPr>
          <w:rFonts w:ascii="MB Corpo S Text Office" w:hAnsi="MB Corpo S Text Office"/>
          <w:lang w:val="pt-PT"/>
        </w:rPr>
        <w:t>Navegação inteligente em que pode confiar: baseada no Google Maps</w:t>
      </w:r>
    </w:p>
    <w:p w14:paraId="767F67D0" w14:textId="6096CFD1" w:rsidR="001117CE" w:rsidRPr="005715CE" w:rsidRDefault="001117CE" w:rsidP="00BD76FA">
      <w:pPr>
        <w:pStyle w:val="A03Flietext"/>
        <w:rPr>
          <w:lang w:val="pt-PT"/>
        </w:rPr>
      </w:pPr>
      <w:r w:rsidRPr="00BD76FA">
        <w:rPr>
          <w:lang w:val="pt-PT"/>
        </w:rPr>
        <w:t>No novo GLB, a experiência de navegação baseia-se no Google Maps</w:t>
      </w:r>
      <w:r w:rsidR="00BD76FA">
        <w:rPr>
          <w:rStyle w:val="FootnoteReference"/>
          <w:lang w:val="en-GB"/>
        </w:rPr>
        <w:footnoteReference w:id="9"/>
      </w:r>
      <w:r w:rsidRPr="00BD76FA">
        <w:rPr>
          <w:lang w:val="pt-PT"/>
        </w:rPr>
        <w:t xml:space="preserve">. </w:t>
      </w:r>
      <w:r w:rsidRPr="005715CE">
        <w:rPr>
          <w:lang w:val="pt-PT"/>
        </w:rPr>
        <w:t xml:space="preserve">A solução de navegação desenvolvida no âmbito da parceria entre a Google e a Mercedes-Benz é uma das primeiras </w:t>
      </w:r>
      <w:r w:rsidRPr="005715CE">
        <w:rPr>
          <w:lang w:val="pt-PT"/>
        </w:rPr>
        <w:lastRenderedPageBreak/>
        <w:t>integrações do novo Agente de IA Automóvel da Google Cloud para serviços de conversação no veículo com o Google Maps. O</w:t>
      </w:r>
      <w:r w:rsidR="00EE0153">
        <w:rPr>
          <w:lang w:val="pt-PT"/>
        </w:rPr>
        <w:t xml:space="preserve"> sistema de navegação</w:t>
      </w:r>
      <w:r w:rsidRPr="005715CE">
        <w:rPr>
          <w:lang w:val="pt-PT"/>
        </w:rPr>
        <w:t xml:space="preserve"> Mercedes-Benz </w:t>
      </w:r>
      <w:r w:rsidR="00EE0153">
        <w:rPr>
          <w:lang w:val="pt-PT"/>
        </w:rPr>
        <w:t xml:space="preserve">com inteligência elétrica </w:t>
      </w:r>
      <w:r w:rsidRPr="005715CE">
        <w:rPr>
          <w:lang w:val="pt-PT"/>
        </w:rPr>
        <w:t>planeia o percurso mais rápido e conveniente, incluindo paragens para recarga, com base em diversos fatores. A comunicação visual integrada também atinge uma nova dimensão com o MBUX Surround Navigation. O sistema integra perfeitamente a visão dos sistemas de assistência ao condutor com uma representação 3D do ambiente e orientações de percurso em tempo real no painel de instrumentos. Os condutores beneficiam de uma melhor percepção da situação, vendo o que o GLB vê e como os sistemas de assistência os auxiliam.</w:t>
      </w:r>
    </w:p>
    <w:p w14:paraId="10BE83F6" w14:textId="77777777" w:rsidR="001117CE" w:rsidRPr="001117CE" w:rsidRDefault="001117CE" w:rsidP="001117CE">
      <w:pPr>
        <w:pStyle w:val="01Flietext"/>
        <w:rPr>
          <w:sz w:val="20"/>
          <w:szCs w:val="20"/>
        </w:rPr>
      </w:pPr>
    </w:p>
    <w:p w14:paraId="0BD9AD66" w14:textId="45DD2C4C" w:rsidR="001117CE" w:rsidRPr="00EA2FC4" w:rsidRDefault="00F637E1" w:rsidP="00EA2FC4">
      <w:pPr>
        <w:pStyle w:val="A01berschrift1"/>
        <w:rPr>
          <w:lang w:val="pt-PT"/>
        </w:rPr>
      </w:pPr>
      <w:bookmarkStart w:id="2" w:name="_Toc216338108"/>
      <w:r w:rsidRPr="00F637E1">
        <w:rPr>
          <w:lang w:val="pt-PT"/>
        </w:rPr>
        <w:lastRenderedPageBreak/>
        <w:t>Espaçoso: um herói versátil d</w:t>
      </w:r>
      <w:r>
        <w:rPr>
          <w:lang w:val="pt-PT"/>
        </w:rPr>
        <w:t>o dia a dia com espaço para espontaneidade</w:t>
      </w:r>
      <w:bookmarkEnd w:id="2"/>
    </w:p>
    <w:p w14:paraId="558BEEF0" w14:textId="450D0D14" w:rsidR="00F637E1" w:rsidRPr="00EA2FC4" w:rsidRDefault="00F637E1" w:rsidP="00341ADE">
      <w:pPr>
        <w:pStyle w:val="A02berschrift2"/>
        <w:rPr>
          <w:lang w:val="pt-PT"/>
        </w:rPr>
      </w:pPr>
      <w:bookmarkStart w:id="3" w:name="_Toc216338109"/>
      <w:r w:rsidRPr="005C007E">
        <w:rPr>
          <w:lang w:val="pt-PT"/>
        </w:rPr>
        <w:t>O conceito dimensional e o valor funcional</w:t>
      </w:r>
      <w:bookmarkEnd w:id="3"/>
    </w:p>
    <w:p w14:paraId="763A5E17" w14:textId="77777777" w:rsidR="00F637E1" w:rsidRPr="005715CE" w:rsidRDefault="00F637E1" w:rsidP="00F637E1">
      <w:pPr>
        <w:pStyle w:val="A04Aufzhlung"/>
        <w:numPr>
          <w:ilvl w:val="0"/>
          <w:numId w:val="5"/>
        </w:numPr>
        <w:ind w:left="720"/>
        <w:rPr>
          <w:lang w:val="pt-PT"/>
        </w:rPr>
      </w:pPr>
      <w:r w:rsidRPr="005715CE">
        <w:rPr>
          <w:lang w:val="pt-PT"/>
        </w:rPr>
        <w:t>Muito espaço para até sete pessoas: perfeito para famílias jovens e um grande círculo de amigos</w:t>
      </w:r>
    </w:p>
    <w:p w14:paraId="383889CC" w14:textId="77777777" w:rsidR="00F637E1" w:rsidRPr="005715CE" w:rsidRDefault="00F637E1" w:rsidP="00F637E1">
      <w:pPr>
        <w:pStyle w:val="A04Aufzhlung"/>
        <w:numPr>
          <w:ilvl w:val="0"/>
          <w:numId w:val="5"/>
        </w:numPr>
        <w:ind w:left="720"/>
        <w:rPr>
          <w:lang w:val="pt-PT"/>
        </w:rPr>
      </w:pPr>
      <w:r w:rsidRPr="005715CE">
        <w:rPr>
          <w:lang w:val="pt-PT"/>
        </w:rPr>
        <w:t>Entre e siga viagem: acesso mais fácil aos bancos traseiros; conforto de assento melhorado</w:t>
      </w:r>
    </w:p>
    <w:p w14:paraId="6C0B313F" w14:textId="14AF65AA" w:rsidR="00F637E1" w:rsidRPr="005715CE" w:rsidRDefault="00F637E1" w:rsidP="00F637E1">
      <w:pPr>
        <w:pStyle w:val="A04Aufzhlung"/>
        <w:numPr>
          <w:ilvl w:val="0"/>
          <w:numId w:val="5"/>
        </w:numPr>
        <w:ind w:left="720"/>
        <w:rPr>
          <w:lang w:val="pt-PT"/>
        </w:rPr>
      </w:pPr>
      <w:r w:rsidRPr="005715CE">
        <w:rPr>
          <w:lang w:val="pt-PT"/>
        </w:rPr>
        <w:t xml:space="preserve">Adeus preocupações com bagagem: maior frunk da família de </w:t>
      </w:r>
      <w:r w:rsidR="00665BFF">
        <w:rPr>
          <w:lang w:val="pt-PT"/>
        </w:rPr>
        <w:t>compactos</w:t>
      </w:r>
      <w:r w:rsidR="00665BFF" w:rsidRPr="005715CE">
        <w:rPr>
          <w:lang w:val="pt-PT"/>
        </w:rPr>
        <w:t xml:space="preserve"> </w:t>
      </w:r>
      <w:r w:rsidRPr="005715CE">
        <w:rPr>
          <w:lang w:val="pt-PT"/>
        </w:rPr>
        <w:t>e banco traseiro ajustável</w:t>
      </w:r>
    </w:p>
    <w:p w14:paraId="046D2B70" w14:textId="27DBD671" w:rsidR="00F637E1" w:rsidRPr="005715CE" w:rsidRDefault="00F637E1" w:rsidP="00F637E1">
      <w:pPr>
        <w:pStyle w:val="A04Aufzhlung"/>
        <w:numPr>
          <w:ilvl w:val="0"/>
          <w:numId w:val="5"/>
        </w:numPr>
        <w:ind w:left="720"/>
        <w:rPr>
          <w:lang w:val="pt-PT"/>
        </w:rPr>
      </w:pPr>
      <w:r w:rsidRPr="005715CE">
        <w:rPr>
          <w:lang w:val="pt-PT"/>
        </w:rPr>
        <w:t xml:space="preserve">Preparado para caminhos de terra: TERRAIN MODE e </w:t>
      </w:r>
      <w:r w:rsidR="00EE0153">
        <w:rPr>
          <w:lang w:val="pt-PT"/>
        </w:rPr>
        <w:t>capot transparente</w:t>
      </w:r>
      <w:r w:rsidRPr="005715CE">
        <w:rPr>
          <w:lang w:val="pt-PT"/>
        </w:rPr>
        <w:t xml:space="preserve"> para versões 4MATIC</w:t>
      </w:r>
    </w:p>
    <w:p w14:paraId="6B280A61" w14:textId="77777777" w:rsidR="00F637E1" w:rsidRPr="005715CE" w:rsidRDefault="00F637E1" w:rsidP="00F637E1">
      <w:pPr>
        <w:pStyle w:val="A04Aufzhlung"/>
        <w:numPr>
          <w:ilvl w:val="0"/>
          <w:numId w:val="5"/>
        </w:numPr>
        <w:ind w:left="720"/>
        <w:rPr>
          <w:lang w:val="pt-PT"/>
        </w:rPr>
      </w:pPr>
      <w:r w:rsidRPr="005715CE">
        <w:rPr>
          <w:lang w:val="pt-PT"/>
        </w:rPr>
        <w:t>Solução limpa: inovador sistema de limpa-vidros VISION CONTROL de série</w:t>
      </w:r>
    </w:p>
    <w:p w14:paraId="7A2308E5" w14:textId="77777777" w:rsidR="00F637E1" w:rsidRPr="005715CE" w:rsidRDefault="00F637E1" w:rsidP="00F637E1">
      <w:pPr>
        <w:pStyle w:val="A04Aufzhlung"/>
        <w:numPr>
          <w:ilvl w:val="0"/>
          <w:numId w:val="5"/>
        </w:numPr>
        <w:ind w:left="720"/>
        <w:rPr>
          <w:lang w:val="pt-PT"/>
        </w:rPr>
      </w:pPr>
      <w:r w:rsidRPr="005715CE">
        <w:rPr>
          <w:lang w:val="pt-PT"/>
        </w:rPr>
        <w:t>Fator conforto: ar condicionado rápido e eficiente</w:t>
      </w:r>
    </w:p>
    <w:p w14:paraId="2CB49977" w14:textId="22B1515B" w:rsidR="00F637E1" w:rsidRPr="005715CE" w:rsidRDefault="00F637E1" w:rsidP="00F637E1">
      <w:pPr>
        <w:pStyle w:val="A03Copytext"/>
        <w:rPr>
          <w:lang w:val="pt-PT"/>
        </w:rPr>
      </w:pPr>
      <w:r w:rsidRPr="005715CE">
        <w:rPr>
          <w:lang w:val="pt-PT"/>
        </w:rPr>
        <w:t>A flexibilidade é essencial: o novo GLB está disponível em versões de cinco e sete lugares. Quem optar pela versão com dois lugares adicionais na terceira fila pode levar toda a equipa de ténis para o próximo jogo</w:t>
      </w:r>
      <w:r w:rsidR="00EE0153">
        <w:rPr>
          <w:lang w:val="pt-PT"/>
        </w:rPr>
        <w:t xml:space="preserve"> ou</w:t>
      </w:r>
      <w:r w:rsidRPr="005715CE">
        <w:rPr>
          <w:lang w:val="pt-PT"/>
        </w:rPr>
        <w:t xml:space="preserve"> transportar as crianças do vizinho até à festa da escola. Isto confere ao GLB uma posição excecional entre os automóveis elétricos compactos.</w:t>
      </w:r>
    </w:p>
    <w:p w14:paraId="41DDE144" w14:textId="77777777" w:rsidR="00F637E1" w:rsidRPr="00434B03" w:rsidRDefault="00F637E1" w:rsidP="00F637E1"/>
    <w:p w14:paraId="27703130" w14:textId="078ADDB0" w:rsidR="00F637E1" w:rsidRPr="005715CE" w:rsidRDefault="00F637E1" w:rsidP="00F637E1">
      <w:pPr>
        <w:spacing w:after="280" w:line="240" w:lineRule="auto"/>
        <w:rPr>
          <w:rFonts w:eastAsiaTheme="minorEastAsia"/>
          <w:kern w:val="2"/>
          <w:szCs w:val="24"/>
          <w:lang w:eastAsia="de-DE" w:bidi="ar-SA"/>
          <w14:ligatures w14:val="standardContextual"/>
        </w:rPr>
      </w:pPr>
      <w:r w:rsidRPr="005715CE">
        <w:rPr>
          <w:rFonts w:eastAsiaTheme="minorEastAsia"/>
          <w:kern w:val="2"/>
          <w:szCs w:val="24"/>
          <w:lang w:eastAsia="de-DE" w:bidi="ar-SA"/>
          <w14:ligatures w14:val="standardContextual"/>
        </w:rPr>
        <w:t xml:space="preserve">Os dois lugares individuais adicionais na terceira fila opcional acomodam confortavelmente pessoas até 1,71 metros de altura – mais três centímetros do que no modelo anterior. Também é mais fácil entrar na terceira fila do que antes, graças à função Easy Entry, que agora tem um alcance de ajuste 32 mm maior, e aos recortes das portas traseiras ampliados. </w:t>
      </w:r>
    </w:p>
    <w:p w14:paraId="434EF12B" w14:textId="77777777" w:rsidR="00F637E1" w:rsidRPr="00434B03" w:rsidRDefault="00F637E1" w:rsidP="00F637E1"/>
    <w:p w14:paraId="161BD8CE" w14:textId="7567634E" w:rsidR="00F637E1" w:rsidRPr="005715CE" w:rsidRDefault="00F637E1" w:rsidP="00F637E1">
      <w:pPr>
        <w:rPr>
          <w:rFonts w:eastAsiaTheme="minorEastAsia"/>
          <w:kern w:val="2"/>
          <w:szCs w:val="24"/>
          <w:lang w:eastAsia="de-DE" w:bidi="ar-SA"/>
          <w14:ligatures w14:val="standardContextual"/>
        </w:rPr>
      </w:pPr>
      <w:r w:rsidRPr="005715CE">
        <w:rPr>
          <w:rFonts w:eastAsiaTheme="minorEastAsia"/>
          <w:kern w:val="2"/>
          <w:szCs w:val="24"/>
          <w:lang w:eastAsia="de-DE" w:bidi="ar-SA"/>
          <w14:ligatures w14:val="standardContextual"/>
        </w:rPr>
        <w:t xml:space="preserve">O conforto dos assentos na segunda fila também foi melhorado. Os passageiros sentam-se de forma mais confortável, pois o ângulo da anca foi otimizado em 9 graus, proporcionando maior área de contacto para as </w:t>
      </w:r>
      <w:r w:rsidR="00EE0153">
        <w:rPr>
          <w:rFonts w:eastAsiaTheme="minorEastAsia"/>
          <w:kern w:val="2"/>
          <w:szCs w:val="24"/>
          <w:lang w:eastAsia="de-DE" w:bidi="ar-SA"/>
          <w14:ligatures w14:val="standardContextual"/>
        </w:rPr>
        <w:t>pernas</w:t>
      </w:r>
      <w:r w:rsidR="00EE0153" w:rsidRPr="005715CE">
        <w:rPr>
          <w:rFonts w:eastAsiaTheme="minorEastAsia"/>
          <w:kern w:val="2"/>
          <w:szCs w:val="24"/>
          <w:lang w:eastAsia="de-DE" w:bidi="ar-SA"/>
          <w14:ligatures w14:val="standardContextual"/>
        </w:rPr>
        <w:t xml:space="preserve"> </w:t>
      </w:r>
      <w:r w:rsidRPr="005715CE">
        <w:rPr>
          <w:rFonts w:eastAsiaTheme="minorEastAsia"/>
          <w:kern w:val="2"/>
          <w:szCs w:val="24"/>
          <w:lang w:eastAsia="de-DE" w:bidi="ar-SA"/>
          <w14:ligatures w14:val="standardContextual"/>
        </w:rPr>
        <w:t>no assento. Além disso, a Mercedes-Benz melhorou a espuma dos assentos e otimizou o contorno para suporte lateral.</w:t>
      </w:r>
    </w:p>
    <w:p w14:paraId="3E1F790F" w14:textId="77777777" w:rsidR="00F637E1" w:rsidRPr="00434B03" w:rsidRDefault="00F637E1" w:rsidP="00F637E1"/>
    <w:p w14:paraId="45590C8F" w14:textId="105E6720" w:rsidR="00F637E1" w:rsidRPr="00F637E1" w:rsidRDefault="00F637E1" w:rsidP="00F637E1">
      <w:r w:rsidRPr="00F637E1">
        <w:t>Comparado com o antecessor, a distância entre eixos aumentou 60 mm, para 2.889 mm. Isto beneficia especialmente os passageiros traseiros: o espaço para as pernas na segunda fila aumentou até 68 mm, tornando as viagens ainda mais confortáveis. A linha do tejadilho do SUV e o teto panorâmico de série oferecem vantagens em termos de altura e sensação de espaço. Comparado com o EQB, a altura máxima aumentou 35 mm para o condutor e passageiro dianteiro e 64 mm</w:t>
      </w:r>
      <w:r w:rsidR="00DF14EE">
        <w:rPr>
          <w:rStyle w:val="FootnoteReference"/>
        </w:rPr>
        <w:footnoteReference w:id="10"/>
      </w:r>
      <w:r w:rsidRPr="00F637E1">
        <w:t xml:space="preserve"> e 10 mm, respetivamente, para os passageiros da segunda e terceira filas.</w:t>
      </w:r>
    </w:p>
    <w:p w14:paraId="4771DD0F" w14:textId="77777777" w:rsidR="00F637E1" w:rsidRDefault="00F637E1" w:rsidP="00F637E1">
      <w:pPr>
        <w:pStyle w:val="01Flietext"/>
        <w:rPr>
          <w:sz w:val="20"/>
          <w:szCs w:val="20"/>
        </w:rPr>
      </w:pPr>
    </w:p>
    <w:p w14:paraId="71EE0883" w14:textId="1A599449" w:rsidR="00F637E1" w:rsidRPr="00434B03" w:rsidRDefault="00F637E1" w:rsidP="00F637E1">
      <w:r w:rsidRPr="005715CE">
        <w:rPr>
          <w:rFonts w:ascii="MB Corpo S Text Office" w:eastAsiaTheme="minorEastAsia" w:hAnsi="MB Corpo S Text Office"/>
          <w:kern w:val="2"/>
          <w:szCs w:val="21"/>
          <w:lang w:eastAsia="de-DE" w:bidi="ar-SA"/>
          <w14:ligatures w14:val="standardContextual"/>
        </w:rPr>
        <w:t>Adeus ao quebra-cabeças da bagagem</w:t>
      </w:r>
      <w:r w:rsidRPr="005715CE">
        <w:rPr>
          <w:rFonts w:ascii="MB Corpo S Text Office" w:eastAsiaTheme="minorEastAsia" w:hAnsi="MB Corpo S Text Office"/>
          <w:kern w:val="2"/>
          <w:szCs w:val="21"/>
          <w:lang w:eastAsia="de-DE" w:bidi="ar-SA"/>
          <w14:ligatures w14:val="standardContextual"/>
        </w:rPr>
        <w:br/>
      </w:r>
      <w:r w:rsidRPr="005715CE">
        <w:rPr>
          <w:rFonts w:eastAsiaTheme="minorEastAsia"/>
          <w:kern w:val="2"/>
          <w:szCs w:val="21"/>
          <w:lang w:eastAsia="de-DE" w:bidi="ar-SA"/>
          <w14:ligatures w14:val="standardContextual"/>
        </w:rPr>
        <w:t>Vai levar apenas o triciclo e o grelhador elétrico nas férias ou conseguirá encaixar também a prancha de SUP na bagageira? Deve levar sacos desportivos flexíveis ou a mala grande e robusta? E não se esqueça dos brinquedos favoritos... Antes das férias, os pais costumam fazer verdadeiros puzzles com a bagagem, pois há sempre mais coisas para levar do que espaço disponível no carro. O novo GLB elétrico acaba com este dilema. Com 127 litros, este modelo tem o maior compartimento dianteiro (“frunk”) da nova família de modelos – espaço suficiente para uma caixa de bebidas, três bolas de futebol ou uma tenda compacta. A abertura da bagageira é generosa para facilitar o carregamento. A bagageira traseira tem capacidade até 540/480 litros (cinco/sete lugares) e, com os encostos rebatidos, aumenta para 1.715/1.605 litros.</w:t>
      </w:r>
    </w:p>
    <w:p w14:paraId="53C98A51" w14:textId="77777777" w:rsidR="00F637E1" w:rsidRPr="005715CE" w:rsidRDefault="00F637E1" w:rsidP="00F637E1">
      <w:pPr>
        <w:rPr>
          <w:rFonts w:eastAsiaTheme="minorEastAsia"/>
          <w:kern w:val="2"/>
          <w:szCs w:val="21"/>
          <w:lang w:eastAsia="de-DE" w:bidi="ar-SA"/>
          <w14:ligatures w14:val="standardContextual"/>
        </w:rPr>
      </w:pPr>
      <w:r w:rsidRPr="005715CE">
        <w:rPr>
          <w:rFonts w:eastAsiaTheme="minorEastAsia"/>
          <w:kern w:val="2"/>
          <w:szCs w:val="21"/>
          <w:lang w:eastAsia="de-DE" w:bidi="ar-SA"/>
          <w14:ligatures w14:val="standardContextual"/>
        </w:rPr>
        <w:t xml:space="preserve">Os bancos traseiros são divididos 40/20/40 de série, e os encostos podem ser rebatidos individualmente. Um banco traseiro ajustável longitudinalmente está disponível como opção para o </w:t>
      </w:r>
      <w:r w:rsidRPr="005715CE">
        <w:rPr>
          <w:rFonts w:eastAsiaTheme="minorEastAsia"/>
          <w:kern w:val="2"/>
          <w:szCs w:val="21"/>
          <w:lang w:eastAsia="de-DE" w:bidi="ar-SA"/>
          <w14:ligatures w14:val="standardContextual"/>
        </w:rPr>
        <w:lastRenderedPageBreak/>
        <w:t>modelo de cinco lugares e vem de série no de sete lugares. Com esta funcionalidade, a segunda fila pode ser deslocada 140 mm para comprimento ajustável e encostos reclináveis em várias posições</w:t>
      </w:r>
      <w:r w:rsidRPr="005715CE">
        <w:rPr>
          <w:rFonts w:eastAsiaTheme="minorEastAsia"/>
          <w:kern w:val="2"/>
          <w:szCs w:val="21"/>
          <w:lang w:eastAsia="de-DE" w:bidi="ar-SA"/>
          <w14:ligatures w14:val="standardContextual"/>
        </w:rPr>
        <w:br/>
        <w:t>Isto permite maximizar o conforto dos passageiros ou aumentar a capacidade da bagageira em várias etapas, até 140 litros, para uma utilização versátil.</w:t>
      </w:r>
    </w:p>
    <w:p w14:paraId="75CC21A9" w14:textId="77777777" w:rsidR="00F637E1" w:rsidRPr="005715CE" w:rsidRDefault="00F637E1" w:rsidP="00F637E1">
      <w:pPr>
        <w:rPr>
          <w:rFonts w:eastAsiaTheme="minorEastAsia"/>
          <w:kern w:val="2"/>
          <w:szCs w:val="21"/>
          <w:lang w:eastAsia="de-DE" w:bidi="ar-SA"/>
          <w14:ligatures w14:val="standardContextual"/>
        </w:rPr>
      </w:pPr>
      <w:r w:rsidRPr="005715CE">
        <w:rPr>
          <w:rFonts w:eastAsiaTheme="minorEastAsia"/>
          <w:kern w:val="2"/>
          <w:szCs w:val="21"/>
          <w:lang w:eastAsia="de-DE" w:bidi="ar-SA"/>
          <w14:ligatures w14:val="standardContextual"/>
        </w:rPr>
        <w:t>Para aumentar o compartimento de carga, os bancos opcionais da terceira fila podem ser rebatidos no piso da bagageira. No modelo de cinco lugares, o piso da bagageira ajustável em altura pode ser utilizado de várias formas: para maximizar a altura de carga ou para guardar objetos mais pequenos no duplo piso.</w:t>
      </w:r>
    </w:p>
    <w:p w14:paraId="16DB30DB" w14:textId="77777777" w:rsidR="00F637E1" w:rsidRDefault="00F637E1" w:rsidP="00F637E1">
      <w:pPr>
        <w:pStyle w:val="01Flietext"/>
        <w:rPr>
          <w:sz w:val="20"/>
          <w:szCs w:val="20"/>
        </w:rPr>
      </w:pPr>
    </w:p>
    <w:p w14:paraId="196492FE" w14:textId="77777777" w:rsidR="00F637E1" w:rsidRDefault="00F637E1" w:rsidP="00F637E1">
      <w:pPr>
        <w:pStyle w:val="A03Copytext"/>
        <w:rPr>
          <w:lang w:val="pt-PT"/>
        </w:rPr>
      </w:pPr>
      <w:r w:rsidRPr="005715CE">
        <w:rPr>
          <w:lang w:val="pt-PT"/>
        </w:rPr>
        <w:t>Aqui está uma visão geral das dimensões:</w:t>
      </w:r>
    </w:p>
    <w:p w14:paraId="19C5665E" w14:textId="77777777" w:rsidR="00472B83" w:rsidRPr="005715CE" w:rsidRDefault="00472B83" w:rsidP="00F637E1">
      <w:pPr>
        <w:pStyle w:val="A03Copytext"/>
        <w:rPr>
          <w:lang w:val="pt-PT"/>
        </w:rPr>
      </w:pPr>
    </w:p>
    <w:tbl>
      <w:tblPr>
        <w:tblW w:w="1006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87"/>
        <w:gridCol w:w="1220"/>
        <w:gridCol w:w="1220"/>
        <w:gridCol w:w="1220"/>
        <w:gridCol w:w="1220"/>
        <w:gridCol w:w="1220"/>
      </w:tblGrid>
      <w:tr w:rsidR="00F637E1" w:rsidRPr="007E72EA" w14:paraId="262E54D7" w14:textId="77777777" w:rsidTr="00DF14EE">
        <w:trPr>
          <w:trHeight w:val="283"/>
        </w:trPr>
        <w:tc>
          <w:tcPr>
            <w:tcW w:w="2977" w:type="dxa"/>
            <w:vAlign w:val="center"/>
          </w:tcPr>
          <w:p w14:paraId="2CE3391C" w14:textId="77777777" w:rsidR="00F637E1" w:rsidRPr="005715CE" w:rsidRDefault="00F637E1" w:rsidP="004E3626">
            <w:pPr>
              <w:pStyle w:val="C01TabelleTitel"/>
              <w:rPr>
                <w:lang w:val="pt-PT"/>
              </w:rPr>
            </w:pPr>
          </w:p>
        </w:tc>
        <w:tc>
          <w:tcPr>
            <w:tcW w:w="987" w:type="dxa"/>
          </w:tcPr>
          <w:p w14:paraId="2412A391" w14:textId="77777777" w:rsidR="00F637E1" w:rsidRPr="005715CE" w:rsidRDefault="00F637E1" w:rsidP="004E3626">
            <w:pPr>
              <w:pStyle w:val="C01TabelleTitel"/>
              <w:rPr>
                <w:b/>
                <w:lang w:val="pt-PT"/>
              </w:rPr>
            </w:pPr>
          </w:p>
        </w:tc>
        <w:tc>
          <w:tcPr>
            <w:tcW w:w="1220" w:type="dxa"/>
            <w:vAlign w:val="center"/>
          </w:tcPr>
          <w:p w14:paraId="7A19B495" w14:textId="5EAC25A9" w:rsidR="00F637E1" w:rsidRPr="007E72EA" w:rsidRDefault="00DF14EE" w:rsidP="004E3626">
            <w:pPr>
              <w:pStyle w:val="C01TabelleTitel"/>
            </w:pPr>
            <w:r>
              <w:t>Novo GLB elétrico</w:t>
            </w:r>
            <w:r w:rsidR="00F637E1" w:rsidRPr="007E72EA">
              <w:t xml:space="preserve"> </w:t>
            </w:r>
          </w:p>
        </w:tc>
        <w:tc>
          <w:tcPr>
            <w:tcW w:w="1220" w:type="dxa"/>
            <w:vAlign w:val="center"/>
          </w:tcPr>
          <w:p w14:paraId="4731C033" w14:textId="79898613" w:rsidR="00F637E1" w:rsidRPr="007E72EA" w:rsidRDefault="00DF14EE" w:rsidP="004E3626">
            <w:pPr>
              <w:pStyle w:val="C01TabelleTitel"/>
            </w:pPr>
            <w:r w:rsidRPr="007E72EA">
              <w:t>EQB</w:t>
            </w:r>
            <w:r>
              <w:t xml:space="preserve"> Anterior</w:t>
            </w:r>
            <w:r w:rsidR="00F637E1" w:rsidRPr="007E72EA">
              <w:t xml:space="preserve"> </w:t>
            </w:r>
          </w:p>
        </w:tc>
        <w:tc>
          <w:tcPr>
            <w:tcW w:w="1220" w:type="dxa"/>
          </w:tcPr>
          <w:p w14:paraId="5AA738F8" w14:textId="12DE80E5" w:rsidR="00F637E1" w:rsidRPr="007E72EA" w:rsidRDefault="00DF14EE" w:rsidP="004E3626">
            <w:pPr>
              <w:pStyle w:val="C01TabelleTitel"/>
            </w:pPr>
            <w:r>
              <w:t>Diferença</w:t>
            </w:r>
          </w:p>
        </w:tc>
        <w:tc>
          <w:tcPr>
            <w:tcW w:w="1220" w:type="dxa"/>
          </w:tcPr>
          <w:p w14:paraId="5C417721" w14:textId="66F91EB2" w:rsidR="00F637E1" w:rsidRPr="007E72EA" w:rsidRDefault="00F637E1" w:rsidP="004E3626">
            <w:pPr>
              <w:pStyle w:val="C01TabelleTitel"/>
            </w:pPr>
            <w:r w:rsidRPr="007E72EA">
              <w:t>GLB</w:t>
            </w:r>
            <w:r w:rsidR="00DF14EE">
              <w:t xml:space="preserve"> Anterior</w:t>
            </w:r>
          </w:p>
        </w:tc>
        <w:tc>
          <w:tcPr>
            <w:tcW w:w="1220" w:type="dxa"/>
          </w:tcPr>
          <w:p w14:paraId="5684228D" w14:textId="1BF23FF3" w:rsidR="00F637E1" w:rsidRPr="007E72EA" w:rsidRDefault="00DF14EE" w:rsidP="004E3626">
            <w:pPr>
              <w:pStyle w:val="C01TabelleTitel"/>
            </w:pPr>
            <w:r>
              <w:t>Diferença</w:t>
            </w:r>
          </w:p>
        </w:tc>
      </w:tr>
      <w:tr w:rsidR="00F637E1" w:rsidRPr="00DF14EE" w14:paraId="067EAAA9" w14:textId="77777777" w:rsidTr="00DF14EE">
        <w:trPr>
          <w:trHeight w:val="283"/>
        </w:trPr>
        <w:tc>
          <w:tcPr>
            <w:tcW w:w="7624" w:type="dxa"/>
            <w:gridSpan w:val="5"/>
            <w:shd w:val="clear" w:color="auto" w:fill="DBDBDB" w:themeFill="accent3" w:themeFillTint="66"/>
            <w:vAlign w:val="center"/>
          </w:tcPr>
          <w:p w14:paraId="5A7978DF" w14:textId="269B74D3" w:rsidR="00F637E1" w:rsidRPr="00DF14EE" w:rsidRDefault="00F637E1" w:rsidP="004E3626">
            <w:pPr>
              <w:pStyle w:val="A03Copytext"/>
              <w:rPr>
                <w:lang w:val="pt-PT"/>
              </w:rPr>
            </w:pPr>
            <w:r w:rsidRPr="00DF14EE">
              <w:rPr>
                <w:lang w:val="pt-PT"/>
              </w:rPr>
              <w:t>Dimensões exteriores</w:t>
            </w:r>
            <w:r w:rsidRPr="00DF14EE">
              <w:rPr>
                <w:rStyle w:val="FootnoteReference"/>
                <w:vertAlign w:val="baseline"/>
                <w:lang w:val="pt-PT"/>
              </w:rPr>
              <w:t xml:space="preserve"> </w:t>
            </w:r>
            <w:r w:rsidRPr="00DF14EE">
              <w:rPr>
                <w:rStyle w:val="FootnoteReference"/>
                <w:lang w:val="pt-PT"/>
              </w:rPr>
              <w:footnoteReference w:id="11"/>
            </w:r>
          </w:p>
        </w:tc>
        <w:tc>
          <w:tcPr>
            <w:tcW w:w="1220" w:type="dxa"/>
            <w:shd w:val="clear" w:color="auto" w:fill="DBDBDB" w:themeFill="accent3" w:themeFillTint="66"/>
          </w:tcPr>
          <w:p w14:paraId="011EE8C5" w14:textId="77777777" w:rsidR="00F637E1" w:rsidRPr="00DF14EE" w:rsidRDefault="00F637E1" w:rsidP="004E3626">
            <w:pPr>
              <w:pStyle w:val="A03Copytext"/>
              <w:rPr>
                <w:lang w:val="pt-PT"/>
              </w:rPr>
            </w:pPr>
          </w:p>
        </w:tc>
        <w:tc>
          <w:tcPr>
            <w:tcW w:w="1220" w:type="dxa"/>
            <w:shd w:val="clear" w:color="auto" w:fill="DBDBDB" w:themeFill="accent3" w:themeFillTint="66"/>
          </w:tcPr>
          <w:p w14:paraId="19D4744F" w14:textId="77777777" w:rsidR="00F637E1" w:rsidRPr="00DF14EE" w:rsidRDefault="00F637E1" w:rsidP="004E3626">
            <w:pPr>
              <w:pStyle w:val="A03Copytext"/>
              <w:rPr>
                <w:lang w:val="pt-PT"/>
              </w:rPr>
            </w:pPr>
          </w:p>
        </w:tc>
      </w:tr>
      <w:tr w:rsidR="00F637E1" w:rsidRPr="00DF14EE" w14:paraId="0BF62479" w14:textId="77777777" w:rsidTr="00DF14EE">
        <w:trPr>
          <w:trHeight w:val="283"/>
        </w:trPr>
        <w:tc>
          <w:tcPr>
            <w:tcW w:w="2977" w:type="dxa"/>
            <w:vAlign w:val="center"/>
          </w:tcPr>
          <w:p w14:paraId="4465B799" w14:textId="6951A4F0" w:rsidR="00F637E1" w:rsidRPr="00DF14EE" w:rsidRDefault="00F637E1" w:rsidP="004E3626">
            <w:pPr>
              <w:pStyle w:val="A03Copytext"/>
              <w:rPr>
                <w:lang w:val="pt-PT"/>
              </w:rPr>
            </w:pPr>
            <w:r w:rsidRPr="00DF14EE">
              <w:rPr>
                <w:lang w:val="pt-PT"/>
              </w:rPr>
              <w:t xml:space="preserve">Comprimento </w:t>
            </w:r>
          </w:p>
        </w:tc>
        <w:tc>
          <w:tcPr>
            <w:tcW w:w="987" w:type="dxa"/>
            <w:vAlign w:val="center"/>
          </w:tcPr>
          <w:p w14:paraId="0D41527F" w14:textId="77777777" w:rsidR="00F637E1" w:rsidRPr="00DF14EE" w:rsidRDefault="00F637E1" w:rsidP="004E3626">
            <w:pPr>
              <w:pStyle w:val="A03Copytext"/>
              <w:rPr>
                <w:lang w:val="pt-PT"/>
              </w:rPr>
            </w:pPr>
            <w:r w:rsidRPr="00DF14EE">
              <w:rPr>
                <w:lang w:val="pt-PT"/>
              </w:rPr>
              <w:t>mm</w:t>
            </w:r>
          </w:p>
        </w:tc>
        <w:tc>
          <w:tcPr>
            <w:tcW w:w="1220" w:type="dxa"/>
            <w:vAlign w:val="center"/>
          </w:tcPr>
          <w:p w14:paraId="1E068F21" w14:textId="77777777" w:rsidR="00F637E1" w:rsidRPr="00DF14EE" w:rsidRDefault="00F637E1" w:rsidP="004E3626">
            <w:pPr>
              <w:pStyle w:val="A03Copytext"/>
              <w:rPr>
                <w:lang w:val="pt-PT"/>
              </w:rPr>
            </w:pPr>
            <w:r w:rsidRPr="00DF14EE">
              <w:rPr>
                <w:lang w:val="pt-PT"/>
              </w:rPr>
              <w:t>4,732</w:t>
            </w:r>
          </w:p>
        </w:tc>
        <w:tc>
          <w:tcPr>
            <w:tcW w:w="1220" w:type="dxa"/>
            <w:vAlign w:val="center"/>
          </w:tcPr>
          <w:p w14:paraId="7CADB947" w14:textId="77777777" w:rsidR="00F637E1" w:rsidRPr="00DF14EE" w:rsidRDefault="00F637E1" w:rsidP="004E3626">
            <w:pPr>
              <w:pStyle w:val="A03Copytext"/>
              <w:rPr>
                <w:color w:val="777777"/>
                <w:lang w:val="pt-PT"/>
              </w:rPr>
            </w:pPr>
            <w:r w:rsidRPr="00DF14EE">
              <w:rPr>
                <w:color w:val="777777"/>
                <w:lang w:val="pt-PT"/>
              </w:rPr>
              <w:t>4,684</w:t>
            </w:r>
          </w:p>
        </w:tc>
        <w:tc>
          <w:tcPr>
            <w:tcW w:w="1220" w:type="dxa"/>
          </w:tcPr>
          <w:p w14:paraId="2FA9E642" w14:textId="77777777" w:rsidR="00F637E1" w:rsidRPr="00DF14EE" w:rsidRDefault="00F637E1" w:rsidP="004E3626">
            <w:pPr>
              <w:pStyle w:val="A03Copytext"/>
              <w:rPr>
                <w:lang w:val="pt-PT"/>
              </w:rPr>
            </w:pPr>
            <w:r w:rsidRPr="00DF14EE">
              <w:rPr>
                <w:lang w:val="pt-PT"/>
              </w:rPr>
              <w:t>+48</w:t>
            </w:r>
          </w:p>
        </w:tc>
        <w:tc>
          <w:tcPr>
            <w:tcW w:w="1220" w:type="dxa"/>
          </w:tcPr>
          <w:p w14:paraId="23F3496B" w14:textId="77777777" w:rsidR="00F637E1" w:rsidRPr="00DF14EE" w:rsidRDefault="00F637E1" w:rsidP="004E3626">
            <w:pPr>
              <w:pStyle w:val="A03Copytext"/>
              <w:rPr>
                <w:lang w:val="pt-PT"/>
              </w:rPr>
            </w:pPr>
            <w:r w:rsidRPr="00DF14EE">
              <w:rPr>
                <w:color w:val="777777"/>
                <w:sz w:val="20"/>
                <w:szCs w:val="20"/>
                <w:lang w:val="pt-PT"/>
              </w:rPr>
              <w:t>4,634</w:t>
            </w:r>
          </w:p>
        </w:tc>
        <w:tc>
          <w:tcPr>
            <w:tcW w:w="1220" w:type="dxa"/>
          </w:tcPr>
          <w:p w14:paraId="475466BC" w14:textId="77777777" w:rsidR="00F637E1" w:rsidRPr="00DF14EE" w:rsidRDefault="00F637E1" w:rsidP="004E3626">
            <w:pPr>
              <w:pStyle w:val="A03Copytext"/>
              <w:rPr>
                <w:lang w:val="pt-PT"/>
              </w:rPr>
            </w:pPr>
            <w:r w:rsidRPr="00DF14EE">
              <w:rPr>
                <w:sz w:val="20"/>
                <w:szCs w:val="20"/>
                <w:lang w:val="pt-PT"/>
              </w:rPr>
              <w:t>+98</w:t>
            </w:r>
          </w:p>
        </w:tc>
      </w:tr>
      <w:tr w:rsidR="00F637E1" w:rsidRPr="00DF14EE" w14:paraId="5977E958" w14:textId="77777777" w:rsidTr="00DF14EE">
        <w:trPr>
          <w:trHeight w:val="283"/>
        </w:trPr>
        <w:tc>
          <w:tcPr>
            <w:tcW w:w="2977" w:type="dxa"/>
            <w:vAlign w:val="center"/>
          </w:tcPr>
          <w:p w14:paraId="7CE1F831" w14:textId="7285FB26" w:rsidR="00F637E1" w:rsidRPr="00DF14EE" w:rsidRDefault="00F637E1" w:rsidP="004E3626">
            <w:pPr>
              <w:pStyle w:val="A03Copytext"/>
              <w:rPr>
                <w:lang w:val="pt-PT"/>
              </w:rPr>
            </w:pPr>
            <w:r w:rsidRPr="00DF14EE">
              <w:rPr>
                <w:lang w:val="pt-PT"/>
              </w:rPr>
              <w:t>Largura</w:t>
            </w:r>
          </w:p>
        </w:tc>
        <w:tc>
          <w:tcPr>
            <w:tcW w:w="987" w:type="dxa"/>
            <w:vAlign w:val="center"/>
          </w:tcPr>
          <w:p w14:paraId="03FB5F86" w14:textId="77777777" w:rsidR="00F637E1" w:rsidRPr="00DF14EE" w:rsidRDefault="00F637E1" w:rsidP="004E3626">
            <w:pPr>
              <w:pStyle w:val="A03Copytext"/>
              <w:rPr>
                <w:lang w:val="pt-PT"/>
              </w:rPr>
            </w:pPr>
            <w:r w:rsidRPr="00DF14EE">
              <w:rPr>
                <w:lang w:val="pt-PT"/>
              </w:rPr>
              <w:t>mm</w:t>
            </w:r>
          </w:p>
        </w:tc>
        <w:tc>
          <w:tcPr>
            <w:tcW w:w="1220" w:type="dxa"/>
            <w:vAlign w:val="center"/>
          </w:tcPr>
          <w:p w14:paraId="5D8C448F" w14:textId="77777777" w:rsidR="00F637E1" w:rsidRPr="00DF14EE" w:rsidRDefault="00F637E1" w:rsidP="004E3626">
            <w:pPr>
              <w:pStyle w:val="A03Copytext"/>
              <w:rPr>
                <w:lang w:val="pt-PT"/>
              </w:rPr>
            </w:pPr>
            <w:r w:rsidRPr="00DF14EE">
              <w:rPr>
                <w:lang w:val="pt-PT"/>
              </w:rPr>
              <w:t>1,861</w:t>
            </w:r>
          </w:p>
        </w:tc>
        <w:tc>
          <w:tcPr>
            <w:tcW w:w="1220" w:type="dxa"/>
            <w:vAlign w:val="center"/>
          </w:tcPr>
          <w:p w14:paraId="692F1A95" w14:textId="77777777" w:rsidR="00F637E1" w:rsidRPr="00DF14EE" w:rsidRDefault="00F637E1" w:rsidP="004E3626">
            <w:pPr>
              <w:pStyle w:val="A03Copytext"/>
              <w:rPr>
                <w:color w:val="777777"/>
                <w:lang w:val="pt-PT"/>
              </w:rPr>
            </w:pPr>
            <w:r w:rsidRPr="00DF14EE">
              <w:rPr>
                <w:color w:val="777777"/>
                <w:lang w:val="pt-PT"/>
              </w:rPr>
              <w:t>1,834</w:t>
            </w:r>
          </w:p>
        </w:tc>
        <w:tc>
          <w:tcPr>
            <w:tcW w:w="1220" w:type="dxa"/>
          </w:tcPr>
          <w:p w14:paraId="4F1BB0E7" w14:textId="77777777" w:rsidR="00F637E1" w:rsidRPr="00DF14EE" w:rsidRDefault="00F637E1" w:rsidP="004E3626">
            <w:pPr>
              <w:pStyle w:val="A03Copytext"/>
              <w:rPr>
                <w:lang w:val="pt-PT"/>
              </w:rPr>
            </w:pPr>
            <w:r w:rsidRPr="00DF14EE">
              <w:rPr>
                <w:lang w:val="pt-PT"/>
              </w:rPr>
              <w:t>+27</w:t>
            </w:r>
          </w:p>
        </w:tc>
        <w:tc>
          <w:tcPr>
            <w:tcW w:w="1220" w:type="dxa"/>
          </w:tcPr>
          <w:p w14:paraId="745E6189" w14:textId="77777777" w:rsidR="00F637E1" w:rsidRPr="00DF14EE" w:rsidRDefault="00F637E1" w:rsidP="004E3626">
            <w:pPr>
              <w:pStyle w:val="A03Copytext"/>
              <w:rPr>
                <w:lang w:val="pt-PT"/>
              </w:rPr>
            </w:pPr>
            <w:r w:rsidRPr="00DF14EE">
              <w:rPr>
                <w:color w:val="777777"/>
                <w:sz w:val="20"/>
                <w:szCs w:val="20"/>
                <w:lang w:val="pt-PT"/>
              </w:rPr>
              <w:t>1,834</w:t>
            </w:r>
          </w:p>
        </w:tc>
        <w:tc>
          <w:tcPr>
            <w:tcW w:w="1220" w:type="dxa"/>
          </w:tcPr>
          <w:p w14:paraId="63D0B9E1" w14:textId="77777777" w:rsidR="00F637E1" w:rsidRPr="00DF14EE" w:rsidRDefault="00F637E1" w:rsidP="004E3626">
            <w:pPr>
              <w:pStyle w:val="A03Copytext"/>
              <w:rPr>
                <w:lang w:val="pt-PT"/>
              </w:rPr>
            </w:pPr>
            <w:r w:rsidRPr="00DF14EE">
              <w:rPr>
                <w:sz w:val="20"/>
                <w:szCs w:val="20"/>
                <w:lang w:val="pt-PT"/>
              </w:rPr>
              <w:t>+27</w:t>
            </w:r>
          </w:p>
        </w:tc>
      </w:tr>
      <w:tr w:rsidR="00F637E1" w:rsidRPr="00DF14EE" w14:paraId="5FC2E990" w14:textId="77777777" w:rsidTr="00DF14EE">
        <w:trPr>
          <w:trHeight w:val="283"/>
        </w:trPr>
        <w:tc>
          <w:tcPr>
            <w:tcW w:w="2977" w:type="dxa"/>
            <w:vAlign w:val="center"/>
          </w:tcPr>
          <w:p w14:paraId="683FB16E" w14:textId="75683C27" w:rsidR="00F637E1" w:rsidRPr="00DF14EE" w:rsidRDefault="00F637E1" w:rsidP="004E3626">
            <w:pPr>
              <w:pStyle w:val="A03Copytext"/>
              <w:rPr>
                <w:lang w:val="pt-PT"/>
              </w:rPr>
            </w:pPr>
            <w:r w:rsidRPr="00DF14EE">
              <w:rPr>
                <w:lang w:val="pt-PT"/>
              </w:rPr>
              <w:t>Altura</w:t>
            </w:r>
          </w:p>
        </w:tc>
        <w:tc>
          <w:tcPr>
            <w:tcW w:w="987" w:type="dxa"/>
            <w:vAlign w:val="center"/>
          </w:tcPr>
          <w:p w14:paraId="6E86A858" w14:textId="77777777" w:rsidR="00F637E1" w:rsidRPr="00DF14EE" w:rsidRDefault="00F637E1" w:rsidP="004E3626">
            <w:pPr>
              <w:pStyle w:val="A03Copytext"/>
              <w:rPr>
                <w:lang w:val="pt-PT"/>
              </w:rPr>
            </w:pPr>
            <w:r w:rsidRPr="00DF14EE">
              <w:rPr>
                <w:lang w:val="pt-PT"/>
              </w:rPr>
              <w:t>mm</w:t>
            </w:r>
          </w:p>
        </w:tc>
        <w:tc>
          <w:tcPr>
            <w:tcW w:w="1220" w:type="dxa"/>
            <w:vAlign w:val="center"/>
          </w:tcPr>
          <w:p w14:paraId="3EF51A93" w14:textId="77777777" w:rsidR="00F637E1" w:rsidRPr="00DF14EE" w:rsidRDefault="00F637E1" w:rsidP="004E3626">
            <w:pPr>
              <w:pStyle w:val="A03Copytext"/>
              <w:rPr>
                <w:lang w:val="pt-PT"/>
              </w:rPr>
            </w:pPr>
            <w:r w:rsidRPr="00DF14EE">
              <w:rPr>
                <w:lang w:val="pt-PT"/>
              </w:rPr>
              <w:t>1,687</w:t>
            </w:r>
          </w:p>
        </w:tc>
        <w:tc>
          <w:tcPr>
            <w:tcW w:w="1220" w:type="dxa"/>
            <w:vAlign w:val="center"/>
          </w:tcPr>
          <w:p w14:paraId="5C0954BD" w14:textId="77777777" w:rsidR="00F637E1" w:rsidRPr="00DF14EE" w:rsidRDefault="00F637E1" w:rsidP="004E3626">
            <w:pPr>
              <w:pStyle w:val="A03Copytext"/>
              <w:rPr>
                <w:color w:val="777777"/>
                <w:lang w:val="pt-PT"/>
              </w:rPr>
            </w:pPr>
            <w:r w:rsidRPr="00DF14EE">
              <w:rPr>
                <w:color w:val="777777"/>
                <w:lang w:val="pt-PT"/>
              </w:rPr>
              <w:t>1,701</w:t>
            </w:r>
          </w:p>
        </w:tc>
        <w:tc>
          <w:tcPr>
            <w:tcW w:w="1220" w:type="dxa"/>
          </w:tcPr>
          <w:p w14:paraId="6D04C09B" w14:textId="77777777" w:rsidR="00F637E1" w:rsidRPr="00DF14EE" w:rsidRDefault="00F637E1" w:rsidP="004E3626">
            <w:pPr>
              <w:pStyle w:val="A03Copytext"/>
              <w:rPr>
                <w:lang w:val="pt-PT"/>
              </w:rPr>
            </w:pPr>
            <w:r w:rsidRPr="00DF14EE">
              <w:rPr>
                <w:lang w:val="pt-PT"/>
              </w:rPr>
              <w:t>-14</w:t>
            </w:r>
          </w:p>
        </w:tc>
        <w:tc>
          <w:tcPr>
            <w:tcW w:w="1220" w:type="dxa"/>
          </w:tcPr>
          <w:p w14:paraId="6A5DF45D" w14:textId="77777777" w:rsidR="00F637E1" w:rsidRPr="00DF14EE" w:rsidRDefault="00F637E1" w:rsidP="004E3626">
            <w:pPr>
              <w:pStyle w:val="A03Copytext"/>
              <w:rPr>
                <w:lang w:val="pt-PT"/>
              </w:rPr>
            </w:pPr>
            <w:r w:rsidRPr="00DF14EE">
              <w:rPr>
                <w:color w:val="777777"/>
                <w:sz w:val="20"/>
                <w:szCs w:val="20"/>
                <w:lang w:val="pt-PT"/>
              </w:rPr>
              <w:t>1,701</w:t>
            </w:r>
          </w:p>
        </w:tc>
        <w:tc>
          <w:tcPr>
            <w:tcW w:w="1220" w:type="dxa"/>
          </w:tcPr>
          <w:p w14:paraId="31748FF1" w14:textId="77777777" w:rsidR="00F637E1" w:rsidRPr="00DF14EE" w:rsidRDefault="00F637E1" w:rsidP="004E3626">
            <w:pPr>
              <w:pStyle w:val="A03Copytext"/>
              <w:rPr>
                <w:lang w:val="pt-PT"/>
              </w:rPr>
            </w:pPr>
            <w:r w:rsidRPr="00DF14EE">
              <w:rPr>
                <w:sz w:val="20"/>
                <w:szCs w:val="20"/>
                <w:lang w:val="pt-PT"/>
              </w:rPr>
              <w:t>-14</w:t>
            </w:r>
          </w:p>
        </w:tc>
      </w:tr>
      <w:tr w:rsidR="00F637E1" w:rsidRPr="00DF14EE" w14:paraId="2A2AAD8A" w14:textId="77777777" w:rsidTr="00DF14EE">
        <w:trPr>
          <w:trHeight w:val="283"/>
        </w:trPr>
        <w:tc>
          <w:tcPr>
            <w:tcW w:w="2977" w:type="dxa"/>
            <w:vAlign w:val="center"/>
          </w:tcPr>
          <w:p w14:paraId="5387316C" w14:textId="687871BE" w:rsidR="00F637E1" w:rsidRPr="00DF14EE" w:rsidRDefault="00F637E1" w:rsidP="004E3626">
            <w:pPr>
              <w:pStyle w:val="A03Copytext"/>
              <w:rPr>
                <w:lang w:val="pt-PT"/>
              </w:rPr>
            </w:pPr>
            <w:r w:rsidRPr="00DF14EE">
              <w:rPr>
                <w:lang w:val="pt-PT"/>
              </w:rPr>
              <w:t>Distância entre eixos</w:t>
            </w:r>
          </w:p>
        </w:tc>
        <w:tc>
          <w:tcPr>
            <w:tcW w:w="987" w:type="dxa"/>
            <w:vAlign w:val="center"/>
          </w:tcPr>
          <w:p w14:paraId="047FDC99" w14:textId="77777777" w:rsidR="00F637E1" w:rsidRPr="00DF14EE" w:rsidRDefault="00F637E1" w:rsidP="004E3626">
            <w:pPr>
              <w:pStyle w:val="A03Copytext"/>
              <w:rPr>
                <w:lang w:val="pt-PT"/>
              </w:rPr>
            </w:pPr>
            <w:r w:rsidRPr="00DF14EE">
              <w:rPr>
                <w:lang w:val="pt-PT"/>
              </w:rPr>
              <w:t>mm</w:t>
            </w:r>
          </w:p>
        </w:tc>
        <w:tc>
          <w:tcPr>
            <w:tcW w:w="1220" w:type="dxa"/>
            <w:vAlign w:val="center"/>
          </w:tcPr>
          <w:p w14:paraId="383E7D53" w14:textId="77777777" w:rsidR="00F637E1" w:rsidRPr="00DF14EE" w:rsidRDefault="00F637E1" w:rsidP="004E3626">
            <w:pPr>
              <w:pStyle w:val="A03Copytext"/>
              <w:rPr>
                <w:lang w:val="pt-PT"/>
              </w:rPr>
            </w:pPr>
            <w:r w:rsidRPr="00DF14EE">
              <w:rPr>
                <w:lang w:val="pt-PT"/>
              </w:rPr>
              <w:t>2,889</w:t>
            </w:r>
          </w:p>
        </w:tc>
        <w:tc>
          <w:tcPr>
            <w:tcW w:w="1220" w:type="dxa"/>
            <w:vAlign w:val="center"/>
          </w:tcPr>
          <w:p w14:paraId="505AA547" w14:textId="77777777" w:rsidR="00F637E1" w:rsidRPr="00DF14EE" w:rsidRDefault="00F637E1" w:rsidP="004E3626">
            <w:pPr>
              <w:pStyle w:val="A03Copytext"/>
              <w:rPr>
                <w:color w:val="777777"/>
                <w:lang w:val="pt-PT"/>
              </w:rPr>
            </w:pPr>
            <w:r w:rsidRPr="00DF14EE">
              <w:rPr>
                <w:color w:val="777777"/>
                <w:lang w:val="pt-PT"/>
              </w:rPr>
              <w:t>2,829</w:t>
            </w:r>
          </w:p>
        </w:tc>
        <w:tc>
          <w:tcPr>
            <w:tcW w:w="1220" w:type="dxa"/>
          </w:tcPr>
          <w:p w14:paraId="4083839D" w14:textId="77777777" w:rsidR="00F637E1" w:rsidRPr="00DF14EE" w:rsidRDefault="00F637E1" w:rsidP="004E3626">
            <w:pPr>
              <w:pStyle w:val="A03Copytext"/>
              <w:rPr>
                <w:lang w:val="pt-PT"/>
              </w:rPr>
            </w:pPr>
            <w:r w:rsidRPr="00DF14EE">
              <w:rPr>
                <w:lang w:val="pt-PT"/>
              </w:rPr>
              <w:t>+60</w:t>
            </w:r>
          </w:p>
        </w:tc>
        <w:tc>
          <w:tcPr>
            <w:tcW w:w="1220" w:type="dxa"/>
          </w:tcPr>
          <w:p w14:paraId="105CEA51" w14:textId="77777777" w:rsidR="00F637E1" w:rsidRPr="00DF14EE" w:rsidRDefault="00F637E1" w:rsidP="004E3626">
            <w:pPr>
              <w:pStyle w:val="A03Copytext"/>
              <w:rPr>
                <w:lang w:val="pt-PT"/>
              </w:rPr>
            </w:pPr>
            <w:r w:rsidRPr="00DF14EE">
              <w:rPr>
                <w:color w:val="777777"/>
                <w:sz w:val="20"/>
                <w:szCs w:val="20"/>
                <w:lang w:val="pt-PT"/>
              </w:rPr>
              <w:t>2,829</w:t>
            </w:r>
          </w:p>
        </w:tc>
        <w:tc>
          <w:tcPr>
            <w:tcW w:w="1220" w:type="dxa"/>
          </w:tcPr>
          <w:p w14:paraId="5795D574" w14:textId="77777777" w:rsidR="00F637E1" w:rsidRPr="00DF14EE" w:rsidRDefault="00F637E1" w:rsidP="004E3626">
            <w:pPr>
              <w:pStyle w:val="A03Copytext"/>
              <w:rPr>
                <w:lang w:val="pt-PT"/>
              </w:rPr>
            </w:pPr>
            <w:r w:rsidRPr="00DF14EE">
              <w:rPr>
                <w:sz w:val="20"/>
                <w:szCs w:val="20"/>
                <w:lang w:val="pt-PT"/>
              </w:rPr>
              <w:t>+60</w:t>
            </w:r>
          </w:p>
        </w:tc>
      </w:tr>
      <w:tr w:rsidR="00F637E1" w:rsidRPr="00DF14EE" w14:paraId="67C0A799" w14:textId="77777777" w:rsidTr="00DF14EE">
        <w:trPr>
          <w:trHeight w:val="283"/>
        </w:trPr>
        <w:tc>
          <w:tcPr>
            <w:tcW w:w="2977" w:type="dxa"/>
            <w:vAlign w:val="center"/>
          </w:tcPr>
          <w:p w14:paraId="42505E46" w14:textId="3BEEBFD1" w:rsidR="00F637E1" w:rsidRPr="00DF14EE" w:rsidRDefault="00F637E1" w:rsidP="004E3626">
            <w:pPr>
              <w:pStyle w:val="A03Copytext"/>
              <w:rPr>
                <w:lang w:val="pt-PT"/>
              </w:rPr>
            </w:pPr>
            <w:r w:rsidRPr="00DF14EE">
              <w:rPr>
                <w:lang w:val="pt-PT"/>
              </w:rPr>
              <w:t>Diâmetro de viragem</w:t>
            </w:r>
          </w:p>
        </w:tc>
        <w:tc>
          <w:tcPr>
            <w:tcW w:w="987" w:type="dxa"/>
            <w:vAlign w:val="center"/>
          </w:tcPr>
          <w:p w14:paraId="203D86C9" w14:textId="77777777" w:rsidR="00F637E1" w:rsidRPr="00DF14EE" w:rsidRDefault="00F637E1" w:rsidP="004E3626">
            <w:pPr>
              <w:pStyle w:val="A03Copytext"/>
              <w:rPr>
                <w:lang w:val="pt-PT"/>
              </w:rPr>
            </w:pPr>
            <w:r w:rsidRPr="00DF14EE">
              <w:rPr>
                <w:lang w:val="pt-PT"/>
              </w:rPr>
              <w:t>m</w:t>
            </w:r>
          </w:p>
        </w:tc>
        <w:tc>
          <w:tcPr>
            <w:tcW w:w="1220" w:type="dxa"/>
            <w:vAlign w:val="center"/>
          </w:tcPr>
          <w:p w14:paraId="7368A150" w14:textId="77777777" w:rsidR="00F637E1" w:rsidRPr="00DF14EE" w:rsidRDefault="00F637E1" w:rsidP="004E3626">
            <w:pPr>
              <w:pStyle w:val="A03Copytext"/>
              <w:rPr>
                <w:lang w:val="pt-PT"/>
              </w:rPr>
            </w:pPr>
            <w:r w:rsidRPr="00DF14EE">
              <w:rPr>
                <w:lang w:val="pt-PT"/>
              </w:rPr>
              <w:t>11.9</w:t>
            </w:r>
          </w:p>
        </w:tc>
        <w:tc>
          <w:tcPr>
            <w:tcW w:w="1220" w:type="dxa"/>
            <w:vAlign w:val="center"/>
          </w:tcPr>
          <w:p w14:paraId="1001612B" w14:textId="77777777" w:rsidR="00F637E1" w:rsidRPr="00DF14EE" w:rsidRDefault="00F637E1" w:rsidP="004E3626">
            <w:pPr>
              <w:pStyle w:val="A03Copytext"/>
              <w:rPr>
                <w:color w:val="777777"/>
                <w:lang w:val="pt-PT"/>
              </w:rPr>
            </w:pPr>
            <w:r w:rsidRPr="00DF14EE">
              <w:rPr>
                <w:color w:val="777777"/>
                <w:lang w:val="pt-PT"/>
              </w:rPr>
              <w:t>11.8</w:t>
            </w:r>
          </w:p>
        </w:tc>
        <w:tc>
          <w:tcPr>
            <w:tcW w:w="1220" w:type="dxa"/>
          </w:tcPr>
          <w:p w14:paraId="1FF95FB4" w14:textId="77777777" w:rsidR="00F637E1" w:rsidRPr="00DF14EE" w:rsidRDefault="00F637E1" w:rsidP="004E3626">
            <w:pPr>
              <w:pStyle w:val="A03Copytext"/>
              <w:rPr>
                <w:lang w:val="pt-PT"/>
              </w:rPr>
            </w:pPr>
            <w:r w:rsidRPr="00DF14EE">
              <w:rPr>
                <w:lang w:val="pt-PT"/>
              </w:rPr>
              <w:t>+0.1</w:t>
            </w:r>
          </w:p>
        </w:tc>
        <w:tc>
          <w:tcPr>
            <w:tcW w:w="1220" w:type="dxa"/>
          </w:tcPr>
          <w:p w14:paraId="3CD92EE5" w14:textId="77777777" w:rsidR="00F637E1" w:rsidRPr="00DF14EE" w:rsidRDefault="00F637E1" w:rsidP="004E3626">
            <w:pPr>
              <w:pStyle w:val="A03Copytext"/>
              <w:rPr>
                <w:lang w:val="pt-PT"/>
              </w:rPr>
            </w:pPr>
            <w:r w:rsidRPr="00DF14EE">
              <w:rPr>
                <w:color w:val="777777"/>
                <w:sz w:val="20"/>
                <w:szCs w:val="20"/>
                <w:lang w:val="pt-PT"/>
              </w:rPr>
              <w:t>11.7</w:t>
            </w:r>
          </w:p>
        </w:tc>
        <w:tc>
          <w:tcPr>
            <w:tcW w:w="1220" w:type="dxa"/>
          </w:tcPr>
          <w:p w14:paraId="72E8CB00" w14:textId="77777777" w:rsidR="00F637E1" w:rsidRPr="00DF14EE" w:rsidRDefault="00F637E1" w:rsidP="004E3626">
            <w:pPr>
              <w:pStyle w:val="A03Copytext"/>
              <w:rPr>
                <w:lang w:val="pt-PT"/>
              </w:rPr>
            </w:pPr>
            <w:r w:rsidRPr="00DF14EE">
              <w:rPr>
                <w:sz w:val="20"/>
                <w:szCs w:val="20"/>
                <w:lang w:val="pt-PT"/>
              </w:rPr>
              <w:t>+0.2</w:t>
            </w:r>
          </w:p>
        </w:tc>
      </w:tr>
      <w:tr w:rsidR="00F637E1" w:rsidRPr="00DF14EE" w14:paraId="1A3552EC" w14:textId="77777777" w:rsidTr="00DF14EE">
        <w:trPr>
          <w:trHeight w:val="283"/>
        </w:trPr>
        <w:tc>
          <w:tcPr>
            <w:tcW w:w="7624" w:type="dxa"/>
            <w:gridSpan w:val="5"/>
            <w:shd w:val="clear" w:color="auto" w:fill="DBDBDB" w:themeFill="accent3" w:themeFillTint="66"/>
            <w:vAlign w:val="center"/>
          </w:tcPr>
          <w:p w14:paraId="64EA884C" w14:textId="445DEAC7" w:rsidR="00F637E1" w:rsidRPr="00DF14EE" w:rsidRDefault="00F637E1" w:rsidP="004E3626">
            <w:pPr>
              <w:pStyle w:val="A03Copytext"/>
              <w:rPr>
                <w:lang w:val="pt-PT"/>
              </w:rPr>
            </w:pPr>
            <w:r w:rsidRPr="00DF14EE">
              <w:rPr>
                <w:lang w:val="pt-PT"/>
              </w:rPr>
              <w:t>Dimensões interiores</w:t>
            </w:r>
            <w:r w:rsidRPr="00DF14EE">
              <w:rPr>
                <w:rStyle w:val="FootnoteReference"/>
                <w:vertAlign w:val="baseline"/>
                <w:lang w:val="pt-PT"/>
              </w:rPr>
              <w:t xml:space="preserve"> </w:t>
            </w:r>
            <w:r w:rsidRPr="00DF14EE">
              <w:rPr>
                <w:rStyle w:val="FootnoteReference"/>
                <w:lang w:val="pt-PT"/>
              </w:rPr>
              <w:footnoteReference w:id="12"/>
            </w:r>
          </w:p>
        </w:tc>
        <w:tc>
          <w:tcPr>
            <w:tcW w:w="1220" w:type="dxa"/>
            <w:shd w:val="clear" w:color="auto" w:fill="DBDBDB" w:themeFill="accent3" w:themeFillTint="66"/>
          </w:tcPr>
          <w:p w14:paraId="147BC525" w14:textId="77777777" w:rsidR="00F637E1" w:rsidRPr="00DF14EE" w:rsidRDefault="00F637E1" w:rsidP="004E3626">
            <w:pPr>
              <w:pStyle w:val="A03Copytext"/>
              <w:rPr>
                <w:lang w:val="pt-PT"/>
              </w:rPr>
            </w:pPr>
          </w:p>
        </w:tc>
        <w:tc>
          <w:tcPr>
            <w:tcW w:w="1220" w:type="dxa"/>
            <w:shd w:val="clear" w:color="auto" w:fill="DBDBDB" w:themeFill="accent3" w:themeFillTint="66"/>
          </w:tcPr>
          <w:p w14:paraId="6B46E7BE" w14:textId="77777777" w:rsidR="00F637E1" w:rsidRPr="00DF14EE" w:rsidRDefault="00F637E1" w:rsidP="004E3626">
            <w:pPr>
              <w:pStyle w:val="A03Copytext"/>
              <w:rPr>
                <w:lang w:val="pt-PT"/>
              </w:rPr>
            </w:pPr>
          </w:p>
        </w:tc>
      </w:tr>
      <w:tr w:rsidR="00F637E1" w:rsidRPr="00DF14EE" w14:paraId="5886619A" w14:textId="77777777" w:rsidTr="00DF14EE">
        <w:trPr>
          <w:trHeight w:val="283"/>
        </w:trPr>
        <w:tc>
          <w:tcPr>
            <w:tcW w:w="2977" w:type="dxa"/>
            <w:vAlign w:val="center"/>
          </w:tcPr>
          <w:p w14:paraId="0ABAD49F" w14:textId="242F3CC1" w:rsidR="00F637E1" w:rsidRPr="00DF14EE" w:rsidRDefault="00F637E1" w:rsidP="004E3626">
            <w:pPr>
              <w:pStyle w:val="A03Copytext"/>
              <w:rPr>
                <w:lang w:val="pt-PT"/>
              </w:rPr>
            </w:pPr>
            <w:r w:rsidRPr="00DF14EE">
              <w:rPr>
                <w:lang w:val="pt-PT"/>
              </w:rPr>
              <w:t>Espaço para pernas dianteiro</w:t>
            </w:r>
          </w:p>
        </w:tc>
        <w:tc>
          <w:tcPr>
            <w:tcW w:w="987" w:type="dxa"/>
            <w:vAlign w:val="center"/>
          </w:tcPr>
          <w:p w14:paraId="3C7B83AC" w14:textId="77777777" w:rsidR="00F637E1" w:rsidRPr="00DF14EE" w:rsidRDefault="00F637E1" w:rsidP="004E3626">
            <w:pPr>
              <w:pStyle w:val="A03Copytext"/>
              <w:rPr>
                <w:lang w:val="pt-PT"/>
              </w:rPr>
            </w:pPr>
            <w:r w:rsidRPr="00DF14EE">
              <w:rPr>
                <w:lang w:val="pt-PT"/>
              </w:rPr>
              <w:t>mm</w:t>
            </w:r>
          </w:p>
        </w:tc>
        <w:tc>
          <w:tcPr>
            <w:tcW w:w="1220" w:type="dxa"/>
            <w:vAlign w:val="center"/>
          </w:tcPr>
          <w:p w14:paraId="697721E4" w14:textId="77777777" w:rsidR="00F637E1" w:rsidRPr="00DF14EE" w:rsidRDefault="00F637E1" w:rsidP="004E3626">
            <w:pPr>
              <w:pStyle w:val="A03Copytext"/>
              <w:rPr>
                <w:lang w:val="pt-PT"/>
              </w:rPr>
            </w:pPr>
            <w:r w:rsidRPr="00DF14EE">
              <w:rPr>
                <w:lang w:val="pt-PT"/>
              </w:rPr>
              <w:t>1,052</w:t>
            </w:r>
          </w:p>
        </w:tc>
        <w:tc>
          <w:tcPr>
            <w:tcW w:w="1220" w:type="dxa"/>
            <w:vAlign w:val="center"/>
          </w:tcPr>
          <w:p w14:paraId="1A5C21D0" w14:textId="77777777" w:rsidR="00F637E1" w:rsidRPr="00DF14EE" w:rsidDel="00237C26" w:rsidRDefault="00F637E1" w:rsidP="004E3626">
            <w:pPr>
              <w:pStyle w:val="A03Copytext"/>
              <w:rPr>
                <w:color w:val="777777"/>
                <w:lang w:val="pt-PT"/>
              </w:rPr>
            </w:pPr>
            <w:r w:rsidRPr="00DF14EE">
              <w:rPr>
                <w:color w:val="777777"/>
                <w:lang w:val="pt-PT"/>
              </w:rPr>
              <w:t>1,045</w:t>
            </w:r>
          </w:p>
        </w:tc>
        <w:tc>
          <w:tcPr>
            <w:tcW w:w="1220" w:type="dxa"/>
          </w:tcPr>
          <w:p w14:paraId="5B89F750" w14:textId="77777777" w:rsidR="00F637E1" w:rsidRPr="00DF14EE" w:rsidRDefault="00F637E1" w:rsidP="004E3626">
            <w:pPr>
              <w:pStyle w:val="A03Copytext"/>
              <w:rPr>
                <w:lang w:val="pt-PT"/>
              </w:rPr>
            </w:pPr>
            <w:r w:rsidRPr="00DF14EE">
              <w:rPr>
                <w:lang w:val="pt-PT"/>
              </w:rPr>
              <w:t>+7</w:t>
            </w:r>
          </w:p>
        </w:tc>
        <w:tc>
          <w:tcPr>
            <w:tcW w:w="1220" w:type="dxa"/>
            <w:vAlign w:val="center"/>
          </w:tcPr>
          <w:p w14:paraId="56E18E3B" w14:textId="77777777" w:rsidR="00F637E1" w:rsidRPr="00DF14EE" w:rsidRDefault="00F637E1" w:rsidP="004E3626">
            <w:pPr>
              <w:pStyle w:val="A03Copytext"/>
              <w:rPr>
                <w:lang w:val="pt-PT"/>
              </w:rPr>
            </w:pPr>
            <w:r w:rsidRPr="00DF14EE">
              <w:rPr>
                <w:color w:val="777777"/>
                <w:sz w:val="20"/>
                <w:szCs w:val="20"/>
                <w:lang w:val="pt-PT"/>
              </w:rPr>
              <w:t>1,045</w:t>
            </w:r>
          </w:p>
        </w:tc>
        <w:tc>
          <w:tcPr>
            <w:tcW w:w="1220" w:type="dxa"/>
            <w:vAlign w:val="center"/>
          </w:tcPr>
          <w:p w14:paraId="261A42EE" w14:textId="77777777" w:rsidR="00F637E1" w:rsidRPr="00DF14EE" w:rsidRDefault="00F637E1" w:rsidP="004E3626">
            <w:pPr>
              <w:pStyle w:val="A03Copytext"/>
              <w:rPr>
                <w:lang w:val="pt-PT"/>
              </w:rPr>
            </w:pPr>
            <w:r w:rsidRPr="00DF14EE">
              <w:rPr>
                <w:sz w:val="20"/>
                <w:szCs w:val="20"/>
                <w:lang w:val="pt-PT"/>
              </w:rPr>
              <w:t>+7</w:t>
            </w:r>
          </w:p>
        </w:tc>
      </w:tr>
      <w:tr w:rsidR="00F637E1" w:rsidRPr="00DF14EE" w14:paraId="5DFA5E5B" w14:textId="77777777" w:rsidTr="00DF14EE">
        <w:trPr>
          <w:trHeight w:val="283"/>
        </w:trPr>
        <w:tc>
          <w:tcPr>
            <w:tcW w:w="2977" w:type="dxa"/>
            <w:vAlign w:val="center"/>
          </w:tcPr>
          <w:p w14:paraId="365B332D" w14:textId="3B6BC3ED" w:rsidR="00F637E1" w:rsidRPr="00DF14EE" w:rsidRDefault="00DF14EE" w:rsidP="004E3626">
            <w:pPr>
              <w:pStyle w:val="A03Copytext"/>
              <w:rPr>
                <w:lang w:val="pt-PT"/>
              </w:rPr>
            </w:pPr>
            <w:r w:rsidRPr="00DF14EE">
              <w:rPr>
                <w:lang w:val="pt-PT"/>
              </w:rPr>
              <w:t>Espaço para pernas, segunda fila</w:t>
            </w:r>
          </w:p>
        </w:tc>
        <w:tc>
          <w:tcPr>
            <w:tcW w:w="987" w:type="dxa"/>
            <w:vAlign w:val="center"/>
          </w:tcPr>
          <w:p w14:paraId="63C72434" w14:textId="77777777" w:rsidR="00F637E1" w:rsidRPr="00DF14EE" w:rsidRDefault="00F637E1" w:rsidP="004E3626">
            <w:pPr>
              <w:pStyle w:val="A03Copytext"/>
              <w:rPr>
                <w:lang w:val="pt-PT"/>
              </w:rPr>
            </w:pPr>
            <w:r w:rsidRPr="00DF14EE">
              <w:rPr>
                <w:lang w:val="pt-PT"/>
              </w:rPr>
              <w:t>mm</w:t>
            </w:r>
          </w:p>
        </w:tc>
        <w:tc>
          <w:tcPr>
            <w:tcW w:w="1220" w:type="dxa"/>
            <w:vAlign w:val="center"/>
          </w:tcPr>
          <w:p w14:paraId="69C4DD71" w14:textId="77777777" w:rsidR="00F637E1" w:rsidRPr="00DF14EE" w:rsidRDefault="00F637E1" w:rsidP="004E3626">
            <w:pPr>
              <w:pStyle w:val="A03Copytext"/>
              <w:rPr>
                <w:lang w:val="pt-PT"/>
              </w:rPr>
            </w:pPr>
            <w:r w:rsidRPr="00DF14EE">
              <w:rPr>
                <w:lang w:val="pt-PT"/>
              </w:rPr>
              <w:t>1,008/939</w:t>
            </w:r>
          </w:p>
        </w:tc>
        <w:tc>
          <w:tcPr>
            <w:tcW w:w="1220" w:type="dxa"/>
            <w:vAlign w:val="center"/>
          </w:tcPr>
          <w:p w14:paraId="4070303C" w14:textId="77777777" w:rsidR="00F637E1" w:rsidRPr="00DF14EE" w:rsidDel="00237C26" w:rsidRDefault="00F637E1" w:rsidP="004E3626">
            <w:pPr>
              <w:pStyle w:val="A03Copytext"/>
              <w:rPr>
                <w:color w:val="777777"/>
                <w:lang w:val="pt-PT"/>
              </w:rPr>
            </w:pPr>
            <w:r w:rsidRPr="00DF14EE">
              <w:rPr>
                <w:color w:val="777777"/>
                <w:lang w:val="pt-PT"/>
              </w:rPr>
              <w:t>940/910</w:t>
            </w:r>
          </w:p>
        </w:tc>
        <w:tc>
          <w:tcPr>
            <w:tcW w:w="1220" w:type="dxa"/>
          </w:tcPr>
          <w:p w14:paraId="2AF75520" w14:textId="77777777" w:rsidR="00F637E1" w:rsidRPr="00DF14EE" w:rsidRDefault="00F637E1" w:rsidP="004E3626">
            <w:pPr>
              <w:pStyle w:val="A03Copytext"/>
              <w:rPr>
                <w:lang w:val="pt-PT"/>
              </w:rPr>
            </w:pPr>
            <w:r w:rsidRPr="00DF14EE">
              <w:rPr>
                <w:lang w:val="pt-PT"/>
              </w:rPr>
              <w:t>+68/+29</w:t>
            </w:r>
          </w:p>
        </w:tc>
        <w:tc>
          <w:tcPr>
            <w:tcW w:w="1220" w:type="dxa"/>
            <w:vAlign w:val="center"/>
          </w:tcPr>
          <w:p w14:paraId="6D89729B" w14:textId="77777777" w:rsidR="00F637E1" w:rsidRPr="00DF14EE" w:rsidRDefault="00F637E1" w:rsidP="004E3626">
            <w:pPr>
              <w:pStyle w:val="A03Copytext"/>
              <w:rPr>
                <w:lang w:val="pt-PT"/>
              </w:rPr>
            </w:pPr>
            <w:r w:rsidRPr="00DF14EE">
              <w:rPr>
                <w:color w:val="777777"/>
                <w:sz w:val="20"/>
                <w:szCs w:val="20"/>
                <w:lang w:val="pt-PT"/>
              </w:rPr>
              <w:t>940/937</w:t>
            </w:r>
          </w:p>
        </w:tc>
        <w:tc>
          <w:tcPr>
            <w:tcW w:w="1220" w:type="dxa"/>
            <w:vAlign w:val="center"/>
          </w:tcPr>
          <w:p w14:paraId="4CFE972C" w14:textId="77777777" w:rsidR="00F637E1" w:rsidRPr="00DF14EE" w:rsidRDefault="00F637E1" w:rsidP="004E3626">
            <w:pPr>
              <w:pStyle w:val="A03Copytext"/>
              <w:rPr>
                <w:lang w:val="pt-PT"/>
              </w:rPr>
            </w:pPr>
            <w:r w:rsidRPr="00DF14EE">
              <w:rPr>
                <w:sz w:val="20"/>
                <w:szCs w:val="20"/>
                <w:lang w:val="pt-PT"/>
              </w:rPr>
              <w:t>+68/+2</w:t>
            </w:r>
          </w:p>
        </w:tc>
      </w:tr>
      <w:tr w:rsidR="00F637E1" w:rsidRPr="00DF14EE" w14:paraId="43D87A05" w14:textId="77777777" w:rsidTr="00DF14EE">
        <w:trPr>
          <w:trHeight w:val="283"/>
        </w:trPr>
        <w:tc>
          <w:tcPr>
            <w:tcW w:w="2977" w:type="dxa"/>
            <w:vAlign w:val="center"/>
          </w:tcPr>
          <w:p w14:paraId="6902AE0F" w14:textId="2A2D5313" w:rsidR="00F637E1" w:rsidRPr="00DF14EE" w:rsidRDefault="00DF14EE" w:rsidP="004E3626">
            <w:pPr>
              <w:pStyle w:val="A03Copytext"/>
              <w:rPr>
                <w:lang w:val="pt-PT"/>
              </w:rPr>
            </w:pPr>
            <w:r w:rsidRPr="00DF14EE">
              <w:rPr>
                <w:lang w:val="pt-PT"/>
              </w:rPr>
              <w:t>Altura máxima dianteira</w:t>
            </w:r>
          </w:p>
        </w:tc>
        <w:tc>
          <w:tcPr>
            <w:tcW w:w="987" w:type="dxa"/>
            <w:vAlign w:val="center"/>
          </w:tcPr>
          <w:p w14:paraId="26DC6FF5" w14:textId="77777777" w:rsidR="00F637E1" w:rsidRPr="00DF14EE" w:rsidRDefault="00F637E1" w:rsidP="004E3626">
            <w:pPr>
              <w:pStyle w:val="A03Copytext"/>
              <w:rPr>
                <w:lang w:val="pt-PT"/>
              </w:rPr>
            </w:pPr>
            <w:r w:rsidRPr="00DF14EE">
              <w:rPr>
                <w:lang w:val="pt-PT"/>
              </w:rPr>
              <w:t>mm</w:t>
            </w:r>
          </w:p>
        </w:tc>
        <w:tc>
          <w:tcPr>
            <w:tcW w:w="1220" w:type="dxa"/>
            <w:vAlign w:val="center"/>
          </w:tcPr>
          <w:p w14:paraId="71BFE32A" w14:textId="77777777" w:rsidR="00F637E1" w:rsidRPr="00DF14EE" w:rsidRDefault="00F637E1" w:rsidP="004E3626">
            <w:pPr>
              <w:pStyle w:val="A03Copytext"/>
              <w:rPr>
                <w:lang w:val="pt-PT"/>
              </w:rPr>
            </w:pPr>
            <w:r w:rsidRPr="00DF14EE">
              <w:rPr>
                <w:lang w:val="pt-PT"/>
              </w:rPr>
              <w:t>1,070</w:t>
            </w:r>
          </w:p>
        </w:tc>
        <w:tc>
          <w:tcPr>
            <w:tcW w:w="1220" w:type="dxa"/>
            <w:vAlign w:val="center"/>
          </w:tcPr>
          <w:p w14:paraId="697AC84D" w14:textId="77777777" w:rsidR="00F637E1" w:rsidRPr="00DF14EE" w:rsidDel="00237C26" w:rsidRDefault="00F637E1" w:rsidP="004E3626">
            <w:pPr>
              <w:pStyle w:val="A03Copytext"/>
              <w:rPr>
                <w:color w:val="777777"/>
                <w:lang w:val="pt-PT"/>
              </w:rPr>
            </w:pPr>
            <w:r w:rsidRPr="00DF14EE">
              <w:rPr>
                <w:color w:val="777777"/>
                <w:lang w:val="pt-PT"/>
              </w:rPr>
              <w:t>1,035</w:t>
            </w:r>
          </w:p>
        </w:tc>
        <w:tc>
          <w:tcPr>
            <w:tcW w:w="1220" w:type="dxa"/>
          </w:tcPr>
          <w:p w14:paraId="26633087" w14:textId="77777777" w:rsidR="00F637E1" w:rsidRPr="00DF14EE" w:rsidRDefault="00F637E1" w:rsidP="004E3626">
            <w:pPr>
              <w:pStyle w:val="A03Copytext"/>
              <w:rPr>
                <w:lang w:val="pt-PT"/>
              </w:rPr>
            </w:pPr>
            <w:r w:rsidRPr="00DF14EE">
              <w:rPr>
                <w:lang w:val="pt-PT"/>
              </w:rPr>
              <w:t>+35</w:t>
            </w:r>
          </w:p>
        </w:tc>
        <w:tc>
          <w:tcPr>
            <w:tcW w:w="1220" w:type="dxa"/>
            <w:vAlign w:val="center"/>
          </w:tcPr>
          <w:p w14:paraId="46497CDD" w14:textId="77777777" w:rsidR="00F637E1" w:rsidRPr="00DF14EE" w:rsidRDefault="00F637E1" w:rsidP="004E3626">
            <w:pPr>
              <w:pStyle w:val="A03Copytext"/>
              <w:rPr>
                <w:lang w:val="pt-PT"/>
              </w:rPr>
            </w:pPr>
            <w:r w:rsidRPr="00DF14EE">
              <w:rPr>
                <w:color w:val="777777"/>
                <w:sz w:val="20"/>
                <w:szCs w:val="20"/>
                <w:lang w:val="pt-PT"/>
              </w:rPr>
              <w:t>1,035</w:t>
            </w:r>
          </w:p>
        </w:tc>
        <w:tc>
          <w:tcPr>
            <w:tcW w:w="1220" w:type="dxa"/>
            <w:vAlign w:val="center"/>
          </w:tcPr>
          <w:p w14:paraId="0C48119D" w14:textId="77777777" w:rsidR="00F637E1" w:rsidRPr="00DF14EE" w:rsidRDefault="00F637E1" w:rsidP="004E3626">
            <w:pPr>
              <w:pStyle w:val="A03Copytext"/>
              <w:rPr>
                <w:lang w:val="pt-PT"/>
              </w:rPr>
            </w:pPr>
            <w:r w:rsidRPr="00DF14EE">
              <w:rPr>
                <w:sz w:val="20"/>
                <w:szCs w:val="20"/>
                <w:lang w:val="pt-PT"/>
              </w:rPr>
              <w:t>+35</w:t>
            </w:r>
          </w:p>
        </w:tc>
      </w:tr>
      <w:tr w:rsidR="00F637E1" w:rsidRPr="00DF14EE" w14:paraId="79ED87C3" w14:textId="77777777" w:rsidTr="00DF14EE">
        <w:trPr>
          <w:trHeight w:val="283"/>
        </w:trPr>
        <w:tc>
          <w:tcPr>
            <w:tcW w:w="2977" w:type="dxa"/>
            <w:vAlign w:val="center"/>
          </w:tcPr>
          <w:p w14:paraId="62CDDE51" w14:textId="64EF1114" w:rsidR="00F637E1" w:rsidRPr="00DF14EE" w:rsidRDefault="00DF14EE" w:rsidP="004E3626">
            <w:pPr>
              <w:pStyle w:val="A03Copytext"/>
              <w:rPr>
                <w:lang w:val="pt-PT"/>
              </w:rPr>
            </w:pPr>
            <w:r w:rsidRPr="00DF14EE">
              <w:rPr>
                <w:lang w:val="pt-PT"/>
              </w:rPr>
              <w:t>Altura máxima segunda fila</w:t>
            </w:r>
          </w:p>
        </w:tc>
        <w:tc>
          <w:tcPr>
            <w:tcW w:w="987" w:type="dxa"/>
            <w:vAlign w:val="center"/>
          </w:tcPr>
          <w:p w14:paraId="0ED6B4BA" w14:textId="77777777" w:rsidR="00F637E1" w:rsidRPr="00DF14EE" w:rsidRDefault="00F637E1" w:rsidP="004E3626">
            <w:pPr>
              <w:pStyle w:val="A03Copytext"/>
              <w:rPr>
                <w:lang w:val="pt-PT"/>
              </w:rPr>
            </w:pPr>
            <w:r w:rsidRPr="00DF14EE">
              <w:rPr>
                <w:lang w:val="pt-PT"/>
              </w:rPr>
              <w:t>mm</w:t>
            </w:r>
          </w:p>
        </w:tc>
        <w:tc>
          <w:tcPr>
            <w:tcW w:w="1220" w:type="dxa"/>
            <w:vAlign w:val="center"/>
          </w:tcPr>
          <w:p w14:paraId="5DDFFB3E" w14:textId="77777777" w:rsidR="00F637E1" w:rsidRPr="00DF14EE" w:rsidRDefault="00F637E1" w:rsidP="004E3626">
            <w:pPr>
              <w:pStyle w:val="A03Copytext"/>
              <w:rPr>
                <w:lang w:val="pt-PT"/>
              </w:rPr>
            </w:pPr>
            <w:r w:rsidRPr="00DF14EE">
              <w:rPr>
                <w:lang w:val="pt-PT"/>
              </w:rPr>
              <w:t>1,026/</w:t>
            </w:r>
            <w:r w:rsidRPr="00DF14EE">
              <w:rPr>
                <w:lang w:val="pt-PT"/>
              </w:rPr>
              <w:br/>
              <w:t>1,016</w:t>
            </w:r>
          </w:p>
        </w:tc>
        <w:tc>
          <w:tcPr>
            <w:tcW w:w="1220" w:type="dxa"/>
            <w:vAlign w:val="center"/>
          </w:tcPr>
          <w:p w14:paraId="74B651C9" w14:textId="77777777" w:rsidR="00F637E1" w:rsidRPr="00DF14EE" w:rsidDel="00237C26" w:rsidRDefault="00F637E1" w:rsidP="004E3626">
            <w:pPr>
              <w:pStyle w:val="A03Copytext"/>
              <w:rPr>
                <w:color w:val="777777"/>
                <w:lang w:val="pt-PT"/>
              </w:rPr>
            </w:pPr>
            <w:r w:rsidRPr="00DF14EE">
              <w:rPr>
                <w:color w:val="777777"/>
                <w:lang w:val="pt-PT"/>
              </w:rPr>
              <w:t>962/962</w:t>
            </w:r>
          </w:p>
        </w:tc>
        <w:tc>
          <w:tcPr>
            <w:tcW w:w="1220" w:type="dxa"/>
          </w:tcPr>
          <w:p w14:paraId="116C8B2D" w14:textId="77777777" w:rsidR="00F637E1" w:rsidRPr="00DF14EE" w:rsidRDefault="00F637E1" w:rsidP="004E3626">
            <w:pPr>
              <w:pStyle w:val="A03Copytext"/>
              <w:rPr>
                <w:lang w:val="pt-PT"/>
              </w:rPr>
            </w:pPr>
            <w:r w:rsidRPr="00DF14EE">
              <w:rPr>
                <w:lang w:val="pt-PT"/>
              </w:rPr>
              <w:t>+64/+54</w:t>
            </w:r>
          </w:p>
        </w:tc>
        <w:tc>
          <w:tcPr>
            <w:tcW w:w="1220" w:type="dxa"/>
            <w:vAlign w:val="center"/>
          </w:tcPr>
          <w:p w14:paraId="0C23FA45" w14:textId="77777777" w:rsidR="00F637E1" w:rsidRPr="00DF14EE" w:rsidRDefault="00F637E1" w:rsidP="004E3626">
            <w:pPr>
              <w:pStyle w:val="A03Copytext"/>
              <w:rPr>
                <w:lang w:val="pt-PT"/>
              </w:rPr>
            </w:pPr>
            <w:r w:rsidRPr="00DF14EE">
              <w:rPr>
                <w:color w:val="777777"/>
                <w:sz w:val="20"/>
                <w:szCs w:val="20"/>
                <w:lang w:val="pt-PT"/>
              </w:rPr>
              <w:t>999/982</w:t>
            </w:r>
          </w:p>
        </w:tc>
        <w:tc>
          <w:tcPr>
            <w:tcW w:w="1220" w:type="dxa"/>
            <w:vAlign w:val="center"/>
          </w:tcPr>
          <w:p w14:paraId="5B44D007" w14:textId="77777777" w:rsidR="00F637E1" w:rsidRPr="00DF14EE" w:rsidRDefault="00F637E1" w:rsidP="004E3626">
            <w:pPr>
              <w:pStyle w:val="A03Copytext"/>
              <w:rPr>
                <w:lang w:val="pt-PT"/>
              </w:rPr>
            </w:pPr>
            <w:r w:rsidRPr="00DF14EE">
              <w:rPr>
                <w:sz w:val="20"/>
                <w:szCs w:val="20"/>
                <w:lang w:val="pt-PT"/>
              </w:rPr>
              <w:t>+27/+34</w:t>
            </w:r>
          </w:p>
        </w:tc>
      </w:tr>
      <w:tr w:rsidR="00F637E1" w:rsidRPr="00DF14EE" w14:paraId="08B0A977" w14:textId="77777777" w:rsidTr="00DF14EE">
        <w:trPr>
          <w:trHeight w:val="283"/>
        </w:trPr>
        <w:tc>
          <w:tcPr>
            <w:tcW w:w="2977" w:type="dxa"/>
            <w:vAlign w:val="center"/>
          </w:tcPr>
          <w:p w14:paraId="287E4146" w14:textId="16B05EEB" w:rsidR="00F637E1" w:rsidRPr="00DF14EE" w:rsidRDefault="00DF14EE" w:rsidP="004E3626">
            <w:pPr>
              <w:pStyle w:val="A03Copytext"/>
              <w:rPr>
                <w:lang w:val="pt-PT"/>
              </w:rPr>
            </w:pPr>
            <w:r w:rsidRPr="00DF14EE">
              <w:rPr>
                <w:lang w:val="pt-PT"/>
              </w:rPr>
              <w:t xml:space="preserve">Altura máxima terceira fila </w:t>
            </w:r>
            <w:r w:rsidR="00F637E1" w:rsidRPr="00DF14EE">
              <w:rPr>
                <w:rStyle w:val="FootnoteReference"/>
                <w:lang w:val="pt-PT"/>
              </w:rPr>
              <w:footnoteReference w:id="13"/>
            </w:r>
          </w:p>
        </w:tc>
        <w:tc>
          <w:tcPr>
            <w:tcW w:w="987" w:type="dxa"/>
            <w:vAlign w:val="center"/>
          </w:tcPr>
          <w:p w14:paraId="0E9AD09B" w14:textId="77777777" w:rsidR="00F637E1" w:rsidRPr="00DF14EE" w:rsidRDefault="00F637E1" w:rsidP="004E3626">
            <w:pPr>
              <w:pStyle w:val="A03Copytext"/>
              <w:rPr>
                <w:lang w:val="pt-PT"/>
              </w:rPr>
            </w:pPr>
            <w:r w:rsidRPr="00DF14EE">
              <w:rPr>
                <w:lang w:val="pt-PT"/>
              </w:rPr>
              <w:t>mm</w:t>
            </w:r>
          </w:p>
        </w:tc>
        <w:tc>
          <w:tcPr>
            <w:tcW w:w="1220" w:type="dxa"/>
            <w:vAlign w:val="center"/>
          </w:tcPr>
          <w:p w14:paraId="64418A4C" w14:textId="77777777" w:rsidR="00F637E1" w:rsidRPr="00DF14EE" w:rsidRDefault="00F637E1" w:rsidP="004E3626">
            <w:pPr>
              <w:pStyle w:val="A03Copytext"/>
              <w:rPr>
                <w:lang w:val="pt-PT"/>
              </w:rPr>
            </w:pPr>
            <w:r w:rsidRPr="00DF14EE">
              <w:rPr>
                <w:lang w:val="pt-PT"/>
              </w:rPr>
              <w:t>882</w:t>
            </w:r>
          </w:p>
        </w:tc>
        <w:tc>
          <w:tcPr>
            <w:tcW w:w="1220" w:type="dxa"/>
            <w:vAlign w:val="center"/>
          </w:tcPr>
          <w:p w14:paraId="41636418" w14:textId="77777777" w:rsidR="00F637E1" w:rsidRPr="00DF14EE" w:rsidDel="00237C26" w:rsidRDefault="00F637E1" w:rsidP="004E3626">
            <w:pPr>
              <w:pStyle w:val="A03Copytext"/>
              <w:rPr>
                <w:color w:val="777777"/>
                <w:lang w:val="pt-PT"/>
              </w:rPr>
            </w:pPr>
            <w:r w:rsidRPr="00DF14EE">
              <w:rPr>
                <w:color w:val="777777"/>
                <w:lang w:val="pt-PT"/>
              </w:rPr>
              <w:t>872</w:t>
            </w:r>
          </w:p>
        </w:tc>
        <w:tc>
          <w:tcPr>
            <w:tcW w:w="1220" w:type="dxa"/>
          </w:tcPr>
          <w:p w14:paraId="1D03C86F" w14:textId="77777777" w:rsidR="00F637E1" w:rsidRPr="00DF14EE" w:rsidRDefault="00F637E1" w:rsidP="004E3626">
            <w:pPr>
              <w:pStyle w:val="A03Copytext"/>
              <w:rPr>
                <w:lang w:val="pt-PT"/>
              </w:rPr>
            </w:pPr>
            <w:r w:rsidRPr="00DF14EE">
              <w:rPr>
                <w:lang w:val="pt-PT"/>
              </w:rPr>
              <w:t>+10</w:t>
            </w:r>
          </w:p>
        </w:tc>
        <w:tc>
          <w:tcPr>
            <w:tcW w:w="1220" w:type="dxa"/>
            <w:vAlign w:val="center"/>
          </w:tcPr>
          <w:p w14:paraId="352D0A64" w14:textId="77777777" w:rsidR="00F637E1" w:rsidRPr="00DF14EE" w:rsidRDefault="00F637E1" w:rsidP="004E3626">
            <w:pPr>
              <w:pStyle w:val="A03Copytext"/>
              <w:rPr>
                <w:lang w:val="pt-PT"/>
              </w:rPr>
            </w:pPr>
            <w:r w:rsidRPr="00DF14EE">
              <w:rPr>
                <w:color w:val="777777"/>
                <w:sz w:val="20"/>
                <w:szCs w:val="20"/>
                <w:lang w:val="pt-PT"/>
              </w:rPr>
              <w:t>884</w:t>
            </w:r>
          </w:p>
        </w:tc>
        <w:tc>
          <w:tcPr>
            <w:tcW w:w="1220" w:type="dxa"/>
            <w:vAlign w:val="center"/>
          </w:tcPr>
          <w:p w14:paraId="1BF45D6C" w14:textId="77777777" w:rsidR="00F637E1" w:rsidRPr="00DF14EE" w:rsidRDefault="00F637E1" w:rsidP="004E3626">
            <w:pPr>
              <w:pStyle w:val="A03Copytext"/>
              <w:rPr>
                <w:lang w:val="pt-PT"/>
              </w:rPr>
            </w:pPr>
            <w:r w:rsidRPr="00DF14EE">
              <w:rPr>
                <w:sz w:val="20"/>
                <w:szCs w:val="20"/>
                <w:lang w:val="pt-PT"/>
              </w:rPr>
              <w:t>-2</w:t>
            </w:r>
          </w:p>
        </w:tc>
      </w:tr>
      <w:tr w:rsidR="00F637E1" w:rsidRPr="00DF14EE" w14:paraId="1FD1A6DC" w14:textId="77777777" w:rsidTr="00DF14EE">
        <w:trPr>
          <w:trHeight w:val="283"/>
        </w:trPr>
        <w:tc>
          <w:tcPr>
            <w:tcW w:w="2977" w:type="dxa"/>
            <w:vAlign w:val="center"/>
          </w:tcPr>
          <w:p w14:paraId="7C61FAAA" w14:textId="6B46605A" w:rsidR="00F637E1" w:rsidRPr="00DF14EE" w:rsidRDefault="00DF14EE" w:rsidP="004E3626">
            <w:pPr>
              <w:pStyle w:val="A03Copytext"/>
              <w:rPr>
                <w:lang w:val="pt-PT"/>
              </w:rPr>
            </w:pPr>
            <w:r w:rsidRPr="00DF14EE">
              <w:rPr>
                <w:lang w:val="pt-PT"/>
              </w:rPr>
              <w:t>Capacidade da bagageira</w:t>
            </w:r>
          </w:p>
        </w:tc>
        <w:tc>
          <w:tcPr>
            <w:tcW w:w="987" w:type="dxa"/>
            <w:vAlign w:val="center"/>
          </w:tcPr>
          <w:p w14:paraId="55DA540D" w14:textId="77777777" w:rsidR="00F637E1" w:rsidRPr="00DF14EE" w:rsidRDefault="00F637E1" w:rsidP="004E3626">
            <w:pPr>
              <w:pStyle w:val="A03Copytext"/>
              <w:rPr>
                <w:lang w:val="pt-PT"/>
              </w:rPr>
            </w:pPr>
            <w:r w:rsidRPr="00DF14EE">
              <w:rPr>
                <w:lang w:val="pt-PT"/>
              </w:rPr>
              <w:t>l</w:t>
            </w:r>
          </w:p>
        </w:tc>
        <w:tc>
          <w:tcPr>
            <w:tcW w:w="1220" w:type="dxa"/>
            <w:vAlign w:val="center"/>
          </w:tcPr>
          <w:p w14:paraId="33D76026" w14:textId="77777777" w:rsidR="00F637E1" w:rsidRPr="00DF14EE" w:rsidRDefault="00F637E1" w:rsidP="004E3626">
            <w:pPr>
              <w:pStyle w:val="A03Copytext"/>
              <w:rPr>
                <w:lang w:val="pt-PT"/>
              </w:rPr>
            </w:pPr>
            <w:r w:rsidRPr="00DF14EE">
              <w:rPr>
                <w:lang w:val="pt-PT"/>
              </w:rPr>
              <w:t>540/480</w:t>
            </w:r>
          </w:p>
        </w:tc>
        <w:tc>
          <w:tcPr>
            <w:tcW w:w="1220" w:type="dxa"/>
            <w:vAlign w:val="center"/>
          </w:tcPr>
          <w:p w14:paraId="68905B15" w14:textId="77777777" w:rsidR="00F637E1" w:rsidRPr="00DF14EE" w:rsidRDefault="00F637E1" w:rsidP="004E3626">
            <w:pPr>
              <w:pStyle w:val="A03Copytext"/>
              <w:rPr>
                <w:color w:val="777777"/>
                <w:lang w:val="pt-PT"/>
              </w:rPr>
            </w:pPr>
            <w:r w:rsidRPr="00DF14EE">
              <w:rPr>
                <w:color w:val="777777"/>
                <w:lang w:val="pt-PT"/>
              </w:rPr>
              <w:t>495/465</w:t>
            </w:r>
          </w:p>
        </w:tc>
        <w:tc>
          <w:tcPr>
            <w:tcW w:w="1220" w:type="dxa"/>
            <w:vAlign w:val="center"/>
          </w:tcPr>
          <w:p w14:paraId="05032733" w14:textId="77777777" w:rsidR="00F637E1" w:rsidRPr="00DF14EE" w:rsidRDefault="00F637E1" w:rsidP="004E3626">
            <w:pPr>
              <w:pStyle w:val="A03Copytext"/>
              <w:rPr>
                <w:lang w:val="pt-PT"/>
              </w:rPr>
            </w:pPr>
            <w:r w:rsidRPr="00DF14EE">
              <w:rPr>
                <w:lang w:val="pt-PT"/>
              </w:rPr>
              <w:t>+45/+15</w:t>
            </w:r>
          </w:p>
        </w:tc>
        <w:tc>
          <w:tcPr>
            <w:tcW w:w="1220" w:type="dxa"/>
            <w:vAlign w:val="center"/>
          </w:tcPr>
          <w:p w14:paraId="65037896" w14:textId="77777777" w:rsidR="00F637E1" w:rsidRPr="00DF14EE" w:rsidRDefault="00F637E1" w:rsidP="004E3626">
            <w:pPr>
              <w:pStyle w:val="A03Copytext"/>
              <w:rPr>
                <w:lang w:val="pt-PT"/>
              </w:rPr>
            </w:pPr>
            <w:r w:rsidRPr="00DF14EE">
              <w:rPr>
                <w:color w:val="777777"/>
                <w:sz w:val="20"/>
                <w:szCs w:val="20"/>
                <w:lang w:val="pt-PT"/>
              </w:rPr>
              <w:t>565/500</w:t>
            </w:r>
          </w:p>
        </w:tc>
        <w:tc>
          <w:tcPr>
            <w:tcW w:w="1220" w:type="dxa"/>
            <w:vAlign w:val="center"/>
          </w:tcPr>
          <w:p w14:paraId="51360103" w14:textId="77777777" w:rsidR="00F637E1" w:rsidRPr="00DF14EE" w:rsidRDefault="00F637E1" w:rsidP="004E3626">
            <w:pPr>
              <w:pStyle w:val="A03Copytext"/>
              <w:rPr>
                <w:lang w:val="pt-PT"/>
              </w:rPr>
            </w:pPr>
            <w:r w:rsidRPr="00DF14EE">
              <w:rPr>
                <w:sz w:val="20"/>
                <w:szCs w:val="20"/>
                <w:lang w:val="pt-PT"/>
              </w:rPr>
              <w:t>-25/-20</w:t>
            </w:r>
          </w:p>
        </w:tc>
      </w:tr>
      <w:tr w:rsidR="00F637E1" w:rsidRPr="00DF14EE" w14:paraId="4C03AFB0" w14:textId="77777777" w:rsidTr="00DF14EE">
        <w:trPr>
          <w:trHeight w:val="283"/>
        </w:trPr>
        <w:tc>
          <w:tcPr>
            <w:tcW w:w="2977" w:type="dxa"/>
            <w:vAlign w:val="center"/>
          </w:tcPr>
          <w:p w14:paraId="48FB066F" w14:textId="592BF197" w:rsidR="00F637E1" w:rsidRPr="00DF14EE" w:rsidRDefault="00DF14EE" w:rsidP="004E3626">
            <w:pPr>
              <w:pStyle w:val="A03Copytext"/>
              <w:rPr>
                <w:lang w:val="pt-PT"/>
              </w:rPr>
            </w:pPr>
            <w:r w:rsidRPr="00DF14EE">
              <w:rPr>
                <w:lang w:val="pt-PT"/>
              </w:rPr>
              <w:t>Bagageira com encostos rebatidos</w:t>
            </w:r>
          </w:p>
        </w:tc>
        <w:tc>
          <w:tcPr>
            <w:tcW w:w="987" w:type="dxa"/>
            <w:vAlign w:val="center"/>
          </w:tcPr>
          <w:p w14:paraId="6132B939" w14:textId="77777777" w:rsidR="00F637E1" w:rsidRPr="00DF14EE" w:rsidRDefault="00F637E1" w:rsidP="004E3626">
            <w:pPr>
              <w:pStyle w:val="A03Copytext"/>
              <w:rPr>
                <w:lang w:val="pt-PT"/>
              </w:rPr>
            </w:pPr>
            <w:r w:rsidRPr="00DF14EE">
              <w:rPr>
                <w:lang w:val="pt-PT"/>
              </w:rPr>
              <w:t>l</w:t>
            </w:r>
          </w:p>
        </w:tc>
        <w:tc>
          <w:tcPr>
            <w:tcW w:w="1220" w:type="dxa"/>
            <w:vAlign w:val="center"/>
          </w:tcPr>
          <w:p w14:paraId="71F8A4EF" w14:textId="77777777" w:rsidR="00F637E1" w:rsidRPr="00DF14EE" w:rsidRDefault="00F637E1" w:rsidP="004E3626">
            <w:pPr>
              <w:pStyle w:val="A03Copytext"/>
              <w:rPr>
                <w:lang w:val="pt-PT"/>
              </w:rPr>
            </w:pPr>
            <w:r w:rsidRPr="00DF14EE">
              <w:rPr>
                <w:lang w:val="pt-PT"/>
              </w:rPr>
              <w:t>1,715/</w:t>
            </w:r>
            <w:r w:rsidRPr="00DF14EE">
              <w:rPr>
                <w:lang w:val="pt-PT"/>
              </w:rPr>
              <w:br/>
              <w:t>1,605</w:t>
            </w:r>
          </w:p>
        </w:tc>
        <w:tc>
          <w:tcPr>
            <w:tcW w:w="1220" w:type="dxa"/>
            <w:vAlign w:val="center"/>
          </w:tcPr>
          <w:p w14:paraId="6ADC4DDF" w14:textId="77777777" w:rsidR="00F637E1" w:rsidRPr="00DF14EE" w:rsidRDefault="00F637E1" w:rsidP="004E3626">
            <w:pPr>
              <w:pStyle w:val="A03Copytext"/>
              <w:rPr>
                <w:color w:val="777777"/>
                <w:lang w:val="pt-PT"/>
              </w:rPr>
            </w:pPr>
            <w:r w:rsidRPr="00DF14EE">
              <w:rPr>
                <w:color w:val="777777"/>
                <w:lang w:val="pt-PT"/>
              </w:rPr>
              <w:t>1,710/</w:t>
            </w:r>
            <w:r w:rsidRPr="00DF14EE">
              <w:rPr>
                <w:color w:val="777777"/>
                <w:lang w:val="pt-PT"/>
              </w:rPr>
              <w:br/>
              <w:t>1,620</w:t>
            </w:r>
          </w:p>
        </w:tc>
        <w:tc>
          <w:tcPr>
            <w:tcW w:w="1220" w:type="dxa"/>
            <w:vAlign w:val="center"/>
          </w:tcPr>
          <w:p w14:paraId="20A45754" w14:textId="77777777" w:rsidR="00F637E1" w:rsidRPr="00DF14EE" w:rsidRDefault="00F637E1" w:rsidP="004E3626">
            <w:pPr>
              <w:pStyle w:val="A03Copytext"/>
              <w:rPr>
                <w:lang w:val="pt-PT"/>
              </w:rPr>
            </w:pPr>
            <w:r w:rsidRPr="00DF14EE">
              <w:rPr>
                <w:lang w:val="pt-PT"/>
              </w:rPr>
              <w:t>+5/-15</w:t>
            </w:r>
          </w:p>
        </w:tc>
        <w:tc>
          <w:tcPr>
            <w:tcW w:w="1220" w:type="dxa"/>
            <w:vAlign w:val="center"/>
          </w:tcPr>
          <w:p w14:paraId="5BB6F9F8" w14:textId="77777777" w:rsidR="00F637E1" w:rsidRPr="00DF14EE" w:rsidRDefault="00F637E1" w:rsidP="004E3626">
            <w:pPr>
              <w:pStyle w:val="A03Copytext"/>
              <w:rPr>
                <w:lang w:val="pt-PT"/>
              </w:rPr>
            </w:pPr>
            <w:r w:rsidRPr="00DF14EE">
              <w:rPr>
                <w:color w:val="777777"/>
                <w:sz w:val="20"/>
                <w:szCs w:val="20"/>
                <w:lang w:val="pt-PT"/>
              </w:rPr>
              <w:t>1,805/</w:t>
            </w:r>
            <w:r w:rsidRPr="00DF14EE">
              <w:rPr>
                <w:color w:val="777777"/>
                <w:sz w:val="20"/>
                <w:szCs w:val="20"/>
                <w:lang w:val="pt-PT"/>
              </w:rPr>
              <w:br/>
              <w:t>1,680</w:t>
            </w:r>
          </w:p>
        </w:tc>
        <w:tc>
          <w:tcPr>
            <w:tcW w:w="1220" w:type="dxa"/>
            <w:vAlign w:val="center"/>
          </w:tcPr>
          <w:p w14:paraId="15A091BD" w14:textId="77777777" w:rsidR="00F637E1" w:rsidRPr="00DF14EE" w:rsidRDefault="00F637E1" w:rsidP="004E3626">
            <w:pPr>
              <w:pStyle w:val="A03Copytext"/>
              <w:rPr>
                <w:lang w:val="pt-PT"/>
              </w:rPr>
            </w:pPr>
            <w:r w:rsidRPr="00DF14EE">
              <w:rPr>
                <w:sz w:val="20"/>
                <w:szCs w:val="20"/>
                <w:lang w:val="pt-PT"/>
              </w:rPr>
              <w:t>-90/-75</w:t>
            </w:r>
          </w:p>
        </w:tc>
      </w:tr>
      <w:tr w:rsidR="00F637E1" w:rsidRPr="00DF14EE" w14:paraId="7EFDAAE2" w14:textId="77777777" w:rsidTr="00DF14EE">
        <w:trPr>
          <w:trHeight w:val="283"/>
        </w:trPr>
        <w:tc>
          <w:tcPr>
            <w:tcW w:w="2977" w:type="dxa"/>
            <w:vAlign w:val="center"/>
          </w:tcPr>
          <w:p w14:paraId="4477DD56" w14:textId="7E2D379B" w:rsidR="00F637E1" w:rsidRPr="00DF14EE" w:rsidRDefault="00DF14EE" w:rsidP="004E3626">
            <w:pPr>
              <w:pStyle w:val="A03Copytext"/>
              <w:rPr>
                <w:lang w:val="pt-PT"/>
              </w:rPr>
            </w:pPr>
            <w:r w:rsidRPr="00DF14EE">
              <w:rPr>
                <w:lang w:val="pt-PT"/>
              </w:rPr>
              <w:t>Frunk</w:t>
            </w:r>
            <w:r w:rsidRPr="00DF14EE">
              <w:rPr>
                <w:rStyle w:val="FootnoteReference"/>
                <w:lang w:val="pt-PT"/>
              </w:rPr>
              <w:t xml:space="preserve"> </w:t>
            </w:r>
            <w:r w:rsidR="00F637E1" w:rsidRPr="00DF14EE">
              <w:rPr>
                <w:rStyle w:val="FootnoteReference"/>
                <w:lang w:val="pt-PT"/>
              </w:rPr>
              <w:footnoteReference w:id="14"/>
            </w:r>
          </w:p>
        </w:tc>
        <w:tc>
          <w:tcPr>
            <w:tcW w:w="987" w:type="dxa"/>
            <w:vAlign w:val="center"/>
          </w:tcPr>
          <w:p w14:paraId="45730362" w14:textId="77777777" w:rsidR="00F637E1" w:rsidRPr="00DF14EE" w:rsidRDefault="00F637E1" w:rsidP="004E3626">
            <w:pPr>
              <w:pStyle w:val="A03Copytext"/>
              <w:rPr>
                <w:lang w:val="pt-PT"/>
              </w:rPr>
            </w:pPr>
            <w:r w:rsidRPr="00DF14EE">
              <w:rPr>
                <w:lang w:val="pt-PT"/>
              </w:rPr>
              <w:t>l</w:t>
            </w:r>
          </w:p>
        </w:tc>
        <w:tc>
          <w:tcPr>
            <w:tcW w:w="1220" w:type="dxa"/>
            <w:vAlign w:val="center"/>
          </w:tcPr>
          <w:p w14:paraId="6855A9F4" w14:textId="77777777" w:rsidR="00F637E1" w:rsidRPr="00DF14EE" w:rsidRDefault="00F637E1" w:rsidP="004E3626">
            <w:pPr>
              <w:pStyle w:val="A03Copytext"/>
              <w:rPr>
                <w:lang w:val="pt-PT"/>
              </w:rPr>
            </w:pPr>
            <w:r w:rsidRPr="00DF14EE">
              <w:rPr>
                <w:lang w:val="pt-PT"/>
              </w:rPr>
              <w:t>127</w:t>
            </w:r>
          </w:p>
        </w:tc>
        <w:tc>
          <w:tcPr>
            <w:tcW w:w="1220" w:type="dxa"/>
            <w:vAlign w:val="center"/>
          </w:tcPr>
          <w:p w14:paraId="3965F04D" w14:textId="77777777" w:rsidR="00F637E1" w:rsidRPr="00DF14EE" w:rsidRDefault="00F637E1" w:rsidP="004E3626">
            <w:pPr>
              <w:pStyle w:val="A03Copytext"/>
              <w:rPr>
                <w:color w:val="777777"/>
                <w:lang w:val="pt-PT"/>
              </w:rPr>
            </w:pPr>
            <w:r w:rsidRPr="00DF14EE">
              <w:rPr>
                <w:color w:val="777777"/>
                <w:lang w:val="pt-PT"/>
              </w:rPr>
              <w:t>-</w:t>
            </w:r>
          </w:p>
        </w:tc>
        <w:tc>
          <w:tcPr>
            <w:tcW w:w="1220" w:type="dxa"/>
          </w:tcPr>
          <w:p w14:paraId="16C07AB7" w14:textId="77777777" w:rsidR="00F637E1" w:rsidRPr="00DF14EE" w:rsidRDefault="00F637E1" w:rsidP="004E3626">
            <w:pPr>
              <w:pStyle w:val="A03Copytext"/>
              <w:rPr>
                <w:lang w:val="pt-PT"/>
              </w:rPr>
            </w:pPr>
            <w:r w:rsidRPr="00DF14EE">
              <w:rPr>
                <w:lang w:val="pt-PT"/>
              </w:rPr>
              <w:t>+127</w:t>
            </w:r>
          </w:p>
        </w:tc>
        <w:tc>
          <w:tcPr>
            <w:tcW w:w="1220" w:type="dxa"/>
            <w:vAlign w:val="center"/>
          </w:tcPr>
          <w:p w14:paraId="71306F8E" w14:textId="77777777" w:rsidR="00F637E1" w:rsidRPr="00DF14EE" w:rsidRDefault="00F637E1" w:rsidP="004E3626">
            <w:pPr>
              <w:pStyle w:val="A03Copytext"/>
              <w:rPr>
                <w:lang w:val="pt-PT"/>
              </w:rPr>
            </w:pPr>
            <w:r w:rsidRPr="00DF14EE">
              <w:rPr>
                <w:color w:val="777777"/>
                <w:sz w:val="20"/>
                <w:szCs w:val="20"/>
                <w:lang w:val="pt-PT"/>
              </w:rPr>
              <w:t>-</w:t>
            </w:r>
          </w:p>
        </w:tc>
        <w:tc>
          <w:tcPr>
            <w:tcW w:w="1220" w:type="dxa"/>
            <w:vAlign w:val="center"/>
          </w:tcPr>
          <w:p w14:paraId="6A3499D0" w14:textId="77777777" w:rsidR="00F637E1" w:rsidRPr="00DF14EE" w:rsidRDefault="00F637E1" w:rsidP="004E3626">
            <w:pPr>
              <w:pStyle w:val="A03Copytext"/>
              <w:rPr>
                <w:lang w:val="pt-PT"/>
              </w:rPr>
            </w:pPr>
            <w:r w:rsidRPr="00DF14EE">
              <w:rPr>
                <w:sz w:val="20"/>
                <w:szCs w:val="20"/>
                <w:lang w:val="pt-PT"/>
              </w:rPr>
              <w:t>+127</w:t>
            </w:r>
          </w:p>
        </w:tc>
      </w:tr>
      <w:tr w:rsidR="00F637E1" w:rsidRPr="00DF14EE" w14:paraId="529DDA09" w14:textId="77777777" w:rsidTr="00DF14EE">
        <w:trPr>
          <w:trHeight w:val="283"/>
        </w:trPr>
        <w:tc>
          <w:tcPr>
            <w:tcW w:w="2977" w:type="dxa"/>
            <w:vAlign w:val="center"/>
          </w:tcPr>
          <w:p w14:paraId="649196A3" w14:textId="6D76A077" w:rsidR="00F637E1" w:rsidRPr="00DF14EE" w:rsidRDefault="00DF14EE" w:rsidP="004E3626">
            <w:pPr>
              <w:pStyle w:val="A03Copytext"/>
              <w:rPr>
                <w:lang w:val="pt-PT"/>
              </w:rPr>
            </w:pPr>
            <w:r w:rsidRPr="00DF14EE">
              <w:rPr>
                <w:lang w:val="pt-PT"/>
              </w:rPr>
              <w:t>Bagageira dianteira + traseira</w:t>
            </w:r>
          </w:p>
        </w:tc>
        <w:tc>
          <w:tcPr>
            <w:tcW w:w="987" w:type="dxa"/>
            <w:vAlign w:val="center"/>
          </w:tcPr>
          <w:p w14:paraId="404CD2D7" w14:textId="77777777" w:rsidR="00F637E1" w:rsidRPr="00DF14EE" w:rsidRDefault="00F637E1" w:rsidP="004E3626">
            <w:pPr>
              <w:pStyle w:val="A03Copytext"/>
              <w:rPr>
                <w:lang w:val="pt-PT"/>
              </w:rPr>
            </w:pPr>
            <w:r w:rsidRPr="00DF14EE">
              <w:rPr>
                <w:sz w:val="20"/>
                <w:szCs w:val="20"/>
                <w:lang w:val="pt-PT"/>
              </w:rPr>
              <w:t>l</w:t>
            </w:r>
          </w:p>
        </w:tc>
        <w:tc>
          <w:tcPr>
            <w:tcW w:w="1220" w:type="dxa"/>
            <w:vAlign w:val="center"/>
          </w:tcPr>
          <w:p w14:paraId="5E4163F6" w14:textId="77777777" w:rsidR="00F637E1" w:rsidRPr="00DF14EE" w:rsidRDefault="00F637E1" w:rsidP="004E3626">
            <w:pPr>
              <w:pStyle w:val="A03Copytext"/>
              <w:rPr>
                <w:lang w:val="pt-PT"/>
              </w:rPr>
            </w:pPr>
            <w:r w:rsidRPr="00DF14EE">
              <w:rPr>
                <w:sz w:val="20"/>
                <w:szCs w:val="20"/>
                <w:lang w:val="pt-PT"/>
              </w:rPr>
              <w:t>667/597</w:t>
            </w:r>
          </w:p>
        </w:tc>
        <w:tc>
          <w:tcPr>
            <w:tcW w:w="1220" w:type="dxa"/>
            <w:vAlign w:val="center"/>
          </w:tcPr>
          <w:p w14:paraId="0DA4B6C0" w14:textId="77777777" w:rsidR="00F637E1" w:rsidRPr="00DF14EE" w:rsidRDefault="00F637E1" w:rsidP="004E3626">
            <w:pPr>
              <w:pStyle w:val="A03Copytext"/>
              <w:rPr>
                <w:color w:val="777777"/>
                <w:lang w:val="pt-PT"/>
              </w:rPr>
            </w:pPr>
            <w:r w:rsidRPr="00DF14EE">
              <w:rPr>
                <w:color w:val="777777"/>
                <w:sz w:val="20"/>
                <w:szCs w:val="20"/>
                <w:lang w:val="pt-PT"/>
              </w:rPr>
              <w:t>495/465</w:t>
            </w:r>
          </w:p>
        </w:tc>
        <w:tc>
          <w:tcPr>
            <w:tcW w:w="1220" w:type="dxa"/>
            <w:vAlign w:val="center"/>
          </w:tcPr>
          <w:p w14:paraId="0303AA30" w14:textId="77777777" w:rsidR="00F637E1" w:rsidRPr="00DF14EE" w:rsidRDefault="00F637E1" w:rsidP="004E3626">
            <w:pPr>
              <w:pStyle w:val="A03Copytext"/>
              <w:rPr>
                <w:lang w:val="pt-PT"/>
              </w:rPr>
            </w:pPr>
            <w:r w:rsidRPr="00DF14EE">
              <w:rPr>
                <w:sz w:val="20"/>
                <w:szCs w:val="20"/>
                <w:lang w:val="pt-PT"/>
              </w:rPr>
              <w:t>+172/+132</w:t>
            </w:r>
          </w:p>
        </w:tc>
        <w:tc>
          <w:tcPr>
            <w:tcW w:w="1220" w:type="dxa"/>
            <w:vAlign w:val="center"/>
          </w:tcPr>
          <w:p w14:paraId="3EA49D06" w14:textId="77777777" w:rsidR="00F637E1" w:rsidRPr="00DF14EE" w:rsidRDefault="00F637E1" w:rsidP="004E3626">
            <w:pPr>
              <w:pStyle w:val="A03Copytext"/>
              <w:rPr>
                <w:color w:val="777777"/>
                <w:sz w:val="20"/>
                <w:szCs w:val="20"/>
                <w:lang w:val="pt-PT"/>
              </w:rPr>
            </w:pPr>
            <w:r w:rsidRPr="00DF14EE">
              <w:rPr>
                <w:color w:val="777777"/>
                <w:sz w:val="20"/>
                <w:szCs w:val="20"/>
                <w:lang w:val="pt-PT"/>
              </w:rPr>
              <w:t>565/500</w:t>
            </w:r>
          </w:p>
        </w:tc>
        <w:tc>
          <w:tcPr>
            <w:tcW w:w="1220" w:type="dxa"/>
            <w:vAlign w:val="center"/>
          </w:tcPr>
          <w:p w14:paraId="4C28C1C1" w14:textId="77777777" w:rsidR="00F637E1" w:rsidRPr="00DF14EE" w:rsidRDefault="00F637E1" w:rsidP="004E3626">
            <w:pPr>
              <w:pStyle w:val="A03Copytext"/>
              <w:rPr>
                <w:sz w:val="20"/>
                <w:szCs w:val="20"/>
                <w:lang w:val="pt-PT"/>
              </w:rPr>
            </w:pPr>
            <w:r w:rsidRPr="00DF14EE">
              <w:rPr>
                <w:sz w:val="20"/>
                <w:szCs w:val="20"/>
                <w:lang w:val="pt-PT"/>
              </w:rPr>
              <w:t>+102/+97</w:t>
            </w:r>
          </w:p>
        </w:tc>
      </w:tr>
    </w:tbl>
    <w:p w14:paraId="4A221AA2" w14:textId="77777777" w:rsidR="00F637E1" w:rsidRDefault="00F637E1" w:rsidP="00F637E1">
      <w:pPr>
        <w:pStyle w:val="01Flietext"/>
        <w:rPr>
          <w:sz w:val="20"/>
          <w:szCs w:val="20"/>
        </w:rPr>
      </w:pPr>
    </w:p>
    <w:p w14:paraId="19803807" w14:textId="34356C11" w:rsidR="00DF14EE" w:rsidRDefault="00DF14EE" w:rsidP="00DF14EE">
      <w:r w:rsidRPr="005715CE">
        <w:rPr>
          <w:rFonts w:ascii="MB Corpo S Text Office" w:eastAsiaTheme="minorEastAsia" w:hAnsi="MB Corpo S Text Office"/>
          <w:kern w:val="2"/>
          <w:szCs w:val="21"/>
          <w:lang w:eastAsia="de-DE" w:bidi="ar-SA"/>
          <w14:ligatures w14:val="standardContextual"/>
        </w:rPr>
        <w:t>Sempre pronto para pequenas escapadelas do dia a dia</w:t>
      </w:r>
      <w:r w:rsidRPr="00434B03">
        <w:br/>
      </w:r>
      <w:r w:rsidRPr="005715CE">
        <w:rPr>
          <w:rFonts w:eastAsiaTheme="minorEastAsia"/>
          <w:kern w:val="2"/>
          <w:szCs w:val="21"/>
          <w:lang w:eastAsia="de-DE" w:bidi="ar-SA"/>
          <w14:ligatures w14:val="standardContextual"/>
        </w:rPr>
        <w:t>Um local idílico para acampar? Um churrasco acolhedor com amigos? Os locais mais emocionantes encontram-se muitas vezes fora dos caminhos habituais. Sem problema para as versões 4MATIC. Quando é necessária tração, a unidade de desacoplamento (DCU) aciona instantaneamente o motor no eixo dianteiro, que permanece desacoplado sempre que possível para maior eficiência.</w:t>
      </w:r>
    </w:p>
    <w:p w14:paraId="2C2C4050" w14:textId="77777777" w:rsidR="00DF14EE" w:rsidRPr="00434B03" w:rsidRDefault="00DF14EE" w:rsidP="00DF14EE"/>
    <w:p w14:paraId="492FF55D" w14:textId="3B54C6AD" w:rsidR="00DF14EE" w:rsidRPr="00DF14EE" w:rsidRDefault="00DF14EE" w:rsidP="00DF14EE">
      <w:pPr>
        <w:pStyle w:val="A05Subheadline"/>
        <w:rPr>
          <w:rFonts w:ascii="MB Corpo S Text Office Light" w:hAnsi="MB Corpo S Text Office Light"/>
          <w:lang w:val="pt-PT"/>
        </w:rPr>
      </w:pPr>
      <w:r w:rsidRPr="00DF14EE">
        <w:rPr>
          <w:rFonts w:ascii="MB Corpo S Text Office Light" w:hAnsi="MB Corpo S Text Office Light"/>
          <w:lang w:val="pt-PT"/>
        </w:rPr>
        <w:t xml:space="preserve">Além disso, os modelos 4MATIC incluem o TERRAIN MODE. Este programa de condução para estradas de terra ou gravilha ajusta as características da tração, direção e travões. A função </w:t>
      </w:r>
      <w:r w:rsidR="0075129B">
        <w:rPr>
          <w:rFonts w:ascii="MB Corpo S Text Office Light" w:hAnsi="MB Corpo S Text Office Light"/>
          <w:lang w:val="pt-PT"/>
        </w:rPr>
        <w:t>capot</w:t>
      </w:r>
      <w:r>
        <w:rPr>
          <w:rFonts w:ascii="MB Corpo S Text Office Light" w:hAnsi="MB Corpo S Text Office Light"/>
          <w:lang w:val="pt-PT"/>
        </w:rPr>
        <w:t xml:space="preserve"> </w:t>
      </w:r>
      <w:r w:rsidRPr="00DF14EE">
        <w:rPr>
          <w:rFonts w:ascii="MB Corpo S Text Office Light" w:hAnsi="MB Corpo S Text Office Light"/>
          <w:lang w:val="pt-PT"/>
        </w:rPr>
        <w:t>Transparente oferece uma visão virtual sob o veículo, combinando imagens da câmara frontal e das câmaras dos espelhos exteriores.</w:t>
      </w:r>
    </w:p>
    <w:p w14:paraId="1901797F" w14:textId="77777777" w:rsidR="00DF14EE" w:rsidRDefault="00DF14EE" w:rsidP="00DF14EE">
      <w:pPr>
        <w:pStyle w:val="A05Subheadline"/>
        <w:rPr>
          <w:lang w:val="pt-PT"/>
        </w:rPr>
      </w:pPr>
    </w:p>
    <w:p w14:paraId="6D83B2E2" w14:textId="77777777" w:rsidR="00425817" w:rsidRPr="002A48D7" w:rsidRDefault="00425817" w:rsidP="00DF14EE">
      <w:pPr>
        <w:pStyle w:val="A03Copytext"/>
        <w:rPr>
          <w:rFonts w:ascii="MB Corpo S Text Office" w:hAnsi="MB Corpo S Text Office"/>
          <w:lang w:val="pt-PT"/>
        </w:rPr>
      </w:pPr>
      <w:r w:rsidRPr="002A48D7">
        <w:rPr>
          <w:rFonts w:ascii="MB Corpo S Text Office" w:hAnsi="MB Corpo S Text Office"/>
          <w:lang w:val="pt-PT"/>
        </w:rPr>
        <w:t xml:space="preserve">Sempre uma visão clara: VISION CONTROL </w:t>
      </w:r>
    </w:p>
    <w:p w14:paraId="6396FFA2" w14:textId="6C2FD0A5" w:rsidR="00DF14EE" w:rsidRPr="005715CE" w:rsidRDefault="00425817" w:rsidP="00DF14EE">
      <w:pPr>
        <w:pStyle w:val="A03Copytext"/>
        <w:rPr>
          <w:lang w:val="pt-PT"/>
        </w:rPr>
      </w:pPr>
      <w:r w:rsidRPr="005715CE">
        <w:rPr>
          <w:lang w:val="pt-PT"/>
        </w:rPr>
        <w:lastRenderedPageBreak/>
        <w:t>O novo GLB vem equipado de série com o inovador sistema de limpa-vidros VISION CONTROL, que limpa o para-brisas de forma particularmente rápida e eficaz. A água é pulverizada diretamente a partir do limpa-vidros à frente da lâmina de borracha, conforme necessário.</w:t>
      </w:r>
      <w:r w:rsidRPr="005715CE">
        <w:rPr>
          <w:lang w:val="pt-PT"/>
        </w:rPr>
        <w:br/>
        <w:t>Nada de jatos súbitos de água a obscurecer a visão do condutor. Ao mesmo tempo, o líquido não é desviado do para-brisas, sendo utilizado exclusivamente para limpeza. O VISION CONTROL também mantém de forma fiável limpa a área superior do para-brisas, onde estão localizadas as câmaras e sensores dos sistemas de assistência à condução.</w:t>
      </w:r>
    </w:p>
    <w:p w14:paraId="7FBC7C57" w14:textId="77777777" w:rsidR="00425817" w:rsidRPr="00425817" w:rsidRDefault="00425817" w:rsidP="00DF14EE">
      <w:pPr>
        <w:pStyle w:val="A03Copytext"/>
        <w:rPr>
          <w:lang w:val="pt-PT"/>
        </w:rPr>
      </w:pPr>
    </w:p>
    <w:p w14:paraId="5C0CC83F" w14:textId="3E56BF54" w:rsidR="00425817" w:rsidRPr="00425817" w:rsidRDefault="00425817" w:rsidP="00425817">
      <w:pPr>
        <w:pStyle w:val="A03Copytext"/>
        <w:rPr>
          <w:lang w:val="pt-PT"/>
        </w:rPr>
      </w:pPr>
      <w:r w:rsidRPr="005715CE">
        <w:rPr>
          <w:lang w:val="pt-PT"/>
        </w:rPr>
        <w:t xml:space="preserve">O sistema oferece uma função de imersão para sujidade persistente. Isto permite remover até resíduos frescos de insetos. Os limpa-vidros movem-se para a posição vertical e o líquido é pulverizado enquanto o limpa-vidros é deslocado para a posição inferior de repouso. Após uma imersão de 30 segundos, a sujidade solta é removida do para-brisas num único ciclo. A função é ativada pressionando e mantendo o botão na alavanca da coluna de direção durante um ciclo de lavagem, com o veículo parado. </w:t>
      </w:r>
      <w:r w:rsidRPr="00425817">
        <w:rPr>
          <w:lang w:val="pt-PT"/>
        </w:rPr>
        <w:t xml:space="preserve">Surge uma mensagem correspondente no </w:t>
      </w:r>
      <w:r w:rsidR="0075129B">
        <w:rPr>
          <w:lang w:val="pt-PT"/>
        </w:rPr>
        <w:t>display</w:t>
      </w:r>
      <w:r w:rsidR="0075129B" w:rsidRPr="00425817">
        <w:rPr>
          <w:lang w:val="pt-PT"/>
        </w:rPr>
        <w:t xml:space="preserve"> </w:t>
      </w:r>
      <w:r w:rsidRPr="00425817">
        <w:rPr>
          <w:lang w:val="pt-PT"/>
        </w:rPr>
        <w:t>do condutor.</w:t>
      </w:r>
    </w:p>
    <w:p w14:paraId="6C2E95AE" w14:textId="77777777" w:rsidR="00DF14EE" w:rsidRPr="00425817" w:rsidRDefault="00DF14EE" w:rsidP="00DF14EE">
      <w:pPr>
        <w:pStyle w:val="A03Copytext"/>
        <w:rPr>
          <w:lang w:val="pt-PT"/>
        </w:rPr>
      </w:pPr>
    </w:p>
    <w:p w14:paraId="52311D69" w14:textId="7D037D7E" w:rsidR="00DF14EE" w:rsidRPr="005715CE" w:rsidRDefault="00425817" w:rsidP="00DF14EE">
      <w:pPr>
        <w:pStyle w:val="A03Flietext"/>
        <w:rPr>
          <w:rFonts w:ascii="MB Corpo S Text Office" w:hAnsi="MB Corpo S Text Office"/>
          <w:lang w:val="pt-PT"/>
        </w:rPr>
      </w:pPr>
      <w:r w:rsidRPr="005715CE">
        <w:rPr>
          <w:rFonts w:ascii="MB Corpo S Text Office" w:hAnsi="MB Corpo S Text Office"/>
          <w:lang w:val="pt-PT"/>
        </w:rPr>
        <w:t>Temperatura agradável pouco depois de entrar</w:t>
      </w:r>
    </w:p>
    <w:p w14:paraId="20CDF9AB" w14:textId="367DF2A7" w:rsidR="00DF14EE" w:rsidRPr="00425817" w:rsidRDefault="00425817" w:rsidP="00DF14EE">
      <w:pPr>
        <w:pStyle w:val="A03Flietext"/>
        <w:rPr>
          <w:lang w:val="pt-PT"/>
        </w:rPr>
      </w:pPr>
      <w:r w:rsidRPr="00425817">
        <w:rPr>
          <w:lang w:val="pt-PT"/>
        </w:rPr>
        <w:t>Passar frio num carro elétrico? Os condutores da Mercedes-Benz só conhecem isso por ouvir dizer. O novo GLB leva a eficiência e o conforto térmico a um novo nível. Por exemplo, durante uma viagem de 20 minutos com temperatura exterior de -7 °C, aquece o interior duas vezes mais rápido do que o seu antecessor. Isto significa que supera até o tempo de aquecimento de um modelo com motor convencional. Comparado com o antecessor, o GLB precisa de cerca de metade da energia para isso, o que tem um efeito positivo na autonomia elétrica.</w:t>
      </w:r>
    </w:p>
    <w:p w14:paraId="4FAD6FB8" w14:textId="77777777" w:rsidR="00425817" w:rsidRPr="00425817" w:rsidRDefault="00425817" w:rsidP="00DF14EE">
      <w:pPr>
        <w:pStyle w:val="A03Flietext"/>
        <w:rPr>
          <w:lang w:val="pt-PT"/>
        </w:rPr>
      </w:pPr>
    </w:p>
    <w:p w14:paraId="70A13E06" w14:textId="77777777" w:rsidR="00425817" w:rsidRPr="00434B03" w:rsidRDefault="00425817" w:rsidP="00425817">
      <w:r w:rsidRPr="00434B03">
        <w:t>O processo de aquecimento começa automaticamente assim que alguém entra no carro. A estratégia da Mercedes-Benz é aquecer primeiro a parte superior do corpo e as mãos. Isto garante conforto térmico rápido, mesmo sem pré-condicionamento. Além disso, o sistema é agora ainda mais intuitivo e conveniente, podendo ser adaptado às necessidades individuais de várias formas. Quer os ocupantes estejam a carregar, sentados no veículo ou até a descansar, o sistema regula de forma contínua o aquecimento e arrefecimento com a ajuda da sua estratégia inteligente e preditiva.</w:t>
      </w:r>
    </w:p>
    <w:p w14:paraId="45F478F5" w14:textId="77777777" w:rsidR="00DF14EE" w:rsidRPr="00425817" w:rsidRDefault="00DF14EE" w:rsidP="00DF14EE">
      <w:pPr>
        <w:pStyle w:val="A03Flietext"/>
        <w:rPr>
          <w:lang w:val="pt-PT"/>
        </w:rPr>
      </w:pPr>
    </w:p>
    <w:p w14:paraId="056B7BEB" w14:textId="77777777" w:rsidR="00425817" w:rsidRPr="005715CE" w:rsidRDefault="00425817" w:rsidP="00425817">
      <w:pPr>
        <w:pStyle w:val="A03Flietext"/>
        <w:rPr>
          <w:lang w:val="pt-PT"/>
        </w:rPr>
      </w:pPr>
      <w:r w:rsidRPr="005715CE">
        <w:rPr>
          <w:lang w:val="pt-PT"/>
        </w:rPr>
        <w:t>Em temperaturas geladas, o sistema de aquecimento também deve descongelar rapidamente vidros gelados. Testes realizados na câmara fria em Sindelfingen demonstram a eficiência do processo: a -15 °C, bastam 15 minutos para que o para-brisas esteja suficientemente limpo para arrancar. E isto é conseguido apenas com a função de descongelação do sistema de aquecimento, sem qualquer ação adicional do condutor.</w:t>
      </w:r>
    </w:p>
    <w:p w14:paraId="4666D72E" w14:textId="77777777" w:rsidR="00DF14EE" w:rsidRPr="00425817" w:rsidRDefault="00DF14EE" w:rsidP="00DF14EE">
      <w:pPr>
        <w:pStyle w:val="A03Flietext"/>
        <w:rPr>
          <w:lang w:val="pt-PT"/>
        </w:rPr>
      </w:pPr>
    </w:p>
    <w:p w14:paraId="6142211D" w14:textId="77777777" w:rsidR="00425817" w:rsidRPr="005715CE" w:rsidRDefault="00425817" w:rsidP="00425817">
      <w:pPr>
        <w:pStyle w:val="A03Flietext"/>
        <w:rPr>
          <w:lang w:val="pt-PT"/>
        </w:rPr>
      </w:pPr>
      <w:r w:rsidRPr="005715CE">
        <w:rPr>
          <w:lang w:val="pt-PT"/>
        </w:rPr>
        <w:t>O fundamento técnico para este aumento notável de conforto é uma bomba de calor inovadora, adaptada do programa tecnológico VISION EQXX. Como unidade multi-fonte, pode utilizar três fontes de energia em paralelo: o calor residual da cadeia cinemática elétrica, da bateria e do ar ambiente. Ao aproveitar este calor “gratuito”, a bomba de calor contribui para a elevada eficiência do GLB. Requer apenas cerca de um terço da energia elétrica que um aquecedor auxiliar comparável precisaria para fornecer a mesma potência. E se o proprietário planeia sair de férias na manhã seguinte, pode usar a função de pré-condicionamento de série, garantindo que o veículo já está à temperatura desejada quando é ligado.</w:t>
      </w:r>
    </w:p>
    <w:p w14:paraId="7AA89727" w14:textId="77777777" w:rsidR="00DF14EE" w:rsidRDefault="00DF14EE" w:rsidP="00DF14EE">
      <w:pPr>
        <w:pStyle w:val="A03Copytext"/>
        <w:rPr>
          <w:lang w:val="pt-PT"/>
        </w:rPr>
      </w:pPr>
    </w:p>
    <w:p w14:paraId="4681BAB4" w14:textId="77777777" w:rsidR="00425817" w:rsidRDefault="00425817" w:rsidP="00DF14EE">
      <w:pPr>
        <w:pStyle w:val="A03Copytext"/>
        <w:rPr>
          <w:lang w:val="pt-PT"/>
        </w:rPr>
      </w:pPr>
    </w:p>
    <w:p w14:paraId="49D5BC90" w14:textId="77777777" w:rsidR="00425817" w:rsidRDefault="00425817" w:rsidP="00DF14EE">
      <w:pPr>
        <w:pStyle w:val="A03Copytext"/>
        <w:rPr>
          <w:lang w:val="pt-PT"/>
        </w:rPr>
      </w:pPr>
    </w:p>
    <w:p w14:paraId="1BB339C6" w14:textId="77777777" w:rsidR="00425817" w:rsidRDefault="00425817" w:rsidP="00DF14EE">
      <w:pPr>
        <w:pStyle w:val="A03Copytext"/>
        <w:rPr>
          <w:lang w:val="pt-PT"/>
        </w:rPr>
      </w:pPr>
    </w:p>
    <w:p w14:paraId="12064524" w14:textId="7FDB7F34" w:rsidR="00425817" w:rsidRPr="00425817" w:rsidRDefault="00425817" w:rsidP="00425817">
      <w:pPr>
        <w:pStyle w:val="A01berschrift1"/>
        <w:rPr>
          <w:lang w:val="pt-PT"/>
        </w:rPr>
      </w:pPr>
      <w:bookmarkStart w:id="4" w:name="_Toc212556292"/>
      <w:bookmarkStart w:id="5" w:name="_Toc216338110"/>
      <w:bookmarkStart w:id="6" w:name="Text2"/>
      <w:bookmarkStart w:id="7" w:name="Text3"/>
      <w:r w:rsidRPr="00425817">
        <w:rPr>
          <w:lang w:val="pt-PT"/>
        </w:rPr>
        <w:lastRenderedPageBreak/>
        <w:t xml:space="preserve">Sem esforço: </w:t>
      </w:r>
      <w:bookmarkEnd w:id="4"/>
      <w:r w:rsidRPr="00425817">
        <w:rPr>
          <w:lang w:val="pt-PT"/>
        </w:rPr>
        <w:t>o companheiro perfeito para viagens familiares sem stress</w:t>
      </w:r>
      <w:bookmarkEnd w:id="5"/>
    </w:p>
    <w:p w14:paraId="14466E14" w14:textId="5F1109B1" w:rsidR="00425817" w:rsidRPr="00425817" w:rsidRDefault="00425817" w:rsidP="00425817">
      <w:pPr>
        <w:pStyle w:val="A02berschrift2"/>
        <w:rPr>
          <w:lang w:val="pt-PT"/>
        </w:rPr>
      </w:pPr>
      <w:bookmarkStart w:id="8" w:name="_Toc216338111"/>
      <w:bookmarkEnd w:id="6"/>
      <w:bookmarkEnd w:id="7"/>
      <w:r w:rsidRPr="00425817">
        <w:rPr>
          <w:lang w:val="pt-PT"/>
        </w:rPr>
        <w:t>A cadeia cinemática, suspensão, sistemas de segurança e assistência</w:t>
      </w:r>
      <w:bookmarkEnd w:id="8"/>
      <w:r w:rsidRPr="00425817">
        <w:rPr>
          <w:lang w:val="pt-PT"/>
        </w:rPr>
        <w:t xml:space="preserve"> </w:t>
      </w:r>
    </w:p>
    <w:p w14:paraId="16F4F5BB" w14:textId="3764E3C0" w:rsidR="00425817" w:rsidRPr="00425817" w:rsidRDefault="00425817" w:rsidP="00425817">
      <w:pPr>
        <w:pStyle w:val="A04Aufzhlung"/>
        <w:numPr>
          <w:ilvl w:val="0"/>
          <w:numId w:val="6"/>
        </w:numPr>
        <w:rPr>
          <w:lang w:val="pt-PT"/>
        </w:rPr>
      </w:pPr>
      <w:r w:rsidRPr="00425817">
        <w:rPr>
          <w:lang w:val="pt-PT"/>
        </w:rPr>
        <w:t xml:space="preserve">Grande autonomia: até </w:t>
      </w:r>
      <w:r w:rsidR="00667DA8">
        <w:rPr>
          <w:lang w:val="pt-PT"/>
        </w:rPr>
        <w:t>629</w:t>
      </w:r>
      <w:r w:rsidR="00667DA8" w:rsidRPr="00425817">
        <w:rPr>
          <w:lang w:val="pt-PT"/>
        </w:rPr>
        <w:t xml:space="preserve"> </w:t>
      </w:r>
      <w:r w:rsidRPr="00425817">
        <w:rPr>
          <w:lang w:val="pt-PT"/>
        </w:rPr>
        <w:t>km</w:t>
      </w:r>
      <w:r>
        <w:rPr>
          <w:rStyle w:val="FootnoteReference"/>
          <w:lang w:val="pt-PT"/>
        </w:rPr>
        <w:footnoteReference w:id="15"/>
      </w:r>
      <w:r w:rsidRPr="00425817">
        <w:rPr>
          <w:lang w:val="pt-PT"/>
        </w:rPr>
        <w:t>; até 260 km recarregáveis em 10 minutos (WLTP)¹⁷</w:t>
      </w:r>
    </w:p>
    <w:p w14:paraId="4E83CCB1" w14:textId="77777777" w:rsidR="00425817" w:rsidRPr="005715CE" w:rsidRDefault="00425817" w:rsidP="00425817">
      <w:pPr>
        <w:pStyle w:val="A04Aufzhlung"/>
        <w:numPr>
          <w:ilvl w:val="0"/>
          <w:numId w:val="6"/>
        </w:numPr>
        <w:rPr>
          <w:lang w:val="pt-PT"/>
        </w:rPr>
      </w:pPr>
      <w:r w:rsidRPr="005715CE">
        <w:rPr>
          <w:lang w:val="pt-PT"/>
        </w:rPr>
        <w:t>Conforto e desportividade ao toque de um botão: suspensão com amortecimento adaptativo ajustável disponível</w:t>
      </w:r>
    </w:p>
    <w:p w14:paraId="31508043" w14:textId="77777777" w:rsidR="00425817" w:rsidRPr="005715CE" w:rsidRDefault="00425817" w:rsidP="00425817">
      <w:pPr>
        <w:pStyle w:val="A04Aufzhlung"/>
        <w:numPr>
          <w:ilvl w:val="0"/>
          <w:numId w:val="6"/>
        </w:numPr>
        <w:rPr>
          <w:lang w:val="pt-PT"/>
        </w:rPr>
      </w:pPr>
      <w:r w:rsidRPr="005715CE">
        <w:rPr>
          <w:lang w:val="pt-PT"/>
        </w:rPr>
        <w:t>Elevado nível de proteção para todos: segurança passiva incluindo sistemas modernos de retenção</w:t>
      </w:r>
    </w:p>
    <w:p w14:paraId="78555BA2" w14:textId="77777777" w:rsidR="00425817" w:rsidRPr="005715CE" w:rsidRDefault="00425817" w:rsidP="00425817">
      <w:pPr>
        <w:pStyle w:val="A04Aufzhlung"/>
        <w:numPr>
          <w:ilvl w:val="0"/>
          <w:numId w:val="6"/>
        </w:numPr>
        <w:rPr>
          <w:lang w:val="pt-PT"/>
        </w:rPr>
      </w:pPr>
      <w:r w:rsidRPr="005715CE">
        <w:rPr>
          <w:lang w:val="pt-PT"/>
        </w:rPr>
        <w:t>Apoio ao condutor: sistemas modernos de assistência à condução e estacionamento</w:t>
      </w:r>
    </w:p>
    <w:p w14:paraId="7DA9591F" w14:textId="77777777" w:rsidR="00425817" w:rsidRPr="005715CE" w:rsidRDefault="00425817" w:rsidP="00425817">
      <w:pPr>
        <w:pStyle w:val="A04Aufzhlung"/>
        <w:numPr>
          <w:ilvl w:val="0"/>
          <w:numId w:val="6"/>
        </w:numPr>
        <w:rPr>
          <w:lang w:val="pt-PT"/>
        </w:rPr>
      </w:pPr>
      <w:r w:rsidRPr="005715CE">
        <w:rPr>
          <w:lang w:val="pt-PT"/>
        </w:rPr>
        <w:t>Híbridos eletrificados de alta tecnologia com tecnologia de 48 volts podem conduzir eletricamente a velocidades urbanas</w:t>
      </w:r>
    </w:p>
    <w:p w14:paraId="403AD833" w14:textId="7BA407CD" w:rsidR="00425817" w:rsidRDefault="00425817" w:rsidP="00425817">
      <w:pPr>
        <w:pStyle w:val="A03Copytext"/>
        <w:rPr>
          <w:lang w:val="pt-PT"/>
        </w:rPr>
      </w:pPr>
      <w:r w:rsidRPr="00425817">
        <w:rPr>
          <w:lang w:val="pt-PT"/>
        </w:rPr>
        <w:t xml:space="preserve">De Colónia a Berlim; de Roma a Veneza; de Lyon a Estrasburgo – existem muitas cidades interessantes na Europa a cerca de 600 quilómetros de distância. O mesmo se aplica à China, onde Xi’an e Zhengzhou estão separadas por uma distância semelhante, bem como aos Estados Unidos, onde uma viagem comparável é de Denver a Salt Lake City. Os exemplos mencionados podem ser concluídos sem paragens com o novo GLB, já que a autonomia do GLB 250+ (consumo combinado de energia: 18,5-15,8 kWh/100 km | emissões combinadas de CO₂: 0 g/km) é de até </w:t>
      </w:r>
      <w:r w:rsidR="00667DA8" w:rsidRPr="00425817">
        <w:rPr>
          <w:lang w:val="pt-PT"/>
        </w:rPr>
        <w:t>6</w:t>
      </w:r>
      <w:r w:rsidR="00667DA8">
        <w:rPr>
          <w:lang w:val="pt-PT"/>
        </w:rPr>
        <w:t>29</w:t>
      </w:r>
      <w:r w:rsidR="00667DA8" w:rsidRPr="00425817">
        <w:rPr>
          <w:lang w:val="pt-PT"/>
        </w:rPr>
        <w:t xml:space="preserve"> </w:t>
      </w:r>
      <w:r w:rsidRPr="00425817">
        <w:rPr>
          <w:lang w:val="pt-PT"/>
        </w:rPr>
        <w:t>quilómetros (WLTP)</w:t>
      </w:r>
      <w:r w:rsidRPr="00425817">
        <w:rPr>
          <w:vertAlign w:val="superscript"/>
          <w:lang w:val="pt-PT"/>
        </w:rPr>
        <w:t>16</w:t>
      </w:r>
      <w:r w:rsidRPr="00425817">
        <w:rPr>
          <w:lang w:val="pt-PT"/>
        </w:rPr>
        <w:t>.</w:t>
      </w:r>
    </w:p>
    <w:p w14:paraId="39A692A5" w14:textId="77777777" w:rsidR="00425817" w:rsidRPr="00425817" w:rsidRDefault="00425817" w:rsidP="00425817">
      <w:pPr>
        <w:pStyle w:val="A03Copytext"/>
        <w:rPr>
          <w:lang w:val="pt-PT"/>
        </w:rPr>
      </w:pPr>
    </w:p>
    <w:p w14:paraId="03EC45D3" w14:textId="2B6FDEAE" w:rsidR="00425817" w:rsidRPr="005715CE" w:rsidRDefault="00425817" w:rsidP="00425817">
      <w:pPr>
        <w:pStyle w:val="A03Copytext"/>
        <w:rPr>
          <w:lang w:val="pt-PT"/>
        </w:rPr>
      </w:pPr>
      <w:r w:rsidRPr="00425817">
        <w:rPr>
          <w:lang w:val="pt-PT"/>
        </w:rPr>
        <w:t>Para ir ainda mais longe, a energia pode ser recarregada rapidamente: o sistema de 800 volts, em conjunto com uma nova geração de baterias, garante tempos de carregamento curtos. O GLB pode ser recarregado para uma autonomia de até 260 quilómetros (WLTP)</w:t>
      </w:r>
      <w:r w:rsidR="00E95B1D">
        <w:rPr>
          <w:rStyle w:val="FootnoteReference"/>
          <w:lang w:val="pt-PT"/>
        </w:rPr>
        <w:footnoteReference w:id="16"/>
      </w:r>
      <w:r w:rsidRPr="00425817">
        <w:rPr>
          <w:lang w:val="pt-PT"/>
        </w:rPr>
        <w:t xml:space="preserve"> em apenas 10 minutos. O carregamento rápido DC é possível em estações de carregamento de 800 volts com uma capacidade de até 320 kW. No entanto, o GLB também pode utilizar uma infraestrutura de 400 volts, já que um conversor DC está disponível como opção. </w:t>
      </w:r>
      <w:r w:rsidRPr="005715CE">
        <w:rPr>
          <w:lang w:val="pt-PT"/>
        </w:rPr>
        <w:t>A capacidade de carregamento AC é até 22 kW.</w:t>
      </w:r>
    </w:p>
    <w:p w14:paraId="21E8C5A7" w14:textId="77777777" w:rsidR="00425817" w:rsidRPr="005715CE" w:rsidRDefault="00425817" w:rsidP="00425817">
      <w:pPr>
        <w:pStyle w:val="A03Copytext"/>
        <w:rPr>
          <w:lang w:val="pt-PT"/>
        </w:rPr>
      </w:pPr>
    </w:p>
    <w:p w14:paraId="0CB97B71" w14:textId="72EAF26D" w:rsidR="00425817" w:rsidRDefault="00425817" w:rsidP="00425817">
      <w:pPr>
        <w:pStyle w:val="A03Copytext"/>
        <w:rPr>
          <w:lang w:val="pt-PT"/>
        </w:rPr>
      </w:pPr>
      <w:r w:rsidRPr="00425817">
        <w:rPr>
          <w:lang w:val="pt-PT"/>
        </w:rPr>
        <w:t>No lançamento, os compradores terão à escolha entre o GLB 250+ com Tecnologia EQ (</w:t>
      </w:r>
      <w:r w:rsidR="003B4FAE">
        <w:rPr>
          <w:lang w:val="pt-PT"/>
        </w:rPr>
        <w:t>272 cv</w:t>
      </w:r>
      <w:r w:rsidRPr="00425817">
        <w:rPr>
          <w:lang w:val="pt-PT"/>
        </w:rPr>
        <w:t xml:space="preserve">) e o GLB 350 4MATIC com Tecnologia EQ (consumo combinado de energia: 18,6-15,9 kWh/100 km | emissões combinadas de CO₂: 0 g/km)¹⁶. Com uma potência máxima de </w:t>
      </w:r>
      <w:r w:rsidR="003B4FAE">
        <w:rPr>
          <w:lang w:val="pt-PT"/>
        </w:rPr>
        <w:t>353 cv</w:t>
      </w:r>
      <w:r w:rsidRPr="00425817">
        <w:rPr>
          <w:lang w:val="pt-PT"/>
        </w:rPr>
        <w:t>, este último posiciona-se como o modelo desportivo topo de gama. Ambos os modelos incluem a versão superior das novas baterias de iões de lítio, com uma capacidade útil de 85 kWh.</w:t>
      </w:r>
    </w:p>
    <w:p w14:paraId="6655BC94" w14:textId="77777777" w:rsidR="00425817" w:rsidRPr="00425817" w:rsidRDefault="00425817" w:rsidP="00425817">
      <w:pPr>
        <w:pStyle w:val="A03Copytext"/>
        <w:rPr>
          <w:lang w:val="pt-PT"/>
        </w:rPr>
      </w:pPr>
    </w:p>
    <w:p w14:paraId="16B028B2" w14:textId="080A2179" w:rsidR="00425817" w:rsidRPr="001805CC" w:rsidRDefault="00425817" w:rsidP="00425817">
      <w:r w:rsidRPr="001805CC">
        <w:t xml:space="preserve">A gama será em breve ampliada para incluir </w:t>
      </w:r>
      <w:r w:rsidR="003B4FAE">
        <w:t>motorizações</w:t>
      </w:r>
      <w:r w:rsidR="003B4FAE" w:rsidRPr="001805CC">
        <w:t xml:space="preserve"> </w:t>
      </w:r>
      <w:r w:rsidRPr="001805CC">
        <w:t>adicionais totalmente elétricas, incluindo um</w:t>
      </w:r>
      <w:r w:rsidR="003B4FAE">
        <w:t>a</w:t>
      </w:r>
      <w:r w:rsidRPr="001805CC">
        <w:t xml:space="preserve"> de entrada.</w:t>
      </w:r>
    </w:p>
    <w:p w14:paraId="0CF476DA" w14:textId="30BBA67C" w:rsidR="00DF14EE" w:rsidRDefault="00DF14EE" w:rsidP="00DF14EE">
      <w:pPr>
        <w:pStyle w:val="A03Copytext"/>
        <w:rPr>
          <w:sz w:val="20"/>
          <w:szCs w:val="20"/>
          <w:lang w:val="pt-PT"/>
        </w:rPr>
      </w:pPr>
    </w:p>
    <w:p w14:paraId="5D65986A" w14:textId="77777777" w:rsidR="00E95B1D" w:rsidRDefault="00E95B1D" w:rsidP="00DF14EE">
      <w:pPr>
        <w:pStyle w:val="A03Copytext"/>
        <w:rPr>
          <w:sz w:val="20"/>
          <w:szCs w:val="20"/>
          <w:lang w:val="pt-PT"/>
        </w:rPr>
      </w:pPr>
    </w:p>
    <w:p w14:paraId="78829413" w14:textId="77777777" w:rsidR="00E95B1D" w:rsidRDefault="00E95B1D" w:rsidP="00DF14EE">
      <w:pPr>
        <w:pStyle w:val="A03Copytext"/>
        <w:rPr>
          <w:sz w:val="20"/>
          <w:szCs w:val="20"/>
          <w:lang w:val="pt-PT"/>
        </w:rPr>
      </w:pPr>
    </w:p>
    <w:p w14:paraId="3C7C7F00" w14:textId="77777777" w:rsidR="00E95B1D" w:rsidRDefault="00E95B1D" w:rsidP="00DF14EE">
      <w:pPr>
        <w:pStyle w:val="A03Copytext"/>
        <w:rPr>
          <w:sz w:val="20"/>
          <w:szCs w:val="20"/>
          <w:lang w:val="pt-PT"/>
        </w:rPr>
      </w:pPr>
    </w:p>
    <w:p w14:paraId="7FA4B4DE" w14:textId="77777777" w:rsidR="00E95B1D" w:rsidRDefault="00E95B1D" w:rsidP="00DF14EE">
      <w:pPr>
        <w:pStyle w:val="A03Copytext"/>
        <w:rPr>
          <w:sz w:val="20"/>
          <w:szCs w:val="20"/>
          <w:lang w:val="pt-PT"/>
        </w:rPr>
      </w:pPr>
    </w:p>
    <w:p w14:paraId="77A55537" w14:textId="77777777" w:rsidR="00E95B1D" w:rsidRDefault="00E95B1D" w:rsidP="00DF14EE">
      <w:pPr>
        <w:pStyle w:val="A03Copytext"/>
        <w:rPr>
          <w:sz w:val="20"/>
          <w:szCs w:val="20"/>
          <w:lang w:val="pt-PT"/>
        </w:rPr>
      </w:pPr>
    </w:p>
    <w:p w14:paraId="0484A058" w14:textId="77777777" w:rsidR="00E95B1D" w:rsidRDefault="00E95B1D" w:rsidP="00DF14EE">
      <w:pPr>
        <w:pStyle w:val="A03Copytext"/>
        <w:rPr>
          <w:sz w:val="20"/>
          <w:szCs w:val="20"/>
          <w:lang w:val="pt-PT"/>
        </w:rPr>
      </w:pPr>
    </w:p>
    <w:p w14:paraId="1F2BB89A" w14:textId="77777777" w:rsidR="00E95B1D" w:rsidRDefault="00E95B1D" w:rsidP="00DF14EE">
      <w:pPr>
        <w:pStyle w:val="A03Copytext"/>
        <w:rPr>
          <w:sz w:val="20"/>
          <w:szCs w:val="20"/>
          <w:lang w:val="pt-PT"/>
        </w:rPr>
      </w:pPr>
    </w:p>
    <w:p w14:paraId="4EE30321" w14:textId="77777777" w:rsidR="00E95B1D" w:rsidRDefault="00E95B1D" w:rsidP="00DF14EE">
      <w:pPr>
        <w:pStyle w:val="A03Copytext"/>
        <w:rPr>
          <w:sz w:val="20"/>
          <w:szCs w:val="20"/>
          <w:lang w:val="pt-PT"/>
        </w:rPr>
      </w:pPr>
    </w:p>
    <w:p w14:paraId="5D3399ED" w14:textId="77777777" w:rsidR="00E95B1D" w:rsidRPr="00425817" w:rsidRDefault="00E95B1D" w:rsidP="00DF14EE">
      <w:pPr>
        <w:pStyle w:val="A03Copytext"/>
        <w:rPr>
          <w:sz w:val="20"/>
          <w:szCs w:val="20"/>
          <w:lang w:val="pt-PT"/>
        </w:rPr>
      </w:pPr>
    </w:p>
    <w:p w14:paraId="699B8FAE" w14:textId="77777777" w:rsidR="00E95B1D" w:rsidRDefault="00E95B1D" w:rsidP="00E95B1D">
      <w:r w:rsidRPr="00E95B1D">
        <w:lastRenderedPageBreak/>
        <w:t>Os primeiros GLB elétricos em resumo:</w:t>
      </w:r>
    </w:p>
    <w:p w14:paraId="023AD82E" w14:textId="77777777" w:rsidR="00EA2FC4" w:rsidRPr="00E95B1D" w:rsidRDefault="00EA2FC4" w:rsidP="00E95B1D"/>
    <w:tbl>
      <w:tblPr>
        <w:tblW w:w="8505"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415"/>
        <w:gridCol w:w="1568"/>
        <w:gridCol w:w="2268"/>
      </w:tblGrid>
      <w:tr w:rsidR="00E95B1D" w:rsidRPr="005715CE" w14:paraId="79DC294F" w14:textId="77777777" w:rsidTr="004E3626">
        <w:trPr>
          <w:trHeight w:val="283"/>
        </w:trPr>
        <w:tc>
          <w:tcPr>
            <w:tcW w:w="3254" w:type="dxa"/>
            <w:vAlign w:val="center"/>
          </w:tcPr>
          <w:p w14:paraId="49FE9815" w14:textId="77777777" w:rsidR="00E95B1D" w:rsidRPr="005715CE" w:rsidRDefault="00E95B1D" w:rsidP="004E3626">
            <w:pPr>
              <w:pStyle w:val="C01TabelleTitel"/>
              <w:rPr>
                <w:lang w:val="pt-PT"/>
              </w:rPr>
            </w:pPr>
          </w:p>
        </w:tc>
        <w:tc>
          <w:tcPr>
            <w:tcW w:w="1415" w:type="dxa"/>
          </w:tcPr>
          <w:p w14:paraId="471D4C4C" w14:textId="77777777" w:rsidR="00E95B1D" w:rsidRPr="005715CE" w:rsidRDefault="00E95B1D" w:rsidP="004E3626">
            <w:pPr>
              <w:pStyle w:val="C01TabelleTitel"/>
              <w:rPr>
                <w:lang w:val="pt-PT"/>
              </w:rPr>
            </w:pPr>
          </w:p>
        </w:tc>
        <w:tc>
          <w:tcPr>
            <w:tcW w:w="1568" w:type="dxa"/>
            <w:vAlign w:val="center"/>
          </w:tcPr>
          <w:p w14:paraId="4A04E450" w14:textId="1F0E5665" w:rsidR="00E95B1D" w:rsidRPr="005715CE" w:rsidRDefault="00E95B1D" w:rsidP="004E3626">
            <w:pPr>
              <w:pStyle w:val="C01TabelleTitel"/>
              <w:rPr>
                <w:lang w:val="pt-PT"/>
              </w:rPr>
            </w:pPr>
            <w:r w:rsidRPr="005715CE">
              <w:rPr>
                <w:lang w:val="pt-PT"/>
              </w:rPr>
              <w:t>GLB 250+ com Tecnologia EQ</w:t>
            </w:r>
          </w:p>
        </w:tc>
        <w:tc>
          <w:tcPr>
            <w:tcW w:w="2268" w:type="dxa"/>
            <w:vAlign w:val="center"/>
          </w:tcPr>
          <w:p w14:paraId="38B7AFB3" w14:textId="6CEC04FD" w:rsidR="00E95B1D" w:rsidRPr="005715CE" w:rsidRDefault="00E95B1D" w:rsidP="004E3626">
            <w:pPr>
              <w:pStyle w:val="C01TabelleTitel"/>
              <w:rPr>
                <w:lang w:val="pt-PT"/>
              </w:rPr>
            </w:pPr>
            <w:r w:rsidRPr="005715CE">
              <w:rPr>
                <w:lang w:val="pt-PT"/>
              </w:rPr>
              <w:t>GLB 350 4MATIC com Tecnologia EQ</w:t>
            </w:r>
          </w:p>
        </w:tc>
      </w:tr>
      <w:tr w:rsidR="00E95B1D" w:rsidRPr="005715CE" w14:paraId="171DC2F8" w14:textId="77777777" w:rsidTr="004E3626">
        <w:trPr>
          <w:trHeight w:val="283"/>
        </w:trPr>
        <w:tc>
          <w:tcPr>
            <w:tcW w:w="3254" w:type="dxa"/>
            <w:vAlign w:val="center"/>
          </w:tcPr>
          <w:p w14:paraId="0E29C040" w14:textId="1A449E37" w:rsidR="00E95B1D" w:rsidRPr="005715CE" w:rsidRDefault="00E95B1D" w:rsidP="004E3626">
            <w:pPr>
              <w:pStyle w:val="A03Copytext"/>
              <w:rPr>
                <w:lang w:val="pt-PT"/>
              </w:rPr>
            </w:pPr>
            <w:r w:rsidRPr="005715CE">
              <w:rPr>
                <w:lang w:val="pt-PT"/>
              </w:rPr>
              <w:t>Potência (máx.)</w:t>
            </w:r>
          </w:p>
        </w:tc>
        <w:tc>
          <w:tcPr>
            <w:tcW w:w="1415" w:type="dxa"/>
            <w:vAlign w:val="center"/>
          </w:tcPr>
          <w:p w14:paraId="72C11729" w14:textId="77777777" w:rsidR="00E95B1D" w:rsidRPr="005715CE" w:rsidRDefault="00E95B1D" w:rsidP="004E3626">
            <w:pPr>
              <w:pStyle w:val="A03Copytext"/>
              <w:rPr>
                <w:lang w:val="pt-PT"/>
              </w:rPr>
            </w:pPr>
            <w:r w:rsidRPr="005715CE">
              <w:rPr>
                <w:lang w:val="pt-PT"/>
              </w:rPr>
              <w:t>kW</w:t>
            </w:r>
          </w:p>
        </w:tc>
        <w:tc>
          <w:tcPr>
            <w:tcW w:w="1568" w:type="dxa"/>
            <w:vAlign w:val="center"/>
          </w:tcPr>
          <w:p w14:paraId="74A27DC5" w14:textId="77777777" w:rsidR="00E95B1D" w:rsidRPr="005715CE" w:rsidRDefault="00E95B1D" w:rsidP="004E3626">
            <w:pPr>
              <w:pStyle w:val="A03Copytext"/>
              <w:rPr>
                <w:lang w:val="pt-PT"/>
              </w:rPr>
            </w:pPr>
            <w:r w:rsidRPr="005715CE">
              <w:rPr>
                <w:lang w:val="pt-PT"/>
              </w:rPr>
              <w:t>200</w:t>
            </w:r>
          </w:p>
        </w:tc>
        <w:tc>
          <w:tcPr>
            <w:tcW w:w="2268" w:type="dxa"/>
            <w:vAlign w:val="center"/>
          </w:tcPr>
          <w:p w14:paraId="18BFF4C4" w14:textId="77777777" w:rsidR="00E95B1D" w:rsidRPr="005715CE" w:rsidRDefault="00E95B1D" w:rsidP="004E3626">
            <w:pPr>
              <w:pStyle w:val="A03Copytext"/>
              <w:rPr>
                <w:lang w:val="pt-PT"/>
              </w:rPr>
            </w:pPr>
            <w:r w:rsidRPr="005715CE">
              <w:rPr>
                <w:lang w:val="pt-PT"/>
              </w:rPr>
              <w:t>260</w:t>
            </w:r>
          </w:p>
        </w:tc>
      </w:tr>
      <w:tr w:rsidR="00E95B1D" w:rsidRPr="005715CE" w14:paraId="3E1322A3" w14:textId="77777777" w:rsidTr="004E3626">
        <w:trPr>
          <w:trHeight w:val="283"/>
        </w:trPr>
        <w:tc>
          <w:tcPr>
            <w:tcW w:w="3254" w:type="dxa"/>
            <w:vAlign w:val="center"/>
          </w:tcPr>
          <w:p w14:paraId="6BCD6DAC" w14:textId="5679AF26" w:rsidR="00E95B1D" w:rsidRPr="005715CE" w:rsidRDefault="00E95B1D" w:rsidP="004E3626">
            <w:pPr>
              <w:pStyle w:val="A03Copytext"/>
              <w:rPr>
                <w:lang w:val="pt-PT"/>
              </w:rPr>
            </w:pPr>
            <w:r w:rsidRPr="005715CE">
              <w:rPr>
                <w:lang w:val="pt-PT"/>
              </w:rPr>
              <w:t>Binário (máx.)</w:t>
            </w:r>
          </w:p>
        </w:tc>
        <w:tc>
          <w:tcPr>
            <w:tcW w:w="1415" w:type="dxa"/>
            <w:vAlign w:val="center"/>
          </w:tcPr>
          <w:p w14:paraId="42F5478F" w14:textId="77777777" w:rsidR="00E95B1D" w:rsidRPr="005715CE" w:rsidRDefault="00E95B1D" w:rsidP="004E3626">
            <w:pPr>
              <w:pStyle w:val="A03Copytext"/>
              <w:rPr>
                <w:lang w:val="pt-PT"/>
              </w:rPr>
            </w:pPr>
            <w:r w:rsidRPr="005715CE">
              <w:rPr>
                <w:lang w:val="pt-PT"/>
              </w:rPr>
              <w:t>Nm</w:t>
            </w:r>
          </w:p>
        </w:tc>
        <w:tc>
          <w:tcPr>
            <w:tcW w:w="1568" w:type="dxa"/>
            <w:vAlign w:val="center"/>
          </w:tcPr>
          <w:p w14:paraId="56C71E53" w14:textId="77777777" w:rsidR="00E95B1D" w:rsidRPr="005715CE" w:rsidRDefault="00E95B1D" w:rsidP="004E3626">
            <w:pPr>
              <w:pStyle w:val="A03Copytext"/>
              <w:rPr>
                <w:lang w:val="pt-PT"/>
              </w:rPr>
            </w:pPr>
            <w:r w:rsidRPr="005715CE">
              <w:rPr>
                <w:lang w:val="pt-PT"/>
              </w:rPr>
              <w:t>335</w:t>
            </w:r>
          </w:p>
        </w:tc>
        <w:tc>
          <w:tcPr>
            <w:tcW w:w="2268" w:type="dxa"/>
            <w:vAlign w:val="center"/>
          </w:tcPr>
          <w:p w14:paraId="2FE34D24" w14:textId="77777777" w:rsidR="00E95B1D" w:rsidRPr="005715CE" w:rsidRDefault="00E95B1D" w:rsidP="004E3626">
            <w:pPr>
              <w:pStyle w:val="A03Copytext"/>
              <w:rPr>
                <w:lang w:val="pt-PT"/>
              </w:rPr>
            </w:pPr>
            <w:r w:rsidRPr="005715CE">
              <w:rPr>
                <w:lang w:val="pt-PT"/>
              </w:rPr>
              <w:t>515</w:t>
            </w:r>
          </w:p>
        </w:tc>
      </w:tr>
      <w:tr w:rsidR="00E95B1D" w:rsidRPr="005715CE" w14:paraId="29F875A2" w14:textId="77777777" w:rsidTr="00F861FF">
        <w:trPr>
          <w:trHeight w:val="283"/>
        </w:trPr>
        <w:tc>
          <w:tcPr>
            <w:tcW w:w="3254" w:type="dxa"/>
          </w:tcPr>
          <w:p w14:paraId="7F24A8C5" w14:textId="601BD52D" w:rsidR="00E95B1D" w:rsidRPr="005715CE" w:rsidRDefault="00E95B1D" w:rsidP="00E95B1D">
            <w:pPr>
              <w:pStyle w:val="A03Copytext"/>
              <w:rPr>
                <w:lang w:val="pt-PT"/>
              </w:rPr>
            </w:pPr>
            <w:r w:rsidRPr="005715CE">
              <w:rPr>
                <w:lang w:val="pt-PT"/>
              </w:rPr>
              <w:t>Bateria: química das células</w:t>
            </w:r>
          </w:p>
        </w:tc>
        <w:tc>
          <w:tcPr>
            <w:tcW w:w="1415" w:type="dxa"/>
            <w:vAlign w:val="center"/>
          </w:tcPr>
          <w:p w14:paraId="3C6B7A70" w14:textId="77777777" w:rsidR="00E95B1D" w:rsidRPr="005715CE" w:rsidRDefault="00E95B1D" w:rsidP="00E95B1D">
            <w:pPr>
              <w:pStyle w:val="A03Copytext"/>
              <w:rPr>
                <w:lang w:val="pt-PT"/>
              </w:rPr>
            </w:pPr>
          </w:p>
        </w:tc>
        <w:tc>
          <w:tcPr>
            <w:tcW w:w="3836" w:type="dxa"/>
            <w:gridSpan w:val="2"/>
            <w:vAlign w:val="center"/>
          </w:tcPr>
          <w:p w14:paraId="0244F1AF" w14:textId="151BFC7C" w:rsidR="00E95B1D" w:rsidRPr="005715CE" w:rsidRDefault="00E95B1D" w:rsidP="00E95B1D">
            <w:pPr>
              <w:pStyle w:val="A03Copytext"/>
              <w:rPr>
                <w:lang w:val="pt-PT"/>
              </w:rPr>
            </w:pPr>
            <w:r w:rsidRPr="005715CE">
              <w:rPr>
                <w:lang w:val="pt-PT"/>
              </w:rPr>
              <w:t>Níquel-manganês-cobalto</w:t>
            </w:r>
          </w:p>
        </w:tc>
      </w:tr>
      <w:tr w:rsidR="00E95B1D" w:rsidRPr="005715CE" w14:paraId="14CA87FA" w14:textId="77777777" w:rsidTr="00F861FF">
        <w:trPr>
          <w:trHeight w:val="283"/>
        </w:trPr>
        <w:tc>
          <w:tcPr>
            <w:tcW w:w="3254" w:type="dxa"/>
          </w:tcPr>
          <w:p w14:paraId="3BC57E07" w14:textId="4AD70A54" w:rsidR="00E95B1D" w:rsidRPr="005715CE" w:rsidRDefault="00E95B1D" w:rsidP="00E95B1D">
            <w:pPr>
              <w:pStyle w:val="A03Copytext"/>
              <w:rPr>
                <w:lang w:val="pt-PT"/>
              </w:rPr>
            </w:pPr>
            <w:r w:rsidRPr="005715CE">
              <w:rPr>
                <w:lang w:val="pt-PT"/>
              </w:rPr>
              <w:t>Bateria: capacidade útil</w:t>
            </w:r>
          </w:p>
        </w:tc>
        <w:tc>
          <w:tcPr>
            <w:tcW w:w="1415" w:type="dxa"/>
            <w:vAlign w:val="center"/>
          </w:tcPr>
          <w:p w14:paraId="2280A989" w14:textId="77777777" w:rsidR="00E95B1D" w:rsidRPr="005715CE" w:rsidRDefault="00E95B1D" w:rsidP="00E95B1D">
            <w:pPr>
              <w:pStyle w:val="A03Copytext"/>
              <w:rPr>
                <w:lang w:val="pt-PT"/>
              </w:rPr>
            </w:pPr>
            <w:r w:rsidRPr="005715CE">
              <w:rPr>
                <w:lang w:val="pt-PT"/>
              </w:rPr>
              <w:t>kW</w:t>
            </w:r>
          </w:p>
        </w:tc>
        <w:tc>
          <w:tcPr>
            <w:tcW w:w="3836" w:type="dxa"/>
            <w:gridSpan w:val="2"/>
            <w:vAlign w:val="center"/>
          </w:tcPr>
          <w:p w14:paraId="3CF4C230" w14:textId="77777777" w:rsidR="00E95B1D" w:rsidRPr="005715CE" w:rsidRDefault="00E95B1D" w:rsidP="00E95B1D">
            <w:pPr>
              <w:pStyle w:val="A03Copytext"/>
              <w:jc w:val="center"/>
              <w:rPr>
                <w:lang w:val="pt-PT"/>
              </w:rPr>
            </w:pPr>
            <w:r w:rsidRPr="005715CE">
              <w:rPr>
                <w:lang w:val="pt-PT"/>
              </w:rPr>
              <w:t>85</w:t>
            </w:r>
          </w:p>
        </w:tc>
      </w:tr>
      <w:tr w:rsidR="00E95B1D" w:rsidRPr="005715CE" w14:paraId="7848F7F2" w14:textId="77777777" w:rsidTr="00F861FF">
        <w:trPr>
          <w:trHeight w:val="283"/>
        </w:trPr>
        <w:tc>
          <w:tcPr>
            <w:tcW w:w="3254" w:type="dxa"/>
          </w:tcPr>
          <w:p w14:paraId="38CF41CF" w14:textId="34F78151" w:rsidR="00E95B1D" w:rsidRPr="005715CE" w:rsidRDefault="00E95B1D" w:rsidP="00E95B1D">
            <w:pPr>
              <w:pStyle w:val="A03Copytext"/>
              <w:rPr>
                <w:lang w:val="pt-PT"/>
              </w:rPr>
            </w:pPr>
            <w:r w:rsidRPr="005715CE">
              <w:rPr>
                <w:lang w:val="pt-PT"/>
              </w:rPr>
              <w:t>Potência máx. de carregamento AC</w:t>
            </w:r>
          </w:p>
        </w:tc>
        <w:tc>
          <w:tcPr>
            <w:tcW w:w="1415" w:type="dxa"/>
          </w:tcPr>
          <w:p w14:paraId="021C80B0" w14:textId="77777777" w:rsidR="00E95B1D" w:rsidRPr="005715CE" w:rsidRDefault="00E95B1D" w:rsidP="00E95B1D">
            <w:pPr>
              <w:pStyle w:val="A03Copytext"/>
              <w:rPr>
                <w:lang w:val="pt-PT"/>
              </w:rPr>
            </w:pPr>
            <w:r w:rsidRPr="005715CE">
              <w:rPr>
                <w:lang w:val="pt-PT"/>
              </w:rPr>
              <w:t>kW</w:t>
            </w:r>
          </w:p>
        </w:tc>
        <w:tc>
          <w:tcPr>
            <w:tcW w:w="3836" w:type="dxa"/>
            <w:gridSpan w:val="2"/>
            <w:vAlign w:val="center"/>
          </w:tcPr>
          <w:p w14:paraId="1A81954A" w14:textId="77777777" w:rsidR="00E95B1D" w:rsidRPr="005715CE" w:rsidRDefault="00E95B1D" w:rsidP="00E95B1D">
            <w:pPr>
              <w:pStyle w:val="A03Copytext"/>
              <w:jc w:val="center"/>
              <w:rPr>
                <w:lang w:val="pt-PT"/>
              </w:rPr>
            </w:pPr>
            <w:r w:rsidRPr="005715CE">
              <w:rPr>
                <w:lang w:val="pt-PT"/>
              </w:rPr>
              <w:t>22</w:t>
            </w:r>
            <w:r w:rsidRPr="005715CE">
              <w:rPr>
                <w:rStyle w:val="FootnoteReference"/>
                <w:lang w:val="pt-PT"/>
              </w:rPr>
              <w:footnoteReference w:id="17"/>
            </w:r>
          </w:p>
        </w:tc>
      </w:tr>
      <w:tr w:rsidR="00E95B1D" w:rsidRPr="005715CE" w14:paraId="206666F1" w14:textId="77777777" w:rsidTr="00F861FF">
        <w:trPr>
          <w:trHeight w:val="283"/>
        </w:trPr>
        <w:tc>
          <w:tcPr>
            <w:tcW w:w="3254" w:type="dxa"/>
          </w:tcPr>
          <w:p w14:paraId="225CFB5F" w14:textId="39136B53" w:rsidR="00E95B1D" w:rsidRPr="005715CE" w:rsidRDefault="00E95B1D" w:rsidP="00E95B1D">
            <w:pPr>
              <w:pStyle w:val="A03Copytext"/>
              <w:rPr>
                <w:lang w:val="pt-PT"/>
              </w:rPr>
            </w:pPr>
            <w:r w:rsidRPr="005715CE">
              <w:rPr>
                <w:lang w:val="pt-PT"/>
              </w:rPr>
              <w:t>Potência máx. de carregamento DC</w:t>
            </w:r>
          </w:p>
        </w:tc>
        <w:tc>
          <w:tcPr>
            <w:tcW w:w="1415" w:type="dxa"/>
            <w:vAlign w:val="center"/>
          </w:tcPr>
          <w:p w14:paraId="64243A1C" w14:textId="77777777" w:rsidR="00E95B1D" w:rsidRPr="005715CE" w:rsidRDefault="00E95B1D" w:rsidP="00E95B1D">
            <w:pPr>
              <w:pStyle w:val="A03Copytext"/>
              <w:rPr>
                <w:lang w:val="pt-PT"/>
              </w:rPr>
            </w:pPr>
            <w:r w:rsidRPr="005715CE">
              <w:rPr>
                <w:lang w:val="pt-PT"/>
              </w:rPr>
              <w:t>kW</w:t>
            </w:r>
          </w:p>
        </w:tc>
        <w:tc>
          <w:tcPr>
            <w:tcW w:w="3836" w:type="dxa"/>
            <w:gridSpan w:val="2"/>
            <w:vAlign w:val="center"/>
          </w:tcPr>
          <w:p w14:paraId="5CD632C4" w14:textId="77777777" w:rsidR="00E95B1D" w:rsidRPr="005715CE" w:rsidRDefault="00E95B1D" w:rsidP="00E95B1D">
            <w:pPr>
              <w:pStyle w:val="A03Copytext"/>
              <w:jc w:val="center"/>
              <w:rPr>
                <w:lang w:val="pt-PT"/>
              </w:rPr>
            </w:pPr>
            <w:r w:rsidRPr="005715CE">
              <w:rPr>
                <w:lang w:val="pt-PT"/>
              </w:rPr>
              <w:t>320</w:t>
            </w:r>
          </w:p>
        </w:tc>
      </w:tr>
      <w:tr w:rsidR="00E95B1D" w:rsidRPr="005715CE" w14:paraId="5E215152" w14:textId="77777777" w:rsidTr="00F861FF">
        <w:trPr>
          <w:trHeight w:val="283"/>
        </w:trPr>
        <w:tc>
          <w:tcPr>
            <w:tcW w:w="3254" w:type="dxa"/>
          </w:tcPr>
          <w:p w14:paraId="1387E7F2" w14:textId="2986CB26" w:rsidR="00E95B1D" w:rsidRPr="005715CE" w:rsidRDefault="00E95B1D" w:rsidP="00E95B1D">
            <w:pPr>
              <w:pStyle w:val="A03Copytext"/>
              <w:rPr>
                <w:lang w:val="pt-PT"/>
              </w:rPr>
            </w:pPr>
            <w:r w:rsidRPr="005715CE">
              <w:rPr>
                <w:lang w:val="pt-PT"/>
              </w:rPr>
              <w:t>Carregamento DC: autonomia após 10 min (WLTP)</w:t>
            </w:r>
            <w:r w:rsidRPr="005715CE">
              <w:rPr>
                <w:rStyle w:val="FootnoteReference"/>
                <w:lang w:val="pt-PT"/>
              </w:rPr>
              <w:footnoteReference w:id="18"/>
            </w:r>
          </w:p>
        </w:tc>
        <w:tc>
          <w:tcPr>
            <w:tcW w:w="1415" w:type="dxa"/>
            <w:vAlign w:val="center"/>
          </w:tcPr>
          <w:p w14:paraId="5FD9F1D3" w14:textId="77777777" w:rsidR="00E95B1D" w:rsidRPr="005715CE" w:rsidRDefault="00E95B1D" w:rsidP="00E95B1D">
            <w:pPr>
              <w:pStyle w:val="A03Copytext"/>
              <w:rPr>
                <w:lang w:val="pt-PT"/>
              </w:rPr>
            </w:pPr>
            <w:r w:rsidRPr="005715CE">
              <w:rPr>
                <w:lang w:val="pt-PT"/>
              </w:rPr>
              <w:t>km</w:t>
            </w:r>
          </w:p>
        </w:tc>
        <w:tc>
          <w:tcPr>
            <w:tcW w:w="1568" w:type="dxa"/>
            <w:vAlign w:val="center"/>
          </w:tcPr>
          <w:p w14:paraId="471F0D5C" w14:textId="77777777" w:rsidR="00E95B1D" w:rsidRPr="005715CE" w:rsidRDefault="00E95B1D" w:rsidP="00E95B1D">
            <w:pPr>
              <w:pStyle w:val="A03Copytext"/>
              <w:rPr>
                <w:lang w:val="pt-PT"/>
              </w:rPr>
            </w:pPr>
            <w:r w:rsidRPr="005715CE">
              <w:rPr>
                <w:lang w:val="pt-PT"/>
              </w:rPr>
              <w:t>225-260</w:t>
            </w:r>
          </w:p>
        </w:tc>
        <w:tc>
          <w:tcPr>
            <w:tcW w:w="2268" w:type="dxa"/>
            <w:vAlign w:val="center"/>
          </w:tcPr>
          <w:p w14:paraId="0D5056DF" w14:textId="77777777" w:rsidR="00E95B1D" w:rsidRPr="005715CE" w:rsidRDefault="00E95B1D" w:rsidP="00E95B1D">
            <w:pPr>
              <w:pStyle w:val="A03Copytext"/>
              <w:rPr>
                <w:lang w:val="pt-PT"/>
              </w:rPr>
            </w:pPr>
            <w:r w:rsidRPr="005715CE">
              <w:rPr>
                <w:lang w:val="pt-PT"/>
              </w:rPr>
              <w:t>215-255</w:t>
            </w:r>
          </w:p>
        </w:tc>
      </w:tr>
      <w:tr w:rsidR="00E95B1D" w:rsidRPr="005715CE" w14:paraId="789B6FAA" w14:textId="77777777" w:rsidTr="00F861FF">
        <w:trPr>
          <w:trHeight w:val="283"/>
        </w:trPr>
        <w:tc>
          <w:tcPr>
            <w:tcW w:w="3254" w:type="dxa"/>
          </w:tcPr>
          <w:p w14:paraId="3F39AC5A" w14:textId="4BA64169" w:rsidR="00E95B1D" w:rsidRPr="005715CE" w:rsidRDefault="00E95B1D" w:rsidP="00E95B1D">
            <w:pPr>
              <w:pStyle w:val="A03Copytext"/>
              <w:rPr>
                <w:lang w:val="pt-PT"/>
              </w:rPr>
            </w:pPr>
            <w:r w:rsidRPr="005715CE">
              <w:rPr>
                <w:lang w:val="pt-PT"/>
              </w:rPr>
              <w:t>Aceleração 0–100 km/h</w:t>
            </w:r>
          </w:p>
        </w:tc>
        <w:tc>
          <w:tcPr>
            <w:tcW w:w="1415" w:type="dxa"/>
            <w:vAlign w:val="center"/>
          </w:tcPr>
          <w:p w14:paraId="2295D250" w14:textId="77777777" w:rsidR="00E95B1D" w:rsidRPr="005715CE" w:rsidRDefault="00E95B1D" w:rsidP="00E95B1D">
            <w:pPr>
              <w:pStyle w:val="A03Copytext"/>
              <w:rPr>
                <w:lang w:val="pt-PT"/>
              </w:rPr>
            </w:pPr>
            <w:r w:rsidRPr="005715CE">
              <w:rPr>
                <w:lang w:val="pt-PT"/>
              </w:rPr>
              <w:t>s</w:t>
            </w:r>
          </w:p>
        </w:tc>
        <w:tc>
          <w:tcPr>
            <w:tcW w:w="1568" w:type="dxa"/>
            <w:vAlign w:val="center"/>
          </w:tcPr>
          <w:p w14:paraId="68B203D4" w14:textId="77777777" w:rsidR="00E95B1D" w:rsidRPr="005715CE" w:rsidRDefault="00E95B1D" w:rsidP="00E95B1D">
            <w:pPr>
              <w:pStyle w:val="A03Copytext"/>
              <w:rPr>
                <w:lang w:val="pt-PT"/>
              </w:rPr>
            </w:pPr>
            <w:r w:rsidRPr="005715CE">
              <w:rPr>
                <w:lang w:val="pt-PT"/>
              </w:rPr>
              <w:t>7,4</w:t>
            </w:r>
          </w:p>
        </w:tc>
        <w:tc>
          <w:tcPr>
            <w:tcW w:w="2268" w:type="dxa"/>
            <w:vAlign w:val="center"/>
          </w:tcPr>
          <w:p w14:paraId="1049C1C5" w14:textId="77777777" w:rsidR="00E95B1D" w:rsidRPr="005715CE" w:rsidRDefault="00E95B1D" w:rsidP="00E95B1D">
            <w:pPr>
              <w:pStyle w:val="A03Copytext"/>
              <w:rPr>
                <w:lang w:val="pt-PT"/>
              </w:rPr>
            </w:pPr>
            <w:r w:rsidRPr="005715CE">
              <w:rPr>
                <w:lang w:val="pt-PT"/>
              </w:rPr>
              <w:t>5,5</w:t>
            </w:r>
          </w:p>
        </w:tc>
      </w:tr>
      <w:tr w:rsidR="00E95B1D" w:rsidRPr="005715CE" w14:paraId="408692D2" w14:textId="77777777" w:rsidTr="00F861FF">
        <w:trPr>
          <w:trHeight w:val="283"/>
        </w:trPr>
        <w:tc>
          <w:tcPr>
            <w:tcW w:w="3254" w:type="dxa"/>
          </w:tcPr>
          <w:p w14:paraId="7E17C96F" w14:textId="52EE599A" w:rsidR="00E95B1D" w:rsidRPr="005715CE" w:rsidRDefault="00E95B1D" w:rsidP="00E95B1D">
            <w:pPr>
              <w:pStyle w:val="A03Copytext"/>
              <w:rPr>
                <w:lang w:val="pt-PT"/>
              </w:rPr>
            </w:pPr>
            <w:r w:rsidRPr="005715CE">
              <w:rPr>
                <w:lang w:val="pt-PT"/>
              </w:rPr>
              <w:t>Velocidade máxima</w:t>
            </w:r>
          </w:p>
        </w:tc>
        <w:tc>
          <w:tcPr>
            <w:tcW w:w="1415" w:type="dxa"/>
            <w:vAlign w:val="center"/>
          </w:tcPr>
          <w:p w14:paraId="7197B11D" w14:textId="77777777" w:rsidR="00E95B1D" w:rsidRPr="005715CE" w:rsidRDefault="00E95B1D" w:rsidP="00E95B1D">
            <w:pPr>
              <w:pStyle w:val="A03Copytext"/>
              <w:rPr>
                <w:lang w:val="pt-PT"/>
              </w:rPr>
            </w:pPr>
            <w:r w:rsidRPr="005715CE">
              <w:rPr>
                <w:lang w:val="pt-PT"/>
              </w:rPr>
              <w:t>km/h</w:t>
            </w:r>
          </w:p>
        </w:tc>
        <w:tc>
          <w:tcPr>
            <w:tcW w:w="3836" w:type="dxa"/>
            <w:gridSpan w:val="2"/>
            <w:vAlign w:val="center"/>
          </w:tcPr>
          <w:p w14:paraId="6372A73C" w14:textId="77777777" w:rsidR="00E95B1D" w:rsidRPr="005715CE" w:rsidRDefault="00E95B1D" w:rsidP="00E95B1D">
            <w:pPr>
              <w:pStyle w:val="A03Copytext"/>
              <w:jc w:val="center"/>
              <w:rPr>
                <w:lang w:val="pt-PT"/>
              </w:rPr>
            </w:pPr>
            <w:r w:rsidRPr="005715CE">
              <w:rPr>
                <w:lang w:val="pt-PT"/>
              </w:rPr>
              <w:t>210</w:t>
            </w:r>
          </w:p>
        </w:tc>
      </w:tr>
      <w:tr w:rsidR="00E95B1D" w:rsidRPr="005715CE" w14:paraId="25E50DB3" w14:textId="77777777" w:rsidTr="00F861FF">
        <w:trPr>
          <w:trHeight w:val="283"/>
        </w:trPr>
        <w:tc>
          <w:tcPr>
            <w:tcW w:w="3254" w:type="dxa"/>
          </w:tcPr>
          <w:p w14:paraId="05BB5CF5" w14:textId="3004F1DB" w:rsidR="00E95B1D" w:rsidRPr="005715CE" w:rsidRDefault="00E95B1D" w:rsidP="00E95B1D">
            <w:pPr>
              <w:pStyle w:val="A03Copytext"/>
              <w:rPr>
                <w:lang w:val="pt-PT"/>
              </w:rPr>
            </w:pPr>
            <w:r w:rsidRPr="005715CE">
              <w:rPr>
                <w:lang w:val="pt-PT"/>
              </w:rPr>
              <w:t>Consumo combinado de energia</w:t>
            </w:r>
            <w:r w:rsidRPr="005715CE">
              <w:rPr>
                <w:rStyle w:val="FootnoteReference"/>
                <w:lang w:val="pt-PT"/>
              </w:rPr>
              <w:footnoteReference w:id="19"/>
            </w:r>
          </w:p>
        </w:tc>
        <w:tc>
          <w:tcPr>
            <w:tcW w:w="1415" w:type="dxa"/>
            <w:vAlign w:val="center"/>
          </w:tcPr>
          <w:p w14:paraId="7FE9CE3C" w14:textId="77777777" w:rsidR="00E95B1D" w:rsidRPr="005715CE" w:rsidRDefault="00E95B1D" w:rsidP="00E95B1D">
            <w:pPr>
              <w:pStyle w:val="A03Copytext"/>
              <w:rPr>
                <w:lang w:val="pt-PT"/>
              </w:rPr>
            </w:pPr>
            <w:r w:rsidRPr="005715CE">
              <w:rPr>
                <w:lang w:val="pt-PT"/>
              </w:rPr>
              <w:t>kWh/100 km</w:t>
            </w:r>
          </w:p>
        </w:tc>
        <w:tc>
          <w:tcPr>
            <w:tcW w:w="1568" w:type="dxa"/>
            <w:vAlign w:val="center"/>
          </w:tcPr>
          <w:p w14:paraId="4799CC95" w14:textId="6FC47A93" w:rsidR="00E95B1D" w:rsidRPr="005715CE" w:rsidRDefault="00E95B1D" w:rsidP="00E95B1D">
            <w:pPr>
              <w:pStyle w:val="A03Copytext"/>
              <w:rPr>
                <w:lang w:val="pt-PT"/>
              </w:rPr>
            </w:pPr>
            <w:r w:rsidRPr="005715CE">
              <w:rPr>
                <w:lang w:val="pt-PT"/>
              </w:rPr>
              <w:t>18</w:t>
            </w:r>
            <w:r w:rsidR="003B4FAE" w:rsidRPr="005715CE">
              <w:rPr>
                <w:lang w:val="pt-PT"/>
              </w:rPr>
              <w:t>,</w:t>
            </w:r>
            <w:r w:rsidRPr="005715CE">
              <w:rPr>
                <w:lang w:val="pt-PT"/>
              </w:rPr>
              <w:t>3-15</w:t>
            </w:r>
            <w:r w:rsidR="003B4FAE" w:rsidRPr="005715CE">
              <w:rPr>
                <w:lang w:val="pt-PT"/>
              </w:rPr>
              <w:t>,</w:t>
            </w:r>
            <w:r w:rsidRPr="005715CE">
              <w:rPr>
                <w:lang w:val="pt-PT"/>
              </w:rPr>
              <w:t>8</w:t>
            </w:r>
          </w:p>
        </w:tc>
        <w:tc>
          <w:tcPr>
            <w:tcW w:w="2268" w:type="dxa"/>
            <w:vAlign w:val="center"/>
          </w:tcPr>
          <w:p w14:paraId="724A4279" w14:textId="7DADD2F4" w:rsidR="00E95B1D" w:rsidRPr="005715CE" w:rsidRDefault="00E95B1D" w:rsidP="00E95B1D">
            <w:pPr>
              <w:pStyle w:val="A03Copytext"/>
              <w:rPr>
                <w:lang w:val="pt-PT"/>
              </w:rPr>
            </w:pPr>
            <w:r w:rsidRPr="005715CE">
              <w:rPr>
                <w:lang w:val="pt-PT"/>
              </w:rPr>
              <w:t>18</w:t>
            </w:r>
            <w:r w:rsidR="003B4FAE" w:rsidRPr="005715CE">
              <w:rPr>
                <w:lang w:val="pt-PT"/>
              </w:rPr>
              <w:t>,</w:t>
            </w:r>
            <w:r w:rsidRPr="005715CE">
              <w:rPr>
                <w:lang w:val="pt-PT"/>
              </w:rPr>
              <w:t>6-15</w:t>
            </w:r>
            <w:r w:rsidR="003B4FAE" w:rsidRPr="005715CE">
              <w:rPr>
                <w:lang w:val="pt-PT"/>
              </w:rPr>
              <w:t>,</w:t>
            </w:r>
            <w:r w:rsidRPr="005715CE">
              <w:rPr>
                <w:lang w:val="pt-PT"/>
              </w:rPr>
              <w:t>9</w:t>
            </w:r>
          </w:p>
        </w:tc>
      </w:tr>
      <w:tr w:rsidR="00E95B1D" w:rsidRPr="005715CE" w14:paraId="37AB0D5C" w14:textId="77777777" w:rsidTr="00F861FF">
        <w:trPr>
          <w:trHeight w:val="283"/>
        </w:trPr>
        <w:tc>
          <w:tcPr>
            <w:tcW w:w="3254" w:type="dxa"/>
          </w:tcPr>
          <w:p w14:paraId="5F4B5BAD" w14:textId="1B3BC0F5" w:rsidR="00E95B1D" w:rsidRPr="005715CE" w:rsidRDefault="00E95B1D" w:rsidP="00E95B1D">
            <w:pPr>
              <w:pStyle w:val="A03Copytext"/>
              <w:rPr>
                <w:lang w:val="pt-PT"/>
              </w:rPr>
            </w:pPr>
            <w:r w:rsidRPr="005715CE">
              <w:rPr>
                <w:lang w:val="pt-PT"/>
              </w:rPr>
              <w:t>Emissões de CO₂ combinadas</w:t>
            </w:r>
            <w:r w:rsidRPr="005715CE">
              <w:rPr>
                <w:vertAlign w:val="superscript"/>
                <w:lang w:val="pt-PT"/>
              </w:rPr>
              <w:t>20</w:t>
            </w:r>
          </w:p>
        </w:tc>
        <w:tc>
          <w:tcPr>
            <w:tcW w:w="1415" w:type="dxa"/>
            <w:vAlign w:val="center"/>
          </w:tcPr>
          <w:p w14:paraId="6908D8E8" w14:textId="77777777" w:rsidR="00E95B1D" w:rsidRPr="005715CE" w:rsidRDefault="00E95B1D" w:rsidP="00E95B1D">
            <w:pPr>
              <w:pStyle w:val="A03Copytext"/>
              <w:rPr>
                <w:lang w:val="pt-PT"/>
              </w:rPr>
            </w:pPr>
            <w:r w:rsidRPr="005715CE">
              <w:rPr>
                <w:lang w:val="pt-PT"/>
              </w:rPr>
              <w:t>g/km</w:t>
            </w:r>
          </w:p>
        </w:tc>
        <w:tc>
          <w:tcPr>
            <w:tcW w:w="3836" w:type="dxa"/>
            <w:gridSpan w:val="2"/>
            <w:vAlign w:val="center"/>
          </w:tcPr>
          <w:p w14:paraId="13762D0D" w14:textId="77777777" w:rsidR="00E95B1D" w:rsidRPr="005715CE" w:rsidRDefault="00E95B1D" w:rsidP="00E95B1D">
            <w:pPr>
              <w:pStyle w:val="A03Copytext"/>
              <w:jc w:val="center"/>
              <w:rPr>
                <w:lang w:val="pt-PT"/>
              </w:rPr>
            </w:pPr>
            <w:r w:rsidRPr="005715CE">
              <w:rPr>
                <w:lang w:val="pt-PT"/>
              </w:rPr>
              <w:t>0</w:t>
            </w:r>
          </w:p>
        </w:tc>
      </w:tr>
      <w:tr w:rsidR="00E95B1D" w:rsidRPr="005715CE" w14:paraId="553D1089" w14:textId="77777777" w:rsidTr="00F861FF">
        <w:trPr>
          <w:trHeight w:val="283"/>
        </w:trPr>
        <w:tc>
          <w:tcPr>
            <w:tcW w:w="3254" w:type="dxa"/>
          </w:tcPr>
          <w:p w14:paraId="382C60C2" w14:textId="4C718B6B" w:rsidR="00E95B1D" w:rsidRPr="005715CE" w:rsidRDefault="00E95B1D" w:rsidP="00E95B1D">
            <w:pPr>
              <w:pStyle w:val="A03Copytext"/>
              <w:rPr>
                <w:lang w:val="pt-PT"/>
              </w:rPr>
            </w:pPr>
            <w:r w:rsidRPr="005715CE">
              <w:rPr>
                <w:lang w:val="pt-PT"/>
              </w:rPr>
              <w:t>Autonomia (WLTP)</w:t>
            </w:r>
            <w:r w:rsidRPr="005715CE">
              <w:rPr>
                <w:vertAlign w:val="superscript"/>
                <w:lang w:val="pt-PT"/>
              </w:rPr>
              <w:t>20</w:t>
            </w:r>
            <w:r w:rsidR="003B4FAE" w:rsidRPr="005715CE">
              <w:rPr>
                <w:vertAlign w:val="superscript"/>
                <w:lang w:val="pt-PT"/>
              </w:rPr>
              <w:t>,</w:t>
            </w:r>
            <w:r w:rsidR="00F45505" w:rsidRPr="005715CE">
              <w:rPr>
                <w:rStyle w:val="FootnoteReference"/>
                <w:lang w:val="pt-PT"/>
              </w:rPr>
              <w:footnoteReference w:id="20"/>
            </w:r>
          </w:p>
        </w:tc>
        <w:tc>
          <w:tcPr>
            <w:tcW w:w="1415" w:type="dxa"/>
            <w:vAlign w:val="center"/>
          </w:tcPr>
          <w:p w14:paraId="1988C041" w14:textId="77777777" w:rsidR="00E95B1D" w:rsidRPr="005715CE" w:rsidRDefault="00E95B1D" w:rsidP="00E95B1D">
            <w:pPr>
              <w:pStyle w:val="A03Copytext"/>
              <w:rPr>
                <w:lang w:val="pt-PT"/>
              </w:rPr>
            </w:pPr>
            <w:r w:rsidRPr="005715CE">
              <w:rPr>
                <w:lang w:val="pt-PT"/>
              </w:rPr>
              <w:t>km</w:t>
            </w:r>
          </w:p>
        </w:tc>
        <w:tc>
          <w:tcPr>
            <w:tcW w:w="1568" w:type="dxa"/>
            <w:vAlign w:val="center"/>
          </w:tcPr>
          <w:p w14:paraId="2E4445EC" w14:textId="77777777" w:rsidR="00E95B1D" w:rsidRPr="005715CE" w:rsidRDefault="00E95B1D" w:rsidP="00E95B1D">
            <w:pPr>
              <w:pStyle w:val="A03Copytext"/>
              <w:rPr>
                <w:lang w:val="pt-PT"/>
              </w:rPr>
            </w:pPr>
            <w:r w:rsidRPr="005715CE">
              <w:rPr>
                <w:lang w:val="pt-PT"/>
              </w:rPr>
              <w:t>542-631</w:t>
            </w:r>
          </w:p>
        </w:tc>
        <w:tc>
          <w:tcPr>
            <w:tcW w:w="2268" w:type="dxa"/>
            <w:vAlign w:val="center"/>
          </w:tcPr>
          <w:p w14:paraId="0C3B2D14" w14:textId="77777777" w:rsidR="00E95B1D" w:rsidRPr="005715CE" w:rsidRDefault="00E95B1D" w:rsidP="00E95B1D">
            <w:pPr>
              <w:pStyle w:val="A03Copytext"/>
              <w:rPr>
                <w:lang w:val="pt-PT"/>
              </w:rPr>
            </w:pPr>
            <w:r w:rsidRPr="005715CE">
              <w:rPr>
                <w:lang w:val="pt-PT"/>
              </w:rPr>
              <w:t>521-614</w:t>
            </w:r>
          </w:p>
        </w:tc>
      </w:tr>
    </w:tbl>
    <w:p w14:paraId="26CA8E55" w14:textId="5FC026C0" w:rsidR="00DF14EE" w:rsidRDefault="00DF14EE" w:rsidP="00E95B1D">
      <w:pPr>
        <w:pStyle w:val="01Flietext"/>
        <w:rPr>
          <w:sz w:val="20"/>
          <w:szCs w:val="20"/>
        </w:rPr>
      </w:pPr>
    </w:p>
    <w:p w14:paraId="7E87FAFD" w14:textId="5F4D88FE" w:rsidR="00F45505" w:rsidRPr="00F45505" w:rsidRDefault="00F45505" w:rsidP="00F45505">
      <w:pPr>
        <w:pStyle w:val="A03Copytext"/>
        <w:rPr>
          <w:lang w:val="pt-PT"/>
        </w:rPr>
      </w:pPr>
      <w:r w:rsidRPr="002A48D7">
        <w:rPr>
          <w:rFonts w:ascii="MB Corpo S Text Office" w:hAnsi="MB Corpo S Text Office"/>
          <w:lang w:val="pt-PT"/>
        </w:rPr>
        <w:t>Sistema de propulsão elétrica recentemente desenvolvido com 93% de eficiência</w:t>
      </w:r>
      <w:r w:rsidRPr="00F45505">
        <w:rPr>
          <w:lang w:val="pt-PT"/>
        </w:rPr>
        <w:br/>
      </w:r>
      <w:r w:rsidRPr="005715CE">
        <w:rPr>
          <w:lang w:val="pt-PT"/>
        </w:rPr>
        <w:t xml:space="preserve">A Unidade de Propulsão Elétrica (EDU) 2.0 resolve o conflito entre binário máximo, velocidade máxima e excelente eficiência – especialmente na condução real. O elevado binário não só garante um desempenho dinâmico como também é útil para enfrentar subidas em estradas de montanha ou rebocar cargas. </w:t>
      </w:r>
      <w:r w:rsidRPr="00F45505">
        <w:rPr>
          <w:lang w:val="pt-PT"/>
        </w:rPr>
        <w:t>Os modelos totalmente elétricos GLB</w:t>
      </w:r>
      <w:r>
        <w:rPr>
          <w:rStyle w:val="FootnoteReference"/>
          <w:lang w:val="pt-PT"/>
        </w:rPr>
        <w:footnoteReference w:id="21"/>
      </w:r>
      <w:r w:rsidRPr="00F45505">
        <w:rPr>
          <w:lang w:val="pt-PT"/>
        </w:rPr>
        <w:t xml:space="preserve"> podem rebocar até 2 toneladas com o engate de reboque semi-elétrico (opcional), tornando-os adequados para caravanas de grandes dimensões.</w:t>
      </w:r>
    </w:p>
    <w:p w14:paraId="3130D85B" w14:textId="77777777" w:rsidR="00F45505" w:rsidRPr="00F45505" w:rsidRDefault="00F45505" w:rsidP="00F45505">
      <w:pPr>
        <w:pStyle w:val="A03Copytext"/>
        <w:rPr>
          <w:lang w:val="pt-PT"/>
        </w:rPr>
      </w:pPr>
    </w:p>
    <w:p w14:paraId="4C00A91C" w14:textId="2E2BA439" w:rsidR="00F45505" w:rsidRDefault="00F45505" w:rsidP="00F45505">
      <w:pPr>
        <w:pStyle w:val="A03Copytext"/>
        <w:rPr>
          <w:lang w:val="pt-PT"/>
        </w:rPr>
      </w:pPr>
      <w:r w:rsidRPr="00F45505">
        <w:rPr>
          <w:lang w:val="pt-PT"/>
        </w:rPr>
        <w:t xml:space="preserve">Com a tração principal no eixo traseiro para uma aderência e características de condução ideais, a Mercedes-Benz traz um layout de propulsão conhecido das gamas média e alta para o segmento de entrada. A unidade elétrica de </w:t>
      </w:r>
      <w:r w:rsidR="003B4FAE">
        <w:rPr>
          <w:lang w:val="pt-PT"/>
        </w:rPr>
        <w:t>272 cv</w:t>
      </w:r>
      <w:r w:rsidRPr="00F45505">
        <w:rPr>
          <w:lang w:val="pt-PT"/>
        </w:rPr>
        <w:t>, com motor síncrono de ímanes permanentes (PSM) no eixo traseiro, foi desenvolvida totalmente</w:t>
      </w:r>
      <w:r w:rsidR="003B4FAE">
        <w:rPr>
          <w:lang w:val="pt-PT"/>
        </w:rPr>
        <w:t xml:space="preserve"> pela Marca</w:t>
      </w:r>
      <w:r w:rsidRPr="00F45505">
        <w:rPr>
          <w:lang w:val="pt-PT"/>
        </w:rPr>
        <w:t xml:space="preserve">. A eficiência </w:t>
      </w:r>
      <w:r w:rsidR="003B4FAE">
        <w:rPr>
          <w:lang w:val="pt-PT"/>
        </w:rPr>
        <w:t xml:space="preserve">da </w:t>
      </w:r>
      <w:r w:rsidRPr="00F45505">
        <w:rPr>
          <w:lang w:val="pt-PT"/>
        </w:rPr>
        <w:t>bateria</w:t>
      </w:r>
      <w:r w:rsidR="003B4FAE">
        <w:rPr>
          <w:lang w:val="pt-PT"/>
        </w:rPr>
        <w:t xml:space="preserve"> </w:t>
      </w:r>
      <w:r w:rsidRPr="00F45505">
        <w:rPr>
          <w:lang w:val="pt-PT"/>
        </w:rPr>
        <w:t>para</w:t>
      </w:r>
      <w:r w:rsidR="003B4FAE">
        <w:rPr>
          <w:lang w:val="pt-PT"/>
        </w:rPr>
        <w:t xml:space="preserve"> as </w:t>
      </w:r>
      <w:r w:rsidRPr="00F45505">
        <w:rPr>
          <w:lang w:val="pt-PT"/>
        </w:rPr>
        <w:t>rodas em longas distâncias é de 93%.</w:t>
      </w:r>
    </w:p>
    <w:p w14:paraId="17D0942B" w14:textId="77777777" w:rsidR="00F45505" w:rsidRPr="00F45505" w:rsidRDefault="00F45505" w:rsidP="00F45505">
      <w:pPr>
        <w:pStyle w:val="A03Copytext"/>
        <w:rPr>
          <w:lang w:val="pt-PT"/>
        </w:rPr>
      </w:pPr>
    </w:p>
    <w:p w14:paraId="37E5F68C" w14:textId="5B47E9DC" w:rsidR="00F45505" w:rsidRPr="00F45505" w:rsidRDefault="00F45505" w:rsidP="00F45505">
      <w:pPr>
        <w:pStyle w:val="A03Copytext"/>
        <w:rPr>
          <w:lang w:val="pt-PT"/>
        </w:rPr>
      </w:pPr>
      <w:r w:rsidRPr="00F45505">
        <w:rPr>
          <w:lang w:val="pt-PT"/>
        </w:rPr>
        <w:t>Os ímanes no rotor estão dispostos em forma de duplo V. Outra característica é o enrolamento do estator com as chamadas bobinas hairpin. Estas medidas contribuem para uma condução especialmente silenciosa. O PSM também apresenta uma proporção significativamente menor – quase zero por cento – de elementosde terras raras</w:t>
      </w:r>
      <w:r w:rsidR="003B4FAE">
        <w:rPr>
          <w:lang w:val="pt-PT"/>
        </w:rPr>
        <w:t xml:space="preserve"> pesados (</w:t>
      </w:r>
      <w:r w:rsidR="003B4FAE" w:rsidRPr="003B4FAE">
        <w:rPr>
          <w:lang w:val="pt-PT" w:bidi="pt-PT"/>
        </w:rPr>
        <w:t>HREE)</w:t>
      </w:r>
      <w:r w:rsidRPr="00F45505">
        <w:rPr>
          <w:lang w:val="pt-PT"/>
        </w:rPr>
        <w:t xml:space="preserve"> em comparação com gerações anteriores de motores. A eletrónica de potência de alto desempenho está equipada com um inversor de carboneto de silício (SiC) para uma utilização particularmente eficiente da energia. O controlo da transmissão e o inversor estão altamente integrados num único componente.</w:t>
      </w:r>
    </w:p>
    <w:p w14:paraId="461B1A2E" w14:textId="77777777" w:rsidR="00F45505" w:rsidRPr="00F45505" w:rsidRDefault="00F45505" w:rsidP="00F45505">
      <w:pPr>
        <w:pStyle w:val="A03Copytext"/>
        <w:rPr>
          <w:lang w:val="pt-PT"/>
        </w:rPr>
      </w:pPr>
    </w:p>
    <w:p w14:paraId="5F05C0EC" w14:textId="70E37DE0" w:rsidR="00F45505" w:rsidRPr="002A48D7" w:rsidRDefault="00F03D7D" w:rsidP="00F45505">
      <w:pPr>
        <w:pStyle w:val="01Flietext"/>
        <w:rPr>
          <w:rFonts w:ascii="MB Corpo S Text Office" w:hAnsi="MB Corpo S Text Office"/>
        </w:rPr>
      </w:pPr>
      <w:r w:rsidRPr="002A48D7">
        <w:rPr>
          <w:rFonts w:ascii="MB Corpo S Text Office" w:hAnsi="MB Corpo S Text Office"/>
        </w:rPr>
        <w:lastRenderedPageBreak/>
        <w:t>Velocista</w:t>
      </w:r>
      <w:r w:rsidR="00F45505" w:rsidRPr="002A48D7">
        <w:rPr>
          <w:rFonts w:ascii="MB Corpo S Text Office" w:hAnsi="MB Corpo S Text Office"/>
        </w:rPr>
        <w:t xml:space="preserve"> e maratonista num só: transmissão de duas velocidades combina dinâmica com alta eficiência </w:t>
      </w:r>
    </w:p>
    <w:p w14:paraId="6233CBA4" w14:textId="20E87927" w:rsidR="00F45505" w:rsidRPr="005715CE" w:rsidRDefault="00F45505" w:rsidP="00F45505">
      <w:pPr>
        <w:pStyle w:val="01Flietext"/>
      </w:pPr>
      <w:r w:rsidRPr="00F45505">
        <w:t xml:space="preserve">A arquitetura de propulsão inclui uma transmissão de duas velocidades no eixo traseiro, combinando desempenho com eficiência. A primeira velocidade tem uma relação curta de 11:1, permitindo excelente aceleração desde o arranque, elevada capacidade de reboque e ótima eficiência no tráfego urbano. A segunda velocidade (relação: 5:1) foi concebida para entrega de potência a altas velocidades e elevada eficiência em autoestrada, garantindo autonomia excecional e conforto em viagens longas. </w:t>
      </w:r>
      <w:r w:rsidRPr="005715CE">
        <w:t>A velocidade máxima também é atingida na segunda velocidade.</w:t>
      </w:r>
    </w:p>
    <w:p w14:paraId="1FEF73E5" w14:textId="77777777" w:rsidR="00F45505" w:rsidRPr="005715CE" w:rsidRDefault="00F45505" w:rsidP="00F45505">
      <w:pPr>
        <w:pStyle w:val="01Flietext"/>
      </w:pPr>
    </w:p>
    <w:p w14:paraId="20982FD1" w14:textId="6260FC39" w:rsidR="00F45505" w:rsidRDefault="00F45505" w:rsidP="00F45505">
      <w:pPr>
        <w:pStyle w:val="01Flietext"/>
        <w:rPr>
          <w:sz w:val="20"/>
          <w:szCs w:val="20"/>
        </w:rPr>
      </w:pPr>
      <w:r w:rsidRPr="00F45505">
        <w:rPr>
          <w:sz w:val="20"/>
          <w:szCs w:val="20"/>
        </w:rPr>
        <w:t>Os pontos de mudança dependem da situação de condução e do programa selecionado no DYNAMIC SELECT. Além disso, o otimizador ajusta-os continuamente a parâmetros atuais, como</w:t>
      </w:r>
      <w:r w:rsidR="00F03D7D">
        <w:rPr>
          <w:sz w:val="20"/>
          <w:szCs w:val="20"/>
        </w:rPr>
        <w:t xml:space="preserve"> o</w:t>
      </w:r>
      <w:r w:rsidRPr="00F45505">
        <w:rPr>
          <w:sz w:val="20"/>
          <w:szCs w:val="20"/>
        </w:rPr>
        <w:t xml:space="preserve"> nível de carga da bateria, potência e requisitos do condutor. A transmissão utiliza garras (primeira velocidade) ou discos (segunda velocidade) e possui isolamento térmico especial.</w:t>
      </w:r>
    </w:p>
    <w:p w14:paraId="00D269FA" w14:textId="77777777" w:rsidR="00F45505" w:rsidRDefault="00F45505" w:rsidP="00F45505">
      <w:pPr>
        <w:pStyle w:val="01Flietext"/>
        <w:rPr>
          <w:sz w:val="20"/>
          <w:szCs w:val="20"/>
        </w:rPr>
      </w:pPr>
    </w:p>
    <w:p w14:paraId="58A08B20" w14:textId="07F13FED" w:rsidR="00F45505" w:rsidRPr="00F45505" w:rsidRDefault="00F45505" w:rsidP="00F45505">
      <w:pPr>
        <w:pStyle w:val="A03Copytext"/>
        <w:rPr>
          <w:lang w:val="pt-PT"/>
        </w:rPr>
      </w:pPr>
      <w:r w:rsidRPr="002A48D7">
        <w:rPr>
          <w:rFonts w:ascii="MB Corpo S Text Office" w:hAnsi="MB Corpo S Text Office"/>
          <w:lang w:val="pt-PT"/>
        </w:rPr>
        <w:t>Potência adicional apenas quando necessário:4MATIC com</w:t>
      </w:r>
      <w:r w:rsidR="00F03D7D" w:rsidRPr="002A48D7">
        <w:rPr>
          <w:rFonts w:ascii="MB Corpo S Text Office" w:hAnsi="MB Corpo S Text Office"/>
          <w:lang w:val="pt-PT"/>
        </w:rPr>
        <w:t xml:space="preserve"> unidade de desconexão</w:t>
      </w:r>
      <w:r w:rsidRPr="00F45505">
        <w:rPr>
          <w:b/>
          <w:bCs/>
          <w:lang w:val="pt-PT"/>
        </w:rPr>
        <w:t xml:space="preserve"> </w:t>
      </w:r>
      <w:r w:rsidRPr="00F45505">
        <w:rPr>
          <w:lang w:val="pt-PT"/>
        </w:rPr>
        <w:br/>
        <w:t>O</w:t>
      </w:r>
      <w:r w:rsidR="00F03D7D">
        <w:rPr>
          <w:lang w:val="pt-PT"/>
        </w:rPr>
        <w:t xml:space="preserve"> </w:t>
      </w:r>
      <w:r w:rsidRPr="00F45505">
        <w:rPr>
          <w:lang w:val="pt-PT"/>
        </w:rPr>
        <w:t xml:space="preserve">GLB 350 4MATIC com tração integral também inclui uma unidade de propulsão de 80 kW no eixo dianteiro. Esta unidade está igualmente equipada com um inversor de carboneto de silício (SiC) para maior eficiência e é concebida como um motor síncrono de ímanes permanentes (PSM). O motor dianteiro funciona como um sistema de “boost”, ativado apenas quando é necessária potência ou tração adicional, dependendo da situação ou do programa de condução. Esta função é gerida pela </w:t>
      </w:r>
      <w:r w:rsidR="00F03D7D">
        <w:rPr>
          <w:lang w:val="pt-PT"/>
        </w:rPr>
        <w:t>unidade de desconexão</w:t>
      </w:r>
      <w:r w:rsidRPr="00F45505">
        <w:rPr>
          <w:lang w:val="pt-PT"/>
        </w:rPr>
        <w:t xml:space="preserve"> (DCU), utilizada pela primeira vez pela Mercedes-Benz neste segmento.</w:t>
      </w:r>
    </w:p>
    <w:p w14:paraId="22063C25" w14:textId="77777777" w:rsidR="00F45505" w:rsidRPr="00F45505" w:rsidRDefault="00F45505" w:rsidP="00F45505">
      <w:pPr>
        <w:pStyle w:val="A03Copytext"/>
        <w:rPr>
          <w:lang w:val="pt-PT"/>
        </w:rPr>
      </w:pPr>
    </w:p>
    <w:p w14:paraId="3C46BEC2" w14:textId="21877BE3" w:rsidR="00F45505" w:rsidRDefault="00F45505" w:rsidP="00F45505">
      <w:pPr>
        <w:pStyle w:val="A03Copytext"/>
        <w:rPr>
          <w:rFonts w:eastAsiaTheme="minorHAnsi"/>
          <w:kern w:val="0"/>
          <w:lang w:val="pt-PT" w:eastAsia="en-US"/>
          <w14:ligatures w14:val="none"/>
        </w:rPr>
      </w:pPr>
      <w:r w:rsidRPr="00F45505">
        <w:rPr>
          <w:rFonts w:eastAsiaTheme="minorHAnsi"/>
          <w:kern w:val="0"/>
          <w:lang w:val="pt-PT" w:eastAsia="en-US"/>
          <w14:ligatures w14:val="none"/>
        </w:rPr>
        <w:t>Para maior eficiência, a DCU pode desacoplar rapidamente o motor dianteiro sob carga baixa, fazendo com que o motor e partes da transmissão fiquem parados. Isto reduz as perdas no eixo dianteiro até 90% e aumenta a autonomia.</w:t>
      </w:r>
    </w:p>
    <w:p w14:paraId="086DDE22" w14:textId="77777777" w:rsidR="00F45505" w:rsidRPr="00F45505" w:rsidRDefault="00F45505" w:rsidP="00F45505">
      <w:pPr>
        <w:pStyle w:val="A03Copytext"/>
        <w:rPr>
          <w:rFonts w:eastAsiaTheme="minorHAnsi"/>
          <w:noProof/>
          <w:kern w:val="0"/>
          <w:lang w:val="pt-PT" w:eastAsia="en-US"/>
          <w14:ligatures w14:val="none"/>
        </w:rPr>
      </w:pPr>
    </w:p>
    <w:p w14:paraId="10623321" w14:textId="77777777" w:rsidR="00F45505" w:rsidRPr="002A48D7" w:rsidRDefault="00F45505" w:rsidP="00F45505">
      <w:pPr>
        <w:pStyle w:val="A03Copytext"/>
        <w:rPr>
          <w:rFonts w:ascii="MB Corpo S Text Office" w:eastAsiaTheme="minorHAnsi" w:hAnsi="MB Corpo S Text Office"/>
          <w:noProof/>
          <w:kern w:val="0"/>
          <w:lang w:val="pt-PT" w:eastAsia="en-US"/>
          <w14:ligatures w14:val="none"/>
        </w:rPr>
      </w:pPr>
      <w:r w:rsidRPr="002A48D7">
        <w:rPr>
          <w:rFonts w:ascii="MB Corpo S Text Office" w:hAnsi="MB Corpo S Text Office"/>
          <w:noProof/>
          <w:lang w:val="pt-PT"/>
        </w:rPr>
        <w:t>O GLB fornece energia para casa: preparado para carregamento bidirecional</w:t>
      </w:r>
      <w:r w:rsidRPr="002A48D7">
        <w:rPr>
          <w:rFonts w:ascii="MB Corpo S Text Office" w:eastAsiaTheme="minorHAnsi" w:hAnsi="MB Corpo S Text Office"/>
          <w:noProof/>
          <w:kern w:val="0"/>
          <w:lang w:val="pt-PT" w:eastAsia="en-US"/>
          <w14:ligatures w14:val="none"/>
        </w:rPr>
        <w:t xml:space="preserve"> </w:t>
      </w:r>
    </w:p>
    <w:p w14:paraId="59D8193E" w14:textId="77777777" w:rsidR="00F45505" w:rsidRPr="005715CE" w:rsidRDefault="00F45505" w:rsidP="00F45505">
      <w:pPr>
        <w:pStyle w:val="A03Copytext"/>
        <w:rPr>
          <w:rFonts w:eastAsiaTheme="minorHAnsi"/>
          <w:kern w:val="0"/>
          <w:lang w:val="pt-PT" w:eastAsia="en-US"/>
          <w14:ligatures w14:val="none"/>
        </w:rPr>
      </w:pPr>
      <w:r w:rsidRPr="005715CE">
        <w:rPr>
          <w:rFonts w:eastAsiaTheme="minorHAnsi"/>
          <w:kern w:val="0"/>
          <w:lang w:val="pt-PT" w:eastAsia="en-US"/>
          <w14:ligatures w14:val="none"/>
        </w:rPr>
        <w:t>O GLB elétrico está preparado para a integração dos veículos elétricos com a rede elétrica. Quando o veículo está ligado a uma estação de carregamento DC bidirecional compatível, torna-se uma unidade de armazenamento de energia que pode guardar, por exemplo, energia solar para utilização posterior. Mais importante ainda, pode também funcionar como fornecedor de energia, seja Vehicle-to-Home (V2H) ou Vehicle-to-Grid (V2G).</w:t>
      </w:r>
    </w:p>
    <w:p w14:paraId="69235DCF" w14:textId="77777777" w:rsidR="00F45505" w:rsidRPr="001805CC" w:rsidRDefault="00F45505" w:rsidP="00F45505"/>
    <w:p w14:paraId="3DEFB19C" w14:textId="024D422D" w:rsidR="00F45505" w:rsidRPr="005715CE" w:rsidRDefault="00F45505" w:rsidP="00F45505">
      <w:pPr>
        <w:pStyle w:val="A03Copytext"/>
        <w:rPr>
          <w:rFonts w:eastAsiaTheme="minorHAnsi"/>
          <w:kern w:val="0"/>
          <w:lang w:val="pt-PT" w:eastAsia="en-US"/>
          <w14:ligatures w14:val="none"/>
        </w:rPr>
      </w:pPr>
      <w:r w:rsidRPr="005715CE">
        <w:rPr>
          <w:rFonts w:eastAsiaTheme="minorHAnsi"/>
          <w:kern w:val="0"/>
          <w:lang w:val="pt-PT" w:eastAsia="en-US"/>
          <w14:ligatures w14:val="none"/>
        </w:rPr>
        <w:t>A função de carregamento bidirecional estará disponível posteriormente, após o lançamento no mercado, através de uma atualização over-the-air. A utilização desta funcionalidade pode estar sujeita a condições específicas do mercado, legislação e requisitos dos fornecedores de energia.</w:t>
      </w:r>
    </w:p>
    <w:p w14:paraId="0B7CD6F2" w14:textId="77777777" w:rsidR="00F45505" w:rsidRPr="00F45505" w:rsidRDefault="00F45505" w:rsidP="00F45505">
      <w:pPr>
        <w:pStyle w:val="A03Copytext"/>
        <w:rPr>
          <w:rFonts w:eastAsiaTheme="minorHAnsi"/>
          <w:kern w:val="0"/>
          <w:lang w:val="pt-PT" w:eastAsia="en-US"/>
          <w14:ligatures w14:val="none"/>
        </w:rPr>
      </w:pPr>
    </w:p>
    <w:p w14:paraId="7D447D0C" w14:textId="77777777" w:rsidR="00F45505" w:rsidRPr="005715CE" w:rsidRDefault="00F45505" w:rsidP="00F45505">
      <w:pPr>
        <w:pStyle w:val="A03Copytext"/>
        <w:rPr>
          <w:lang w:val="pt-PT"/>
        </w:rPr>
      </w:pPr>
    </w:p>
    <w:p w14:paraId="6B595213" w14:textId="77777777" w:rsidR="00F45505" w:rsidRPr="002A48D7" w:rsidRDefault="00F45505" w:rsidP="00F45505">
      <w:pPr>
        <w:pStyle w:val="A03Copytext"/>
        <w:rPr>
          <w:rFonts w:ascii="MB Corpo S Text Office" w:hAnsi="MB Corpo S Text Office"/>
          <w:lang w:val="pt-PT"/>
        </w:rPr>
      </w:pPr>
      <w:r w:rsidRPr="002A48D7">
        <w:rPr>
          <w:rFonts w:ascii="MB Corpo S Text Office" w:hAnsi="MB Corpo S Text Office"/>
          <w:lang w:val="pt-PT"/>
        </w:rPr>
        <w:t xml:space="preserve">Recuperação inteligente para máxima autonomia </w:t>
      </w:r>
    </w:p>
    <w:p w14:paraId="07622F95" w14:textId="4D2E1733" w:rsidR="00F45505" w:rsidRPr="005715CE" w:rsidRDefault="00F45505" w:rsidP="00F45505">
      <w:pPr>
        <w:pStyle w:val="A03Copytext"/>
        <w:rPr>
          <w:lang w:val="pt-PT"/>
        </w:rPr>
      </w:pPr>
      <w:r w:rsidRPr="005715CE">
        <w:rPr>
          <w:lang w:val="pt-PT"/>
        </w:rPr>
        <w:t xml:space="preserve">O GLB elétrico apresenta um novo sistema de travagem one-box. Componentes anteriormente separados, como o servofreio com cilindro mestre e o controlo ESP®, são agora combinados num módulo compacto – daí o nome. O sistema otimiza a recuperação da energia de travagem, aumentando a autonomia. O conceito by-wire garante uma sensação consistente e segura no pedal do travão para o condutor, independentemente de a travagem ocorrer por recuperação ou por fricção. Além disso, o novo sistema de travagem cumpre os elevados padrões de segurança da </w:t>
      </w:r>
      <w:r w:rsidR="00F03D7D">
        <w:rPr>
          <w:lang w:val="pt-PT"/>
        </w:rPr>
        <w:t>M</w:t>
      </w:r>
      <w:r w:rsidRPr="005715CE">
        <w:rPr>
          <w:lang w:val="pt-PT"/>
        </w:rPr>
        <w:t>arca. Em caso de falha, o sistema muda de forma fiável para o modo hidráulico, assegurando um comportamento seguro em todas as situações.</w:t>
      </w:r>
    </w:p>
    <w:p w14:paraId="0F6B6DC7" w14:textId="77777777" w:rsidR="00F45505" w:rsidRPr="00F45505" w:rsidRDefault="00F45505" w:rsidP="00F45505">
      <w:pPr>
        <w:pStyle w:val="A03Copytext"/>
        <w:rPr>
          <w:lang w:val="pt-PT"/>
        </w:rPr>
      </w:pPr>
    </w:p>
    <w:p w14:paraId="04B43258" w14:textId="6A8E7350" w:rsidR="00F45505" w:rsidRPr="00F45505" w:rsidRDefault="00F45505" w:rsidP="00F45505">
      <w:pPr>
        <w:pStyle w:val="A03Copytext"/>
        <w:rPr>
          <w:lang w:val="pt-PT"/>
        </w:rPr>
      </w:pPr>
      <w:r w:rsidRPr="00F45505">
        <w:rPr>
          <w:lang w:val="pt-PT"/>
        </w:rPr>
        <w:t xml:space="preserve">Por razões de eficiência, quase todos os processos de travagem são realizados exclusivamente através da recuperação. A potência de recuperação é de até 200 kW. Em princípio, os modelos podem até travar eletricamente até à imobilização, recuperando assim energia cinética. A forte desaceleração </w:t>
      </w:r>
      <w:r w:rsidRPr="00F45505">
        <w:rPr>
          <w:lang w:val="pt-PT"/>
        </w:rPr>
        <w:lastRenderedPageBreak/>
        <w:t>(até 3 m/s² por eixo) significa mais energia recuperada e, consequentemente, maior autonomia. A recuperação é possível mesmo durante a travagem com ABS ou em estradas geladas.</w:t>
      </w:r>
    </w:p>
    <w:p w14:paraId="7976595E" w14:textId="77777777" w:rsidR="00F45505" w:rsidRPr="00F45505" w:rsidRDefault="00F45505" w:rsidP="00F45505">
      <w:pPr>
        <w:pStyle w:val="A03Copytext"/>
        <w:rPr>
          <w:lang w:val="pt-PT"/>
        </w:rPr>
      </w:pPr>
    </w:p>
    <w:p w14:paraId="55740AE0" w14:textId="4A0E0427" w:rsidR="00F45505" w:rsidRPr="00AA6CE7" w:rsidRDefault="00F45505" w:rsidP="00F45505">
      <w:pPr>
        <w:pStyle w:val="A03Copytext"/>
        <w:rPr>
          <w:lang w:val="pt-PT"/>
        </w:rPr>
      </w:pPr>
      <w:r w:rsidRPr="00F45505">
        <w:rPr>
          <w:lang w:val="pt-PT"/>
        </w:rPr>
        <w:t xml:space="preserve">O condutor pode usar a alavanca seletora atrás do volante para ajustar a potência de recuperação e selecionar um nível. </w:t>
      </w:r>
      <w:r w:rsidRPr="00AA6CE7">
        <w:rPr>
          <w:lang w:val="pt-PT"/>
        </w:rPr>
        <w:t>Existem quatro níveis de recuperação:</w:t>
      </w:r>
    </w:p>
    <w:p w14:paraId="30B79238" w14:textId="77777777" w:rsidR="00F45505" w:rsidRPr="00AA6CE7" w:rsidRDefault="00F45505" w:rsidP="00F45505">
      <w:pPr>
        <w:pStyle w:val="A03Copytext"/>
        <w:rPr>
          <w:lang w:val="pt-PT"/>
        </w:rPr>
      </w:pPr>
    </w:p>
    <w:p w14:paraId="308575A8" w14:textId="77777777" w:rsidR="00F45505" w:rsidRPr="00F45505" w:rsidRDefault="00F45505" w:rsidP="00F45505">
      <w:pPr>
        <w:pStyle w:val="01Flietext"/>
        <w:numPr>
          <w:ilvl w:val="0"/>
          <w:numId w:val="8"/>
        </w:numPr>
        <w:rPr>
          <w:rFonts w:eastAsiaTheme="minorEastAsia"/>
          <w:kern w:val="2"/>
          <w:lang w:eastAsia="de-DE" w:bidi="ar-SA"/>
          <w14:ligatures w14:val="standardContextual"/>
        </w:rPr>
      </w:pPr>
      <w:r w:rsidRPr="00F45505">
        <w:rPr>
          <w:rFonts w:eastAsiaTheme="minorEastAsia"/>
          <w:kern w:val="2"/>
          <w:lang w:eastAsia="de-DE" w:bidi="ar-SA"/>
          <w14:ligatures w14:val="standardContextual"/>
        </w:rPr>
        <w:t>D Auto: recuperação inteligente</w:t>
      </w:r>
    </w:p>
    <w:p w14:paraId="0AFF70DF" w14:textId="77777777" w:rsidR="00F45505" w:rsidRPr="00F45505" w:rsidRDefault="00F45505" w:rsidP="00F45505">
      <w:pPr>
        <w:pStyle w:val="01Flietext"/>
        <w:numPr>
          <w:ilvl w:val="0"/>
          <w:numId w:val="8"/>
        </w:numPr>
        <w:rPr>
          <w:rFonts w:eastAsiaTheme="minorEastAsia"/>
          <w:kern w:val="2"/>
          <w:lang w:eastAsia="de-DE" w:bidi="ar-SA"/>
          <w14:ligatures w14:val="standardContextual"/>
        </w:rPr>
      </w:pPr>
      <w:r w:rsidRPr="00F45505">
        <w:rPr>
          <w:rFonts w:eastAsiaTheme="minorEastAsia"/>
          <w:kern w:val="2"/>
          <w:lang w:eastAsia="de-DE" w:bidi="ar-SA"/>
          <w14:ligatures w14:val="standardContextual"/>
        </w:rPr>
        <w:t>D+: sem recuperação (rolamento livre)</w:t>
      </w:r>
    </w:p>
    <w:p w14:paraId="0499CF64" w14:textId="7C3CF0E4" w:rsidR="00F45505" w:rsidRPr="00F45505" w:rsidRDefault="00F45505" w:rsidP="00F45505">
      <w:pPr>
        <w:pStyle w:val="01Flietext"/>
        <w:numPr>
          <w:ilvl w:val="0"/>
          <w:numId w:val="8"/>
        </w:numPr>
        <w:rPr>
          <w:rFonts w:eastAsiaTheme="minorEastAsia"/>
          <w:kern w:val="2"/>
          <w:lang w:eastAsia="de-DE" w:bidi="ar-SA"/>
          <w14:ligatures w14:val="standardContextual"/>
        </w:rPr>
      </w:pPr>
      <w:r w:rsidRPr="00F45505">
        <w:rPr>
          <w:rFonts w:eastAsiaTheme="minorEastAsia"/>
          <w:kern w:val="2"/>
          <w:lang w:eastAsia="de-DE" w:bidi="ar-SA"/>
          <w14:ligatures w14:val="standardContextual"/>
        </w:rPr>
        <w:t xml:space="preserve">D: recuperação </w:t>
      </w:r>
      <w:r w:rsidR="00F03D7D">
        <w:rPr>
          <w:rFonts w:eastAsiaTheme="minorEastAsia"/>
          <w:kern w:val="2"/>
          <w:lang w:eastAsia="de-DE" w:bidi="ar-SA"/>
          <w14:ligatures w14:val="standardContextual"/>
        </w:rPr>
        <w:t>normal</w:t>
      </w:r>
      <w:r w:rsidR="00F03D7D" w:rsidRPr="00F45505">
        <w:rPr>
          <w:rFonts w:eastAsiaTheme="minorEastAsia"/>
          <w:kern w:val="2"/>
          <w:lang w:eastAsia="de-DE" w:bidi="ar-SA"/>
          <w14:ligatures w14:val="standardContextual"/>
        </w:rPr>
        <w:t xml:space="preserve"> </w:t>
      </w:r>
      <w:r w:rsidRPr="00F45505">
        <w:rPr>
          <w:rFonts w:eastAsiaTheme="minorEastAsia"/>
          <w:kern w:val="2"/>
          <w:lang w:eastAsia="de-DE" w:bidi="ar-SA"/>
          <w14:ligatures w14:val="standardContextual"/>
        </w:rPr>
        <w:t>até 1 m/s²</w:t>
      </w:r>
    </w:p>
    <w:p w14:paraId="1BB5E188" w14:textId="48F25436" w:rsidR="00F45505" w:rsidRDefault="00F45505" w:rsidP="00F45505">
      <w:pPr>
        <w:pStyle w:val="01Flietext"/>
        <w:numPr>
          <w:ilvl w:val="0"/>
          <w:numId w:val="8"/>
        </w:numPr>
        <w:rPr>
          <w:rFonts w:eastAsiaTheme="minorEastAsia"/>
          <w:kern w:val="2"/>
          <w:lang w:eastAsia="de-DE" w:bidi="ar-SA"/>
          <w14:ligatures w14:val="standardContextual"/>
        </w:rPr>
      </w:pPr>
      <w:r w:rsidRPr="00F45505">
        <w:rPr>
          <w:rFonts w:eastAsiaTheme="minorEastAsia"/>
          <w:kern w:val="2"/>
          <w:lang w:eastAsia="de-DE" w:bidi="ar-SA"/>
          <w14:ligatures w14:val="standardContextual"/>
        </w:rPr>
        <w:t xml:space="preserve">D-: recuperação </w:t>
      </w:r>
      <w:r w:rsidR="00F03D7D">
        <w:rPr>
          <w:rFonts w:eastAsiaTheme="minorEastAsia"/>
          <w:kern w:val="2"/>
          <w:lang w:eastAsia="de-DE" w:bidi="ar-SA"/>
          <w14:ligatures w14:val="standardContextual"/>
        </w:rPr>
        <w:t>máxima</w:t>
      </w:r>
      <w:r w:rsidR="00F03D7D" w:rsidRPr="00F45505">
        <w:rPr>
          <w:rFonts w:eastAsiaTheme="minorEastAsia"/>
          <w:kern w:val="2"/>
          <w:lang w:eastAsia="de-DE" w:bidi="ar-SA"/>
          <w14:ligatures w14:val="standardContextual"/>
        </w:rPr>
        <w:t xml:space="preserve"> </w:t>
      </w:r>
      <w:r w:rsidRPr="00F45505">
        <w:rPr>
          <w:rFonts w:eastAsiaTheme="minorEastAsia"/>
          <w:kern w:val="2"/>
          <w:lang w:eastAsia="de-DE" w:bidi="ar-SA"/>
          <w14:ligatures w14:val="standardContextual"/>
        </w:rPr>
        <w:t>até 3 m/s²</w:t>
      </w:r>
    </w:p>
    <w:p w14:paraId="2E4E6338" w14:textId="77777777" w:rsidR="00F45505" w:rsidRPr="00F45505" w:rsidRDefault="00F45505" w:rsidP="00F45505">
      <w:pPr>
        <w:pStyle w:val="01Flietext"/>
        <w:ind w:left="720"/>
        <w:rPr>
          <w:rFonts w:eastAsiaTheme="minorEastAsia"/>
          <w:kern w:val="2"/>
          <w:lang w:eastAsia="de-DE" w:bidi="ar-SA"/>
          <w14:ligatures w14:val="standardContextual"/>
        </w:rPr>
      </w:pPr>
    </w:p>
    <w:p w14:paraId="79B30C28" w14:textId="4FDA7838" w:rsidR="00F45505" w:rsidRPr="00F903D1" w:rsidRDefault="00F903D1" w:rsidP="00F45505">
      <w:pPr>
        <w:pStyle w:val="A03Copytext"/>
        <w:rPr>
          <w:lang w:val="pt-PT"/>
        </w:rPr>
      </w:pPr>
      <w:r w:rsidRPr="00F903D1">
        <w:rPr>
          <w:lang w:val="pt-PT"/>
        </w:rPr>
        <w:t>Todos os quatro níveis estão disponíveis como “Last Mode”. No nível D Auto, o Assistente ECO está automaticamente ativo. Dependendo do equipamento, pode usar dados armazenados no mapa de navegação, bem como informações de sensores e câmaras, para determinar a rota prevista do veículo. Este sistema ajuda a otimizar o comportamento de condução para a situação seguinte, minimizando o consumo de energia e maximizando a recuperação. Os seguintes eventos de rota podem ser detetados: rotundas, curvas apertadas, cruzamentos, entroncamentos em T, inclinações e limites de velocidade. O Assistente ECO também pode reagir a outros cruzamentos se o pisca for ativado a tempo.</w:t>
      </w:r>
    </w:p>
    <w:p w14:paraId="1CCF49E1" w14:textId="77777777" w:rsidR="00F903D1" w:rsidRPr="00F903D1" w:rsidRDefault="00F903D1" w:rsidP="00F45505">
      <w:pPr>
        <w:pStyle w:val="A03Copytext"/>
        <w:rPr>
          <w:lang w:val="pt-PT"/>
        </w:rPr>
      </w:pPr>
    </w:p>
    <w:p w14:paraId="721A2826" w14:textId="13957F5A" w:rsidR="00F45505" w:rsidRPr="00F903D1" w:rsidRDefault="00F903D1" w:rsidP="00F45505">
      <w:pPr>
        <w:pStyle w:val="01Flietext"/>
        <w:rPr>
          <w:rFonts w:eastAsiaTheme="minorEastAsia"/>
          <w:kern w:val="2"/>
          <w:lang w:eastAsia="de-DE" w:bidi="ar-SA"/>
          <w14:ligatures w14:val="standardContextual"/>
        </w:rPr>
      </w:pPr>
      <w:r w:rsidRPr="00F903D1">
        <w:rPr>
          <w:rFonts w:eastAsiaTheme="minorEastAsia"/>
          <w:kern w:val="2"/>
          <w:lang w:eastAsia="de-DE" w:bidi="ar-SA"/>
          <w14:ligatures w14:val="standardContextual"/>
        </w:rPr>
        <w:t xml:space="preserve">Quando o sistema deteta um evento iminente ou um veículo à frente e o GLB se aproxima desse evento, o Assistente ECO calcula o perfil de velocidade otimizado com base na distância, velocidade atual e informações disponíveis da rota. Surge no </w:t>
      </w:r>
      <w:r w:rsidR="00F03D7D">
        <w:rPr>
          <w:rFonts w:eastAsiaTheme="minorEastAsia"/>
          <w:kern w:val="2"/>
          <w:lang w:eastAsia="de-DE" w:bidi="ar-SA"/>
          <w14:ligatures w14:val="standardContextual"/>
        </w:rPr>
        <w:t>display</w:t>
      </w:r>
      <w:r w:rsidR="00F03D7D" w:rsidRPr="00F903D1">
        <w:rPr>
          <w:rFonts w:eastAsiaTheme="minorEastAsia"/>
          <w:kern w:val="2"/>
          <w:lang w:eastAsia="de-DE" w:bidi="ar-SA"/>
          <w14:ligatures w14:val="standardContextual"/>
        </w:rPr>
        <w:t xml:space="preserve"> </w:t>
      </w:r>
      <w:r w:rsidRPr="00F903D1">
        <w:rPr>
          <w:rFonts w:eastAsiaTheme="minorEastAsia"/>
          <w:kern w:val="2"/>
          <w:lang w:eastAsia="de-DE" w:bidi="ar-SA"/>
          <w14:ligatures w14:val="standardContextual"/>
        </w:rPr>
        <w:t>do condutor o símbolo “Tire o pé do acelerador”. Seguir esta indicação ativa a recuperação inteligente em modo de rolamento livre. Se o Assistente ECO detetar um veículo à frente ou um veículo parado, pode até imobilizar completamente o GLB – por exemplo, no final de um engarrafamento ou antes de um semáforo.</w:t>
      </w:r>
    </w:p>
    <w:p w14:paraId="0CAB763B" w14:textId="77777777" w:rsidR="00F903D1" w:rsidRPr="00F903D1" w:rsidRDefault="00F903D1" w:rsidP="00F45505">
      <w:pPr>
        <w:pStyle w:val="01Flietext"/>
        <w:rPr>
          <w:rFonts w:ascii="MB Corpo S Text Office" w:eastAsiaTheme="majorEastAsia" w:hAnsi="MB Corpo S Text Office" w:cstheme="majorBidi"/>
        </w:rPr>
      </w:pPr>
    </w:p>
    <w:p w14:paraId="36A14B4D" w14:textId="77777777" w:rsidR="00F903D1" w:rsidRPr="002A48D7" w:rsidRDefault="00F903D1" w:rsidP="00F903D1">
      <w:pPr>
        <w:rPr>
          <w:rFonts w:ascii="MB Corpo S Text Office" w:hAnsi="MB Corpo S Text Office"/>
        </w:rPr>
      </w:pPr>
      <w:r w:rsidRPr="002A48D7">
        <w:rPr>
          <w:rFonts w:ascii="MB Corpo S Text Office" w:hAnsi="MB Corpo S Text Office"/>
        </w:rPr>
        <w:t>MB.DRIVE estabelece um novo padrão com sistemas avançados de assistência à condução e estacionamento</w:t>
      </w:r>
    </w:p>
    <w:p w14:paraId="2CEE73FF" w14:textId="557EC04E" w:rsidR="00F45505" w:rsidRPr="00F903D1" w:rsidRDefault="00F903D1" w:rsidP="00F45505">
      <w:pPr>
        <w:pStyle w:val="01Flietext"/>
        <w:rPr>
          <w:rFonts w:eastAsiaTheme="minorEastAsia"/>
          <w:lang w:eastAsia="de-DE" w:bidi="ar-SA"/>
        </w:rPr>
      </w:pPr>
      <w:r w:rsidRPr="00F903D1">
        <w:rPr>
          <w:rFonts w:eastAsiaTheme="minorEastAsia"/>
          <w:lang w:eastAsia="de-DE" w:bidi="ar-SA"/>
        </w:rPr>
        <w:t>Os novos modelos GLB vêm de série com recursos extensos de segurança e conforto. Os detalhes técnicos incluem oito câmaras, cinco sensores de radar, 12 sensores ultrassónicos e um computador de alto desempenho arrefecido a água, com reservas de potência suficientes para funções futuras e atualizações regulares over-the-air.</w:t>
      </w:r>
    </w:p>
    <w:p w14:paraId="6756B138" w14:textId="77777777" w:rsidR="00F903D1" w:rsidRPr="00F903D1" w:rsidRDefault="00F903D1" w:rsidP="00F45505">
      <w:pPr>
        <w:pStyle w:val="01Flietext"/>
        <w:rPr>
          <w:rFonts w:asciiTheme="minorHAnsi" w:eastAsiaTheme="minorEastAsia" w:hAnsiTheme="minorHAnsi"/>
          <w:lang w:eastAsia="de-DE"/>
        </w:rPr>
      </w:pPr>
    </w:p>
    <w:p w14:paraId="307031E4" w14:textId="52DD6278" w:rsidR="00F45505" w:rsidRPr="00F903D1" w:rsidRDefault="00F903D1" w:rsidP="00F45505">
      <w:pPr>
        <w:pStyle w:val="01Flietext"/>
        <w:rPr>
          <w:rFonts w:eastAsiaTheme="minorEastAsia"/>
          <w:lang w:eastAsia="de-DE" w:bidi="ar-SA"/>
        </w:rPr>
      </w:pPr>
      <w:r w:rsidRPr="00F903D1">
        <w:rPr>
          <w:rFonts w:eastAsiaTheme="minorEastAsia"/>
          <w:lang w:eastAsia="de-DE" w:bidi="ar-SA"/>
        </w:rPr>
        <w:t>A Mercedes-Benz agrupa agora todos os sistemas de assistência sob o nome MB.DRIVE. Os seguintes extras digitais</w:t>
      </w:r>
      <w:r>
        <w:rPr>
          <w:rStyle w:val="FootnoteReference"/>
          <w:rFonts w:eastAsiaTheme="minorEastAsia"/>
          <w:lang w:val="en-GB" w:eastAsia="de-DE" w:bidi="ar-SA"/>
        </w:rPr>
        <w:footnoteReference w:id="22"/>
      </w:r>
      <w:r w:rsidRPr="00F903D1">
        <w:rPr>
          <w:rFonts w:eastAsiaTheme="minorEastAsia"/>
          <w:lang w:eastAsia="de-DE" w:bidi="ar-SA"/>
        </w:rPr>
        <w:t xml:space="preserve"> estão disponíveis ou planeados e podem ser adicionados posteriormente através da Mercedes-Benz Store:</w:t>
      </w:r>
    </w:p>
    <w:p w14:paraId="57CBD262" w14:textId="77777777" w:rsidR="00F903D1" w:rsidRPr="00F903D1" w:rsidRDefault="00F903D1" w:rsidP="00F45505">
      <w:pPr>
        <w:pStyle w:val="01Flietext"/>
        <w:rPr>
          <w:rFonts w:asciiTheme="minorHAnsi" w:eastAsiaTheme="minorEastAsia" w:hAnsiTheme="minorHAnsi"/>
          <w:lang w:eastAsia="de-DE"/>
        </w:rPr>
      </w:pPr>
    </w:p>
    <w:p w14:paraId="5B36BB0A" w14:textId="7AA449A6" w:rsidR="00F45505" w:rsidRPr="00F903D1" w:rsidRDefault="00F45505" w:rsidP="00F45505">
      <w:pPr>
        <w:pStyle w:val="01Flietext"/>
        <w:numPr>
          <w:ilvl w:val="0"/>
          <w:numId w:val="9"/>
        </w:numPr>
        <w:rPr>
          <w:rFonts w:asciiTheme="minorHAnsi" w:eastAsiaTheme="minorEastAsia" w:hAnsiTheme="minorHAnsi"/>
          <w:lang w:eastAsia="de-DE"/>
        </w:rPr>
      </w:pPr>
      <w:r w:rsidRPr="00F903D1">
        <w:rPr>
          <w:rFonts w:ascii="MB Corpo S Text Office" w:eastAsiaTheme="minorEastAsia" w:hAnsi="MB Corpo S Text Office"/>
          <w:lang w:eastAsia="de-DE"/>
        </w:rPr>
        <w:t>MB.DRIVE ASSIST</w:t>
      </w:r>
      <w:r w:rsidRPr="00F903D1">
        <w:rPr>
          <w:rFonts w:asciiTheme="minorHAnsi" w:eastAsiaTheme="minorEastAsia" w:hAnsiTheme="minorHAnsi"/>
          <w:lang w:eastAsia="de-DE"/>
        </w:rPr>
        <w:t xml:space="preserve">: </w:t>
      </w:r>
      <w:r w:rsidR="00F903D1" w:rsidRPr="00F903D1">
        <w:t>disponível como opção desde o lançamento, oferece muito mais conforto ao complementar o Assistente de Distância DISTRONIC com</w:t>
      </w:r>
      <w:r w:rsidR="00F03D7D">
        <w:t xml:space="preserve"> o</w:t>
      </w:r>
      <w:r w:rsidR="00F903D1" w:rsidRPr="00F903D1">
        <w:t xml:space="preserve"> Assistente de Direção, tornando-o um sistema de assistência à condução de última geração SAE Nível 2. Novo no </w:t>
      </w:r>
      <w:r w:rsidR="00F903D1" w:rsidRPr="00F903D1">
        <w:lastRenderedPageBreak/>
        <w:t>GLB é o Assistente de Mudança de Faixa, que facilita as mudanças com um simples toque na alavanca do pisca.</w:t>
      </w:r>
    </w:p>
    <w:p w14:paraId="0BEAEA82" w14:textId="77777777" w:rsidR="00F903D1" w:rsidRPr="00F903D1" w:rsidRDefault="00F903D1" w:rsidP="00F903D1">
      <w:pPr>
        <w:pStyle w:val="01Flietext"/>
        <w:ind w:left="720"/>
        <w:rPr>
          <w:rFonts w:asciiTheme="minorHAnsi" w:eastAsiaTheme="minorEastAsia" w:hAnsiTheme="minorHAnsi"/>
          <w:lang w:eastAsia="de-DE"/>
        </w:rPr>
      </w:pPr>
    </w:p>
    <w:p w14:paraId="5DB245D9" w14:textId="325783BE" w:rsidR="00F45505" w:rsidRPr="00F903D1" w:rsidRDefault="00F45505" w:rsidP="00F45505">
      <w:pPr>
        <w:pStyle w:val="01Flietext"/>
        <w:numPr>
          <w:ilvl w:val="0"/>
          <w:numId w:val="9"/>
        </w:numPr>
        <w:rPr>
          <w:rFonts w:asciiTheme="minorHAnsi" w:eastAsiaTheme="minorEastAsia" w:hAnsiTheme="minorHAnsi"/>
          <w:lang w:eastAsia="de-DE"/>
        </w:rPr>
      </w:pPr>
      <w:r w:rsidRPr="00F903D1">
        <w:rPr>
          <w:rFonts w:ascii="MB Corpo S Text Office" w:eastAsiaTheme="minorEastAsia" w:hAnsi="MB Corpo S Text Office"/>
          <w:lang w:eastAsia="de-DE"/>
        </w:rPr>
        <w:t>MB.DRIVE ASSIST PLUS</w:t>
      </w:r>
      <w:r w:rsidRPr="00F903D1">
        <w:rPr>
          <w:rFonts w:asciiTheme="minorHAnsi" w:eastAsiaTheme="minorEastAsia" w:hAnsiTheme="minorHAnsi"/>
          <w:lang w:eastAsia="de-DE"/>
        </w:rPr>
        <w:t xml:space="preserve">: </w:t>
      </w:r>
      <w:r w:rsidR="00F903D1" w:rsidRPr="00282864">
        <w:t>esta função será oferecida a partir do próximo ano e inclui funções avançadas específicas do mercado, como a mudança automática de faixa em autoestradas.</w:t>
      </w:r>
    </w:p>
    <w:p w14:paraId="1B2E8028" w14:textId="77777777" w:rsidR="00F45505" w:rsidRPr="00F903D1" w:rsidRDefault="00F45505" w:rsidP="00F45505">
      <w:pPr>
        <w:pStyle w:val="01Flietext"/>
        <w:ind w:left="720"/>
        <w:rPr>
          <w:rFonts w:asciiTheme="minorHAnsi" w:eastAsiaTheme="minorEastAsia" w:hAnsiTheme="minorHAnsi"/>
          <w:lang w:eastAsia="de-DE"/>
        </w:rPr>
      </w:pPr>
    </w:p>
    <w:p w14:paraId="449826E3" w14:textId="5B683540" w:rsidR="00F903D1" w:rsidRPr="005715CE" w:rsidRDefault="00F45505" w:rsidP="00F903D1">
      <w:pPr>
        <w:pStyle w:val="01Flietext"/>
        <w:ind w:left="720"/>
        <w:rPr>
          <w:rFonts w:asciiTheme="minorHAnsi" w:eastAsiaTheme="minorEastAsia" w:hAnsiTheme="minorHAnsi"/>
          <w:lang w:eastAsia="de-DE"/>
        </w:rPr>
      </w:pPr>
      <w:r w:rsidRPr="00F903D1">
        <w:rPr>
          <w:rFonts w:ascii="MB Corpo S Text Office" w:eastAsiaTheme="minorEastAsia" w:hAnsi="MB Corpo S Text Office"/>
          <w:lang w:eastAsia="de-DE"/>
        </w:rPr>
        <w:t>MB.DRIVE ASSIST PRO</w:t>
      </w:r>
      <w:r w:rsidRPr="00F903D1">
        <w:rPr>
          <w:rFonts w:asciiTheme="minorHAnsi" w:eastAsiaTheme="minorEastAsia" w:hAnsiTheme="minorHAnsi"/>
          <w:lang w:eastAsia="de-DE"/>
        </w:rPr>
        <w:t xml:space="preserve">: </w:t>
      </w:r>
      <w:r w:rsidR="00F903D1" w:rsidRPr="005715CE">
        <w:rPr>
          <w:rFonts w:eastAsiaTheme="minorEastAsia"/>
          <w:lang w:eastAsia="de-DE" w:bidi="ar-SA"/>
        </w:rPr>
        <w:t>este sistema de assistência topo de gama inclui duas câmaras adicionais, permitindo novas funções avançadas no tráfego urbano. Graças ao design modular, o MB.DRIVE ASSIST PRO pode ser disponibilizado globalmente no GLB. O lançamento começará na China, onde o enquadramento regulatório</w:t>
      </w:r>
      <w:r w:rsidR="00F03D7D">
        <w:rPr>
          <w:rFonts w:eastAsiaTheme="minorEastAsia"/>
          <w:lang w:eastAsia="de-DE" w:bidi="ar-SA"/>
        </w:rPr>
        <w:t xml:space="preserve"> o</w:t>
      </w:r>
      <w:r w:rsidR="00F903D1" w:rsidRPr="005715CE">
        <w:rPr>
          <w:rFonts w:eastAsiaTheme="minorEastAsia"/>
          <w:lang w:eastAsia="de-DE" w:bidi="ar-SA"/>
        </w:rPr>
        <w:t xml:space="preserve"> permite.</w:t>
      </w:r>
      <w:r w:rsidRPr="00F903D1">
        <w:rPr>
          <w:rFonts w:asciiTheme="minorHAnsi" w:eastAsiaTheme="minorEastAsia" w:hAnsiTheme="minorHAnsi"/>
          <w:lang w:eastAsia="de-DE"/>
        </w:rPr>
        <w:br/>
      </w:r>
    </w:p>
    <w:p w14:paraId="5B28D284" w14:textId="47CFBD7A" w:rsidR="00F903D1" w:rsidRPr="00F903D1" w:rsidRDefault="00F903D1" w:rsidP="00F903D1">
      <w:pPr>
        <w:pStyle w:val="01Flietext"/>
        <w:numPr>
          <w:ilvl w:val="0"/>
          <w:numId w:val="9"/>
        </w:numPr>
      </w:pPr>
      <w:bookmarkStart w:id="9" w:name="_Hlk216172261"/>
      <w:r w:rsidRPr="00F903D1">
        <w:rPr>
          <w:rFonts w:ascii="MB Corpo S Text Office" w:eastAsiaTheme="minorEastAsia" w:hAnsi="MB Corpo S Text Office"/>
          <w:lang w:eastAsia="de-DE"/>
        </w:rPr>
        <w:t>MB.DRIVE PARKING ASSIST 360</w:t>
      </w:r>
      <w:r w:rsidRPr="00F903D1">
        <w:rPr>
          <w:rFonts w:asciiTheme="minorHAnsi" w:eastAsiaTheme="minorEastAsia" w:hAnsiTheme="minorHAnsi"/>
          <w:lang w:eastAsia="de-DE"/>
        </w:rPr>
        <w:t xml:space="preserve">: </w:t>
      </w:r>
      <w:r w:rsidRPr="00282864">
        <w:t xml:space="preserve">adiciona novas e melhoradas vistas panorâmicas e uma interface HMI renovada ao </w:t>
      </w:r>
      <w:r w:rsidR="00F03D7D">
        <w:t>Pack</w:t>
      </w:r>
      <w:r w:rsidR="00F03D7D" w:rsidRPr="00282864">
        <w:t xml:space="preserve"> </w:t>
      </w:r>
      <w:r w:rsidRPr="00282864">
        <w:t>Parking Assist</w:t>
      </w:r>
      <w:r w:rsidR="00F03D7D">
        <w:t>, de série</w:t>
      </w:r>
      <w:r w:rsidRPr="00282864">
        <w:t>.</w:t>
      </w:r>
    </w:p>
    <w:bookmarkEnd w:id="9"/>
    <w:p w14:paraId="2A3555C9" w14:textId="77777777" w:rsidR="00F903D1" w:rsidRPr="00F903D1" w:rsidRDefault="00F903D1" w:rsidP="00F903D1">
      <w:pPr>
        <w:pStyle w:val="01Flietext"/>
        <w:ind w:left="720"/>
        <w:rPr>
          <w:rFonts w:asciiTheme="minorHAnsi" w:eastAsiaTheme="minorEastAsia" w:hAnsiTheme="minorHAnsi"/>
          <w:lang w:eastAsia="de-DE"/>
        </w:rPr>
      </w:pPr>
    </w:p>
    <w:p w14:paraId="14463096" w14:textId="77777777" w:rsidR="00F903D1" w:rsidRPr="002A48D7" w:rsidRDefault="00F903D1" w:rsidP="00F903D1">
      <w:pPr>
        <w:rPr>
          <w:rFonts w:ascii="MB Corpo S Text Office" w:hAnsi="MB Corpo S Text Office"/>
        </w:rPr>
      </w:pPr>
      <w:r w:rsidRPr="002A48D7">
        <w:rPr>
          <w:rFonts w:ascii="MB Corpo S Text Office" w:hAnsi="MB Corpo S Text Office"/>
        </w:rPr>
        <w:t>Segurança passiva: proteção abrangente complementada por sistemas inteligentes</w:t>
      </w:r>
    </w:p>
    <w:p w14:paraId="1946F9EC" w14:textId="77777777" w:rsidR="00F903D1" w:rsidRPr="00282864" w:rsidRDefault="00F903D1" w:rsidP="00F903D1">
      <w:r w:rsidRPr="00282864">
        <w:t>O novo GLB foi desenvolvido de raiz com recursos de segurança de última geração. A Mercedes-Benz quer que o GLB seja o automóvel mais seguro da sua classe. Os sistemas de assistência à condução podem prevenir muitos acidentes. No entanto, caso ocorra um acidente, as zonas de deformação, a célula de passageiros estável e os sistemas de retenção foram concebidos para minimizar a probabilidade de ferimentos graves. Grupos vulneráveis recebem proteção especial. Por exemplo, a biomecânica de ocupantes mais idosos é considerada com valores-limite específicos.</w:t>
      </w:r>
    </w:p>
    <w:p w14:paraId="631A6680" w14:textId="77777777" w:rsidR="00F903D1" w:rsidRPr="00F903D1" w:rsidRDefault="00F903D1" w:rsidP="00F903D1">
      <w:pPr>
        <w:pStyle w:val="A03Flietext"/>
        <w:rPr>
          <w:lang w:val="pt-PT"/>
        </w:rPr>
      </w:pPr>
    </w:p>
    <w:p w14:paraId="5D54A0B8" w14:textId="77777777" w:rsidR="00F903D1" w:rsidRPr="00282864" w:rsidRDefault="00F903D1" w:rsidP="00F903D1">
      <w:r w:rsidRPr="00282864">
        <w:t>A carroçaria oferece proteção reforçada em caso de impacto lateral. Para isso, foi incorporada uma estrutura compacta em favo de mel nas saias laterais para melhor absorção de energia. Como SUV, o GLB também cumpre os requisitos particularmente elevados da Mercedes-Benz em termos de estabilidade operacional.</w:t>
      </w:r>
    </w:p>
    <w:p w14:paraId="233EBC5E" w14:textId="77777777" w:rsidR="00F903D1" w:rsidRPr="00F903D1" w:rsidRDefault="00F903D1" w:rsidP="00F903D1">
      <w:pPr>
        <w:pStyle w:val="A03Flietext"/>
        <w:rPr>
          <w:lang w:val="pt-PT"/>
        </w:rPr>
      </w:pPr>
    </w:p>
    <w:p w14:paraId="310532CE" w14:textId="4E9B845B" w:rsidR="00F903D1" w:rsidRDefault="00F903D1" w:rsidP="00F903D1">
      <w:pPr>
        <w:pStyle w:val="A03Flietext"/>
        <w:rPr>
          <w:lang w:val="pt-PT"/>
        </w:rPr>
      </w:pPr>
      <w:r w:rsidRPr="00F903D1">
        <w:rPr>
          <w:lang w:val="pt-PT"/>
        </w:rPr>
        <w:t>A nova geração é o primeiro GLB a incluir um airbag central de série. Em caso de impacto lateral severo, este é acionado entre o condutor e o passageiro dianteiro. Outra novidade nesta série são os airbags para joelhos em ambos os lados (dependendo do mercado).</w:t>
      </w:r>
    </w:p>
    <w:p w14:paraId="657A6819" w14:textId="77777777" w:rsidR="00F903D1" w:rsidRPr="00F903D1" w:rsidRDefault="00F903D1" w:rsidP="00F903D1">
      <w:pPr>
        <w:pStyle w:val="A03Flietext"/>
        <w:rPr>
          <w:lang w:val="pt-PT"/>
        </w:rPr>
      </w:pPr>
    </w:p>
    <w:p w14:paraId="14DEA07C" w14:textId="48A184B5" w:rsidR="00F903D1" w:rsidRPr="00F903D1" w:rsidRDefault="00F903D1" w:rsidP="00F903D1">
      <w:pPr>
        <w:pStyle w:val="A03Flietext"/>
        <w:rPr>
          <w:lang w:val="pt-PT"/>
        </w:rPr>
      </w:pPr>
      <w:r w:rsidRPr="00F903D1">
        <w:rPr>
          <w:lang w:val="pt-PT"/>
        </w:rPr>
        <w:t>Os recursos de segurança abrangentes na traseira incluem apoios de cabeça ajustáveis e cintos com pré-tensores e limitadores de força em todos os lugares laterais. Podem ser instaladas até quatro cadeiras para crianças na traseira: duas modelos iSize na segunda fila e duas ISOFIX na terceira fila. Airbags laterais dianteiros e airbags de cortina em ambos os lados são de série. Estes desdobram-se como uma cortina, cobrindo uma grande área desde os pilares A até aos pilares D, sobre as janelas laterais dianteiras e traseiras. Airbags laterais para a fila traseira estão disponíveis como opção, aumentando a proteção dos passageiros em caso de impacto lateral.</w:t>
      </w:r>
    </w:p>
    <w:p w14:paraId="2B5095F5" w14:textId="77777777" w:rsidR="00F903D1" w:rsidRPr="00F903D1" w:rsidRDefault="00F903D1" w:rsidP="00F903D1">
      <w:pPr>
        <w:pStyle w:val="A03Flietext"/>
        <w:rPr>
          <w:lang w:val="pt-PT"/>
        </w:rPr>
      </w:pPr>
    </w:p>
    <w:p w14:paraId="3A250253" w14:textId="460C8578" w:rsidR="00F903D1" w:rsidRPr="00F903D1" w:rsidRDefault="00F903D1" w:rsidP="00F903D1">
      <w:pPr>
        <w:pStyle w:val="A03Flietext"/>
        <w:rPr>
          <w:lang w:val="pt-PT"/>
        </w:rPr>
      </w:pPr>
      <w:r w:rsidRPr="00F903D1">
        <w:rPr>
          <w:lang w:val="pt-PT"/>
        </w:rPr>
        <w:t>Com PRE-SAFE®, os veículos Mercedes-Benz podem reagir a perigos antes de ocorrer um acidente. Este sistema de segurança preventiva está disponível como opção no novo GLB. As suas funções incluem, por exemplo, fechar as janelas e pré-tensionar os cintos com tensores reversíveis em situações críticas antes de uma colisão iminente, ou mover o banco do passageiro dianteiro para uma posição mais vertical se este tiver função de memória. Medidas preventivas também incluem pré-condicionamento auditivo com PRE-SAFE® Sound.</w:t>
      </w:r>
    </w:p>
    <w:p w14:paraId="006A73B8" w14:textId="77777777" w:rsidR="00F903D1" w:rsidRPr="00F903D1" w:rsidRDefault="00F903D1" w:rsidP="00F903D1">
      <w:pPr>
        <w:pStyle w:val="A03Flietext"/>
        <w:rPr>
          <w:lang w:val="pt-PT"/>
        </w:rPr>
      </w:pPr>
    </w:p>
    <w:p w14:paraId="5E978DA5" w14:textId="77777777" w:rsidR="0019406C" w:rsidRPr="002A48D7" w:rsidRDefault="0019406C" w:rsidP="00F903D1">
      <w:pPr>
        <w:rPr>
          <w:rFonts w:ascii="MB Corpo S Text Office" w:hAnsi="MB Corpo S Text Office"/>
        </w:rPr>
      </w:pPr>
    </w:p>
    <w:p w14:paraId="28E7C7FE" w14:textId="4A9C05CE" w:rsidR="00F903D1" w:rsidRPr="002A48D7" w:rsidRDefault="00F903D1" w:rsidP="00F903D1">
      <w:pPr>
        <w:rPr>
          <w:rFonts w:ascii="MB Corpo S Text Office" w:hAnsi="MB Corpo S Text Office"/>
        </w:rPr>
      </w:pPr>
      <w:r w:rsidRPr="002A48D7">
        <w:rPr>
          <w:rFonts w:ascii="MB Corpo S Text Office" w:hAnsi="MB Corpo S Text Office"/>
        </w:rPr>
        <w:t>Sistema comprovado de proteção multiestágio de alta tensão e monitorização avançada da bateria</w:t>
      </w:r>
    </w:p>
    <w:p w14:paraId="2D7A19B4" w14:textId="77777777" w:rsidR="00F903D1" w:rsidRPr="00282864" w:rsidRDefault="00F903D1" w:rsidP="00F903D1">
      <w:r w:rsidRPr="00282864">
        <w:t xml:space="preserve">Para além de proteger os ocupantes e outros utilizadores da estrada, a Mercedes-Benz dá especial ênfase à proteção do sistema de armazenamento de energia. Um veículo totalmente elétrico possui, além do sistema de 12 volts, um sistema de alta tensão que inclui a bateria HV e consumidores ligados, como motores elétricos e componentes como o ar condicionado. Para além dos requisitos </w:t>
      </w:r>
      <w:r w:rsidRPr="00282864">
        <w:lastRenderedPageBreak/>
        <w:t>legais, tanto o veículo como a bateria HV, cablagens e outros componentes devem cumprir normas rigorosas da Mercedes-Benz.</w:t>
      </w:r>
    </w:p>
    <w:p w14:paraId="36D4CB6A" w14:textId="77777777" w:rsidR="00F903D1" w:rsidRPr="00F903D1" w:rsidRDefault="00F903D1" w:rsidP="00F903D1">
      <w:pPr>
        <w:pStyle w:val="A03Flietext"/>
        <w:rPr>
          <w:highlight w:val="green"/>
          <w:lang w:val="pt-PT"/>
        </w:rPr>
      </w:pPr>
    </w:p>
    <w:p w14:paraId="5BEEE2F0" w14:textId="77777777" w:rsidR="00F903D1" w:rsidRPr="00282864" w:rsidRDefault="00F903D1" w:rsidP="00F903D1">
      <w:r w:rsidRPr="00282864">
        <w:t>No GLB, a caixa da bateria está integrada no conceito de segurança contra colisões como parte da estrutura do veículo. Além disso, para a nova geração de baterias HV, foram tomadas precauções abrangentes contra possíveis reações térmicas, incluindo espaçamento adequado entre células, bem como adaptações na estrutura das células e módulos. O sistema de monitorização melhorado não só alerta os ocupantes, como também aciona medidas adicionais de proteção, como fechar automaticamente janelas laterais e aberturas de ventilação.</w:t>
      </w:r>
    </w:p>
    <w:p w14:paraId="5298EBB2" w14:textId="77777777" w:rsidR="00F903D1" w:rsidRPr="00F903D1" w:rsidRDefault="00F903D1" w:rsidP="00F903D1">
      <w:pPr>
        <w:pStyle w:val="A03Flietext"/>
        <w:rPr>
          <w:lang w:val="pt-PT"/>
        </w:rPr>
      </w:pPr>
    </w:p>
    <w:p w14:paraId="40E27852" w14:textId="4F5BEFDE" w:rsidR="00F45505" w:rsidRDefault="004A701E" w:rsidP="00F903D1">
      <w:pPr>
        <w:pStyle w:val="01Flietext"/>
        <w:rPr>
          <w:sz w:val="20"/>
          <w:szCs w:val="20"/>
        </w:rPr>
      </w:pPr>
      <w:r w:rsidRPr="004A701E">
        <w:rPr>
          <w:sz w:val="20"/>
          <w:szCs w:val="20"/>
        </w:rPr>
        <w:t>No GLB, a Mercedes-Benz implementou o seu conceito de proteção em múltiplas fases para segurança de alta tensão. Isto garante que não há perigo de componentes elétricos para os ocupantes, socorristas e serviços de emergência após um acidente. Este conceito de proteção já foi comprovado noutros modelos totalmente elétricos da Mercedes-Benz, como confirmam os resultados do Inquérito de Acidentes da Mercedes-Benz. Em caso de acidente grave, o sistema de alta tensão é desligado automaticamente, com distinção entre desligamento reversível e irreversível.</w:t>
      </w:r>
    </w:p>
    <w:p w14:paraId="7A3674D6" w14:textId="77777777" w:rsidR="004A701E" w:rsidRDefault="004A701E" w:rsidP="00F903D1">
      <w:pPr>
        <w:pStyle w:val="01Flietext"/>
        <w:rPr>
          <w:sz w:val="20"/>
          <w:szCs w:val="20"/>
        </w:rPr>
      </w:pPr>
    </w:p>
    <w:p w14:paraId="2AD7A72D" w14:textId="77777777" w:rsidR="004A701E" w:rsidRPr="004A701E" w:rsidRDefault="004A701E" w:rsidP="004A701E">
      <w:pPr>
        <w:pStyle w:val="01Flietext"/>
        <w:rPr>
          <w:sz w:val="20"/>
          <w:szCs w:val="20"/>
        </w:rPr>
      </w:pPr>
      <w:r w:rsidRPr="004A701E">
        <w:rPr>
          <w:sz w:val="20"/>
          <w:szCs w:val="20"/>
        </w:rPr>
        <w:t>Em acidentes ligeiros, ocorre um encerramento reversível. Se o condutor tentar ligar novamente o veículo após o desligamento automático, é automaticamente realizada uma medição de isolamento em segundo plano. A reinicialização só é possível se o sistema estiver isento de erros, garantindo que os veículos ainda em condições de circular se mantêm operacionais. Nos acidentes graves, em que o veículo fica normalmente impossibilitado de circular, o sistema de alta tensão é desligado de forma irreversível. Irreversível significa que apenas uma oficina especializada pode reativar o veículo.</w:t>
      </w:r>
    </w:p>
    <w:p w14:paraId="2E353121" w14:textId="77777777" w:rsidR="004A701E" w:rsidRPr="004A701E" w:rsidRDefault="004A701E" w:rsidP="004A701E">
      <w:pPr>
        <w:pStyle w:val="01Flietext"/>
        <w:rPr>
          <w:sz w:val="20"/>
          <w:szCs w:val="20"/>
        </w:rPr>
      </w:pPr>
    </w:p>
    <w:p w14:paraId="5C733994" w14:textId="49AA9947" w:rsidR="004A701E" w:rsidRDefault="004A701E" w:rsidP="004A701E">
      <w:pPr>
        <w:pStyle w:val="01Flietext"/>
        <w:rPr>
          <w:sz w:val="20"/>
          <w:szCs w:val="20"/>
        </w:rPr>
      </w:pPr>
      <w:r w:rsidRPr="004A701E">
        <w:rPr>
          <w:sz w:val="20"/>
          <w:szCs w:val="20"/>
        </w:rPr>
        <w:t>Durante o desligamento automático, a descarga controlada dos componentes garante que estes não representam perigo. Para os socorristas, existem também pontos de corte onde podem desenergizar manualmente o sistema de alta tensão.</w:t>
      </w:r>
    </w:p>
    <w:p w14:paraId="32682C7A" w14:textId="77777777" w:rsidR="004A701E" w:rsidRDefault="004A701E" w:rsidP="004A701E">
      <w:pPr>
        <w:pStyle w:val="01Flietext"/>
        <w:rPr>
          <w:sz w:val="20"/>
          <w:szCs w:val="20"/>
        </w:rPr>
      </w:pPr>
    </w:p>
    <w:p w14:paraId="06E3B592" w14:textId="77777777" w:rsidR="004A701E" w:rsidRPr="002A48D7" w:rsidRDefault="004A701E" w:rsidP="004A701E">
      <w:pPr>
        <w:rPr>
          <w:rFonts w:ascii="MB Corpo S Text Office" w:hAnsi="MB Corpo S Text Office"/>
        </w:rPr>
      </w:pPr>
      <w:r w:rsidRPr="002A48D7">
        <w:rPr>
          <w:rFonts w:ascii="MB Corpo S Text Office" w:hAnsi="MB Corpo S Text Office"/>
        </w:rPr>
        <w:t>Conforto ou desportividade ao toque de um botão: suspensão com DYNAMIC SELECT disponível</w:t>
      </w:r>
    </w:p>
    <w:p w14:paraId="5AD10DFE" w14:textId="77777777" w:rsidR="004A701E" w:rsidRPr="00282864" w:rsidRDefault="004A701E" w:rsidP="004A701E">
      <w:r w:rsidRPr="00282864">
        <w:t>O braço de controlo inferior inclui os braços transversal e de impulso, ambos em alumínio forjado. Tal como na configuração McPherson, o amortecedor guia a roda e está diretamente ligado ao cubo da direção. A terceira ligação, a barra de direção, faz parte da direção de cremalheira. A caixa de direção transversal está posicionada à frente do centro da roda, proporcionando comportamento autoguiado e resposta precisa. O cubo da direção, que liga o braço inferior ao amortecedor e suporta a roda e o sistema de travagem, é feito em alumínio fundido. Além da construção leve, foi dada prioridade à elevada rigidez do ângulo de camber, criando as melhores condições para uma boa resposta da direção e baixo ruído. Na traseira, encontra-se um eixo multi-link recentemente desenvolvido, conceito de suspensão de alta qualidade já conhecido nos modelos Mercedes-Benz das gamas média e alta, agora disponível neste segmento.</w:t>
      </w:r>
    </w:p>
    <w:p w14:paraId="7B1A5042" w14:textId="77777777" w:rsidR="004A701E" w:rsidRPr="004A701E" w:rsidRDefault="004A701E" w:rsidP="004A701E">
      <w:pPr>
        <w:pStyle w:val="A03Copytext"/>
        <w:rPr>
          <w:lang w:val="pt-PT"/>
        </w:rPr>
      </w:pPr>
    </w:p>
    <w:p w14:paraId="1A65F7F2" w14:textId="48FB0E91" w:rsidR="004A701E" w:rsidRPr="004A701E" w:rsidRDefault="004A701E" w:rsidP="004A701E">
      <w:pPr>
        <w:pStyle w:val="A03Flietext"/>
        <w:rPr>
          <w:lang w:val="pt-PT"/>
        </w:rPr>
      </w:pPr>
      <w:r w:rsidRPr="004A701E">
        <w:rPr>
          <w:lang w:val="pt-PT"/>
        </w:rPr>
        <w:t>Em combinação com jantes de 20 polegadas, o GLB vem de série com suspensão de amortecimento adaptativo ajustável. O condutor pode usar o interruptor DYNAMIC SELECT para alterar as características de amortecimento do veículo, escolhendo entre o modo Comfort, com características mais suaves, ou o modo Sport, para uma configuração firme e desportiva. Vários sensores monitorizam continuamente o estado da suspensão, a situação de condução e o estilo do condutor, ajustando o amortecimento individualmente para cada roda.</w:t>
      </w:r>
    </w:p>
    <w:p w14:paraId="691B4AE9" w14:textId="77777777" w:rsidR="0019406C" w:rsidRDefault="0019406C" w:rsidP="004A701E">
      <w:pPr>
        <w:rPr>
          <w:b/>
          <w:bCs/>
        </w:rPr>
      </w:pPr>
    </w:p>
    <w:p w14:paraId="14DC2C25" w14:textId="7721DCAA" w:rsidR="004A701E" w:rsidRPr="002A48D7" w:rsidRDefault="004A701E" w:rsidP="004A701E">
      <w:pPr>
        <w:rPr>
          <w:rFonts w:ascii="MB Corpo S Text Office" w:hAnsi="MB Corpo S Text Office"/>
        </w:rPr>
      </w:pPr>
      <w:r w:rsidRPr="002A48D7">
        <w:rPr>
          <w:rFonts w:ascii="MB Corpo S Text Office" w:hAnsi="MB Corpo S Text Office"/>
        </w:rPr>
        <w:t>Arquitetura modular permite modelos elétricos brilhantes e híbridos de alta tecnologia</w:t>
      </w:r>
    </w:p>
    <w:p w14:paraId="26BBAA53" w14:textId="2891DBDB" w:rsidR="004A701E" w:rsidRDefault="004A701E" w:rsidP="004A701E">
      <w:pPr>
        <w:pStyle w:val="A03Flietext"/>
        <w:rPr>
          <w:lang w:val="pt-PT"/>
        </w:rPr>
      </w:pPr>
      <w:r w:rsidRPr="004A701E">
        <w:rPr>
          <w:lang w:val="pt-PT"/>
        </w:rPr>
        <w:t xml:space="preserve">Os modelos totalmente elétricos desempenham um papel fundamental na implementação da estratégia sustentável da Mercedes-Benz. No entanto, os desejos e necessidades de mobilidade dos clientes em diferentes regiões determinam o ritmo desta transformação. Alguns meses após o lançamento da versão totalmente elétrica, o novo GLB estará também disponível como híbrido com </w:t>
      </w:r>
      <w:r w:rsidRPr="004A701E">
        <w:rPr>
          <w:lang w:val="pt-PT"/>
        </w:rPr>
        <w:lastRenderedPageBreak/>
        <w:t>tecnologia de 48 volts e motor elétrico integrado na transmissão. A arquitetura modular da família GLB permite à Mercedes-Benz máxima flexibilidade no conceito de propulsão e produção.</w:t>
      </w:r>
    </w:p>
    <w:p w14:paraId="305D4BD3" w14:textId="77777777" w:rsidR="004A701E" w:rsidRPr="004A701E" w:rsidRDefault="004A701E" w:rsidP="004A701E">
      <w:pPr>
        <w:pStyle w:val="A03Flietext"/>
        <w:rPr>
          <w:lang w:val="pt-PT"/>
        </w:rPr>
      </w:pPr>
    </w:p>
    <w:p w14:paraId="51F57DE0" w14:textId="77777777" w:rsidR="004A701E" w:rsidRDefault="004A701E" w:rsidP="004A701E">
      <w:bookmarkStart w:id="10" w:name="_Hlk190758197"/>
      <w:r w:rsidRPr="00282864">
        <w:t>Visualmente, o GLB híbrido assemelha-se muito ao seu equivalente elétrico, permitindo aos clientes escolher entre as duas configurações com base no seu perfil de condução e utilização. Uma das poucas diferenças visuais é a grelha do GLB híbrido, que apresenta um design clássico com padrão da estrela Mercedes-Benz em cromado, enquadrado por uma guia de luz LED de série.</w:t>
      </w:r>
      <w:bookmarkEnd w:id="10"/>
    </w:p>
    <w:p w14:paraId="79B91FD2" w14:textId="4E06A6E3" w:rsidR="004A701E" w:rsidRPr="004A701E" w:rsidRDefault="004A701E" w:rsidP="004A701E">
      <w:pPr>
        <w:pStyle w:val="A03Flietext"/>
        <w:rPr>
          <w:rFonts w:eastAsiaTheme="minorHAnsi"/>
          <w:kern w:val="0"/>
          <w:szCs w:val="22"/>
          <w:lang w:val="pt-PT" w:eastAsia="pt-PT" w:bidi="pt-PT"/>
          <w14:ligatures w14:val="none"/>
        </w:rPr>
      </w:pPr>
      <w:r w:rsidRPr="004A701E">
        <w:rPr>
          <w:rFonts w:eastAsiaTheme="minorHAnsi"/>
          <w:kern w:val="0"/>
          <w:szCs w:val="22"/>
          <w:lang w:val="pt-PT" w:eastAsia="pt-PT" w:bidi="pt-PT"/>
          <w14:ligatures w14:val="none"/>
        </w:rPr>
        <w:t>A cadeia cinemática altamente eficiente foi desenvolvida por engenheiros da Mercedes-Benz na Alemanha, segundo padrões de qualidade comprovados. O motor de combustão de última geração no GLB híbrido estará inicialmente disponível em três níveis de potência. Os compradores terão a escolha entre tração dianteira e 4MATIC. Dados técnicos e mais detalhes, incluindo equipamento, serão divulgados ainda este ano antes do lançamento comercial.</w:t>
      </w:r>
    </w:p>
    <w:p w14:paraId="635ECBF4" w14:textId="77777777" w:rsidR="004A701E" w:rsidRPr="005715CE" w:rsidRDefault="004A701E" w:rsidP="004A701E">
      <w:pPr>
        <w:pStyle w:val="01Flietext"/>
        <w:rPr>
          <w:sz w:val="20"/>
          <w:szCs w:val="20"/>
        </w:rPr>
      </w:pPr>
    </w:p>
    <w:p w14:paraId="26ED1CD7" w14:textId="77777777" w:rsidR="004A701E" w:rsidRPr="002A48D7" w:rsidRDefault="004A701E" w:rsidP="004A701E">
      <w:pPr>
        <w:rPr>
          <w:rFonts w:ascii="MB Corpo S Text Office" w:hAnsi="MB Corpo S Text Office"/>
        </w:rPr>
      </w:pPr>
      <w:r w:rsidRPr="002A48D7">
        <w:rPr>
          <w:rFonts w:ascii="MB Corpo S Text Office" w:hAnsi="MB Corpo S Text Office"/>
        </w:rPr>
        <w:t>Modelos híbridos podem conduzir totalmente em modo elétrico e recuperar energia</w:t>
      </w:r>
    </w:p>
    <w:p w14:paraId="41C2FF1F" w14:textId="6505810A" w:rsidR="004A701E" w:rsidRDefault="009102FA" w:rsidP="004A701E">
      <w:pPr>
        <w:pStyle w:val="01Flietext"/>
        <w:rPr>
          <w:sz w:val="20"/>
          <w:szCs w:val="20"/>
        </w:rPr>
      </w:pPr>
      <w:r w:rsidRPr="009102FA">
        <w:rPr>
          <w:sz w:val="20"/>
          <w:szCs w:val="20"/>
        </w:rPr>
        <w:t>O design do motor e da transmissão é muito compacto graças ao espaçamento dos cilindros e à disposição lado a lado do motor elétrico. O motor elétrico, o inversor e a transmissão formam uma unidade altamente integrada. Uma bateria de 48 volts recentemente desenvolvida, com tecnologia de iões de lítio, oferece um conteúdo energético de até 1,3 kWh. Mais uma vez, o design é particularmente compacto: as células da bateria e o conversor DC/DC estão integrados no formato “flatpack”.</w:t>
      </w:r>
    </w:p>
    <w:p w14:paraId="3395D50D" w14:textId="77777777" w:rsidR="009102FA" w:rsidRPr="009102FA" w:rsidRDefault="009102FA" w:rsidP="004A701E">
      <w:pPr>
        <w:pStyle w:val="01Flietext"/>
        <w:rPr>
          <w:sz w:val="20"/>
          <w:szCs w:val="20"/>
        </w:rPr>
      </w:pPr>
    </w:p>
    <w:p w14:paraId="67A5416C" w14:textId="1BF824D4" w:rsidR="004A701E" w:rsidRPr="009102FA" w:rsidRDefault="009102FA" w:rsidP="004A701E">
      <w:pPr>
        <w:pStyle w:val="A03Flietext"/>
        <w:rPr>
          <w:lang w:val="pt-PT"/>
        </w:rPr>
      </w:pPr>
      <w:r w:rsidRPr="009102FA">
        <w:rPr>
          <w:lang w:val="pt-PT"/>
        </w:rPr>
        <w:t>O motor elétrico fornece suporte inteligente em toda a faixa de velocidades, melhorando significativamente a aceleração, especialmente a baixas rotações. Em velocidades urbanas e quando são necessários menos de 20 kW, os modelos híbridos podem conduzir apenas com energia elétrica. É possível o chamado “electric sailing”, ou seja, rolamento eficiente com a cadeia cinemática desacoplada, até cerca de 100 km/h. Uma característica especial do motor é a capacidade de recuperar energia em todas as oito velocidades, recuperando até 25 kW.</w:t>
      </w:r>
    </w:p>
    <w:p w14:paraId="1A70D913" w14:textId="77777777" w:rsidR="009102FA" w:rsidRPr="009102FA" w:rsidRDefault="009102FA" w:rsidP="004A701E">
      <w:pPr>
        <w:pStyle w:val="A03Flietext"/>
        <w:rPr>
          <w:lang w:val="pt-PT"/>
        </w:rPr>
      </w:pPr>
    </w:p>
    <w:p w14:paraId="64B83E79" w14:textId="77777777" w:rsidR="009102FA" w:rsidRPr="00282864" w:rsidRDefault="009102FA" w:rsidP="009102FA">
      <w:r w:rsidRPr="00282864">
        <w:t>Como o binário do motor de combustão e do motor elétrico se soma, o binário máximo está disponível numa ampla faixa de velocidades. Além disso, o motor de combustão pode ser totalmente acionado pelo motor elétrico e pela embraiagem de desacoplamento, eliminando a necessidade de um motor de arranque convencional. A função start-stop e a transição entre os dois motores são quase impercetíveis para o condutor.</w:t>
      </w:r>
    </w:p>
    <w:p w14:paraId="7CE4F10B" w14:textId="77777777" w:rsidR="004A701E" w:rsidRPr="009102FA" w:rsidRDefault="004A701E" w:rsidP="004A701E">
      <w:pPr>
        <w:pStyle w:val="A03Flietext"/>
        <w:rPr>
          <w:lang w:val="pt-PT"/>
        </w:rPr>
      </w:pPr>
    </w:p>
    <w:p w14:paraId="7DF8BD08" w14:textId="79BEBFD5" w:rsidR="004A701E" w:rsidRPr="009102FA" w:rsidRDefault="009102FA" w:rsidP="004A701E">
      <w:pPr>
        <w:pStyle w:val="A03Flietext"/>
        <w:rPr>
          <w:lang w:val="pt-PT"/>
        </w:rPr>
      </w:pPr>
      <w:r w:rsidRPr="009102FA">
        <w:rPr>
          <w:lang w:val="pt-PT"/>
        </w:rPr>
        <w:t>O motor elétrico, incluindo o inversor, está integrado numa nova transmissão compacta de oito velocidades com dupla embraiagem (8F-eDCT). Este desenvolvimento é denominado “eDCT” porque o motor elétrico está integrado na transmissão, e o controlo do sistema mecânico é eletro-hidráulico. Um motor elétrico serve ambas as linhas da dupla embraiagem. A transmissão e o desacoplamento são realizados através de duas embraiagens de acionamento e uma embraiagem de desacoplamento. A ampla gama das oito relações também beneficia a eficiência, permitindo otimização dos pontos de funcionamento do motor.</w:t>
      </w:r>
    </w:p>
    <w:p w14:paraId="116DCCAC" w14:textId="77777777" w:rsidR="009102FA" w:rsidRPr="009102FA" w:rsidRDefault="009102FA" w:rsidP="004A701E">
      <w:pPr>
        <w:pStyle w:val="A03Flietext"/>
        <w:rPr>
          <w:lang w:val="pt-PT"/>
        </w:rPr>
      </w:pPr>
    </w:p>
    <w:p w14:paraId="235CD43C" w14:textId="77777777" w:rsidR="009102FA" w:rsidRPr="002A48D7" w:rsidRDefault="009102FA" w:rsidP="009102FA">
      <w:pPr>
        <w:rPr>
          <w:rFonts w:ascii="MB Corpo S Text Office" w:hAnsi="MB Corpo S Text Office"/>
        </w:rPr>
      </w:pPr>
      <w:r w:rsidRPr="002A48D7">
        <w:rPr>
          <w:rFonts w:ascii="MB Corpo S Text Office" w:hAnsi="MB Corpo S Text Office"/>
        </w:rPr>
        <w:t>Novo motor de quatro cilindros da família FAME com processo de combustão Miller</w:t>
      </w:r>
    </w:p>
    <w:p w14:paraId="1231D4AF" w14:textId="35AE09FB" w:rsidR="004A701E" w:rsidRDefault="009102FA" w:rsidP="004A701E">
      <w:pPr>
        <w:pStyle w:val="A03Flietext"/>
        <w:rPr>
          <w:lang w:val="pt-PT"/>
        </w:rPr>
      </w:pPr>
      <w:r w:rsidRPr="009102FA">
        <w:rPr>
          <w:lang w:val="pt-PT"/>
        </w:rPr>
        <w:t>O motor de combustão, desenvolvido pela Mercedes-Benz, é um bloco a gasolina de quatro cilindros com 1,5 litros de cilindrada. Designado M 252, pertence à Family of Modular Engines (FAME) e é adequado para várias aplicações.</w:t>
      </w:r>
    </w:p>
    <w:p w14:paraId="509C8347" w14:textId="77777777" w:rsidR="009102FA" w:rsidRPr="009102FA" w:rsidRDefault="009102FA" w:rsidP="004A701E">
      <w:pPr>
        <w:pStyle w:val="A03Flietext"/>
        <w:rPr>
          <w:lang w:val="pt-PT"/>
        </w:rPr>
      </w:pPr>
    </w:p>
    <w:p w14:paraId="7D801757" w14:textId="5B1F5FDA" w:rsidR="004A701E" w:rsidRPr="009102FA" w:rsidRDefault="009102FA" w:rsidP="004A701E">
      <w:pPr>
        <w:pStyle w:val="A03Flietext"/>
        <w:rPr>
          <w:lang w:val="pt-PT"/>
        </w:rPr>
      </w:pPr>
      <w:r w:rsidRPr="009102FA">
        <w:rPr>
          <w:lang w:val="pt-PT"/>
        </w:rPr>
        <w:t xml:space="preserve">Características comuns dos motores FAME incluem um bloco totalmente em alumínio com tecnologia NANOSLIDE® e uma cabeça de cilindro com coletor de escape parcialmente integrado. Estão também equipados com turbocompressor com turbina segmentada e ligação scroll comutável. Outros destaques são o percurso compacto do ar de admissão e o sistema de escape montado próximo do motor. O design one-box está preparado para futuras normas de emissões. O conceito do compressor </w:t>
      </w:r>
      <w:r w:rsidRPr="009102FA">
        <w:rPr>
          <w:lang w:val="pt-PT"/>
        </w:rPr>
        <w:lastRenderedPageBreak/>
        <w:t>elétrico de refrigerante com tecnologia de 48 volts, adotado do M 256, reduz atrito e permite climatização do veículo quando parado ou em condução elétrica.</w:t>
      </w:r>
    </w:p>
    <w:p w14:paraId="5489D6E0" w14:textId="77777777" w:rsidR="009102FA" w:rsidRPr="009102FA" w:rsidRDefault="009102FA" w:rsidP="004A701E">
      <w:pPr>
        <w:pStyle w:val="A03Flietext"/>
        <w:rPr>
          <w:lang w:val="pt-PT"/>
        </w:rPr>
      </w:pPr>
    </w:p>
    <w:p w14:paraId="570C84CC" w14:textId="472A5E49" w:rsidR="009102FA" w:rsidRPr="009102FA" w:rsidRDefault="009102FA" w:rsidP="004A701E">
      <w:pPr>
        <w:pStyle w:val="A03Flietext"/>
        <w:rPr>
          <w:lang w:val="pt-PT"/>
        </w:rPr>
      </w:pPr>
      <w:r w:rsidRPr="009102FA">
        <w:rPr>
          <w:iCs/>
          <w:lang w:val="pt-PT"/>
        </w:rPr>
        <w:t>Por razões de eficiência, o motor a gasolina utiliza um processo de combustão baseado no ciclo Miller. O fecho relativamente precoce das válvulas de admissão reduz as perdas por estrangulamento e permite uma elevada taxa de compressão de 12:1. Este design ajuda a manter a eficiência elevada e o consumo baixo, especialmente sob carga parcial, muito comum na condução diária. Também reduz as emissões de NOx.</w:t>
      </w:r>
    </w:p>
    <w:p w14:paraId="7BEBA9C9" w14:textId="32B96DDA" w:rsidR="009102FA" w:rsidRPr="009102FA" w:rsidRDefault="009102FA" w:rsidP="009102FA">
      <w:pPr>
        <w:pStyle w:val="A03Flietext"/>
        <w:rPr>
          <w:lang w:val="pt-PT"/>
        </w:rPr>
      </w:pPr>
      <w:r w:rsidRPr="009102FA">
        <w:rPr>
          <w:lang w:val="pt-PT"/>
        </w:rPr>
        <w:t>A nova unidade motor-transmissão tem dimensões compactas e é instalada transversalmente entre os cubos da direção. Outra vantagem é o comportamento exemplar NVH (Noise, Vibrations, Harshness). Conceitualmente, o M 252 já parte em vantagem porque a Mercedes-Benz utiliza quatro cilindros em vez de três. Além disso, o motor possui um pacote NVH abrangente com espumas e coberturas para reduzir a radiação sonora. Soma-se a isto o conceito de parede dupla, conhecido de classes superiores. A isolação da parede corta-fogo foi ainda estendida para os lados do pilar A e para o piso.</w:t>
      </w:r>
    </w:p>
    <w:p w14:paraId="490329D4" w14:textId="77777777" w:rsidR="009102FA" w:rsidRPr="009102FA" w:rsidRDefault="009102FA" w:rsidP="009102FA">
      <w:pPr>
        <w:pStyle w:val="A03Flietext"/>
        <w:rPr>
          <w:lang w:val="pt-PT"/>
        </w:rPr>
      </w:pPr>
    </w:p>
    <w:p w14:paraId="5A0D14ED" w14:textId="77777777" w:rsidR="009102FA" w:rsidRPr="002A48D7" w:rsidRDefault="009102FA" w:rsidP="009102FA">
      <w:pPr>
        <w:rPr>
          <w:rFonts w:ascii="MB Corpo S Text Office" w:hAnsi="MB Corpo S Text Office"/>
        </w:rPr>
      </w:pPr>
      <w:r w:rsidRPr="002A48D7">
        <w:rPr>
          <w:rFonts w:ascii="MB Corpo S Text Office" w:hAnsi="MB Corpo S Text Office"/>
        </w:rPr>
        <w:t>MB.CHARGE Public: serviço digital integrado para carregamento público</w:t>
      </w:r>
    </w:p>
    <w:p w14:paraId="07AF4319" w14:textId="11EA23E9" w:rsidR="009102FA" w:rsidRDefault="009102FA" w:rsidP="009102FA">
      <w:pPr>
        <w:pStyle w:val="07Zwischenberschrift"/>
        <w:outlineLvl w:val="9"/>
        <w:rPr>
          <w:rFonts w:ascii="MB Corpo S Text Office Light" w:hAnsi="MB Corpo S Text Office Light"/>
        </w:rPr>
      </w:pPr>
      <w:r w:rsidRPr="009102FA">
        <w:rPr>
          <w:rFonts w:ascii="MB Corpo S Text Office Light" w:hAnsi="MB Corpo S Text Office Light"/>
        </w:rPr>
        <w:t>A Mercedes-Benz reúne todas as funções de carregamento público no extra digital MB.CHARGE Public</w:t>
      </w:r>
      <w:r>
        <w:rPr>
          <w:rStyle w:val="FootnoteReference"/>
          <w:rFonts w:ascii="MB Corpo S Text Office Light" w:hAnsi="MB Corpo S Text Office Light"/>
        </w:rPr>
        <w:footnoteReference w:id="23"/>
      </w:r>
      <w:r w:rsidRPr="009102FA">
        <w:rPr>
          <w:rFonts w:ascii="MB Corpo S Text Office Light" w:hAnsi="MB Corpo S Text Office Light"/>
        </w:rPr>
        <w:t xml:space="preserve"> (anteriormente Mercedes me Charge), oferecendo inúmeros benefícios exclusivos aos seus clientes. Com apenas um contrato de carregamento</w:t>
      </w:r>
      <w:r w:rsidR="004D163E">
        <w:rPr>
          <w:rStyle w:val="FootnoteReference"/>
          <w:rFonts w:ascii="MB Corpo S Text Office Light" w:hAnsi="MB Corpo S Text Office Light"/>
        </w:rPr>
        <w:footnoteReference w:id="24"/>
      </w:r>
      <w:r w:rsidRPr="009102FA">
        <w:rPr>
          <w:rFonts w:ascii="MB Corpo S Text Office Light" w:hAnsi="MB Corpo S Text Office Light"/>
        </w:rPr>
        <w:t>, os clientes têm acesso a uma das maiores redes de carregamento do mundo. Além disso, garante que podem carregar sempre de forma simples e familiar, independentemente do operador da estação.</w:t>
      </w:r>
    </w:p>
    <w:p w14:paraId="3A892314" w14:textId="77777777" w:rsidR="009102FA" w:rsidRPr="009102FA" w:rsidRDefault="009102FA" w:rsidP="009102FA">
      <w:pPr>
        <w:pStyle w:val="07Zwischenberschrift"/>
        <w:outlineLvl w:val="9"/>
        <w:rPr>
          <w:rFonts w:ascii="MB Corpo S Text Office Light" w:hAnsi="MB Corpo S Text Office Light"/>
        </w:rPr>
      </w:pPr>
    </w:p>
    <w:p w14:paraId="7455DA7D" w14:textId="776B22F0" w:rsidR="009102FA" w:rsidRPr="009102FA" w:rsidRDefault="009102FA" w:rsidP="009102FA">
      <w:pPr>
        <w:pStyle w:val="07Zwischenberschrift"/>
        <w:outlineLvl w:val="9"/>
        <w:rPr>
          <w:rFonts w:ascii="MB Corpo S Text Office Light" w:hAnsi="MB Corpo S Text Office Light"/>
        </w:rPr>
      </w:pPr>
      <w:r w:rsidRPr="009102FA">
        <w:rPr>
          <w:rFonts w:ascii="MB Corpo S Text Office Light" w:hAnsi="MB Corpo S Text Office Light"/>
        </w:rPr>
        <w:t>No GLB elétrico, a autenticação é feita através da app Mercedes-Benz, do cartão RFID MB.CHARGE Public ou diretamente via Plug &amp; Charge</w:t>
      </w:r>
      <w:r w:rsidR="004D163E">
        <w:rPr>
          <w:rStyle w:val="FootnoteReference"/>
          <w:rFonts w:ascii="MB Corpo S Text Office Light" w:hAnsi="MB Corpo S Text Office Light"/>
        </w:rPr>
        <w:footnoteReference w:id="25"/>
      </w:r>
      <w:r w:rsidRPr="009102FA">
        <w:rPr>
          <w:rFonts w:ascii="MB Corpo S Text Office Light" w:hAnsi="MB Corpo S Text Office Light"/>
        </w:rPr>
        <w:t xml:space="preserve"> em estações participantes. Cada processo de carregamento é automaticamente faturado através do MB.CHARGE Public. A Mercedes-Benz também assegura máxima transparência de custos nas estações públicas: antes do carregamento, os utilizadores podem visualizar os custos específicos por quilowatt-hora ou por minuto e o custo total estimado para uma carga completa no ecrã MBUX ou na app Mercedes-Benz. Além disso, o MB.CHARGE Public oferece diferentes tarifas e pacotes com condições de carregamento com desconto, dependendo da região.</w:t>
      </w:r>
    </w:p>
    <w:p w14:paraId="73C3D314" w14:textId="77777777" w:rsidR="009102FA" w:rsidRPr="009102FA" w:rsidRDefault="009102FA" w:rsidP="009102FA">
      <w:pPr>
        <w:pStyle w:val="07Zwischenberschrift"/>
        <w:outlineLvl w:val="9"/>
      </w:pPr>
    </w:p>
    <w:p w14:paraId="0771B845" w14:textId="272B9230" w:rsidR="009102FA" w:rsidRPr="005715CE" w:rsidRDefault="009102FA" w:rsidP="009102FA">
      <w:pPr>
        <w:pStyle w:val="01Flietext"/>
        <w:rPr>
          <w:rFonts w:eastAsia="MB Corpo S Text Office Light" w:cs="MB Corpo S Text Office Light"/>
        </w:rPr>
      </w:pPr>
      <w:r w:rsidRPr="009102FA">
        <w:rPr>
          <w:rFonts w:eastAsia="MB Corpo S Text Office Light" w:cs="MB Corpo S Text Office Light"/>
        </w:rPr>
        <w:t xml:space="preserve">A Mercedes-Benz está a expandir continuamente a rede de carregamento através das suas próprias iniciativas para construir infraestrutura pública global. Até ao final da década, serão criados cerca de 45.000 pontos de carregamento através da Mercedes-Benz Charging Network e das joint ventures IONITY, IONNA e IONCHI na Europa, América do Norte e China. </w:t>
      </w:r>
      <w:r w:rsidRPr="005715CE">
        <w:rPr>
          <w:rFonts w:eastAsia="MB Corpo S Text Office Light" w:cs="MB Corpo S Text Office Light"/>
        </w:rPr>
        <w:t>Estes também serão acessíveis via MB.CHARGE Public.</w:t>
      </w:r>
    </w:p>
    <w:p w14:paraId="3FF390A9" w14:textId="77777777" w:rsidR="009102FA" w:rsidRPr="005715CE" w:rsidRDefault="009102FA" w:rsidP="009102FA">
      <w:pPr>
        <w:pStyle w:val="01Flietext"/>
        <w:rPr>
          <w:rFonts w:eastAsia="MB Corpo S Text Office Light" w:cs="MB Corpo S Text Office Light"/>
        </w:rPr>
      </w:pPr>
    </w:p>
    <w:p w14:paraId="30B6EC5C" w14:textId="4FDF3C44" w:rsidR="009102FA" w:rsidRPr="005715CE" w:rsidRDefault="009102FA" w:rsidP="009102FA">
      <w:pPr>
        <w:pStyle w:val="01Flietext"/>
        <w:rPr>
          <w:rFonts w:ascii="MB Corpo S Text Office" w:eastAsiaTheme="majorEastAsia" w:hAnsi="MB Corpo S Text Office" w:cstheme="majorBidi"/>
          <w:szCs w:val="26"/>
        </w:rPr>
      </w:pPr>
      <w:r w:rsidRPr="005715CE">
        <w:rPr>
          <w:rFonts w:ascii="MB Corpo S Text Office" w:eastAsiaTheme="majorEastAsia" w:hAnsi="MB Corpo S Text Office" w:cstheme="majorBidi"/>
          <w:szCs w:val="26"/>
        </w:rPr>
        <w:lastRenderedPageBreak/>
        <w:t xml:space="preserve">Green Charging: Mercedes-Benz </w:t>
      </w:r>
      <w:r w:rsidR="00BC3728" w:rsidRPr="00BC3728">
        <w:rPr>
          <w:rFonts w:ascii="MB Corpo S Text Office" w:eastAsiaTheme="majorEastAsia" w:hAnsi="MB Corpo S Text Office" w:cstheme="majorBidi"/>
          <w:szCs w:val="26"/>
        </w:rPr>
        <w:t>está comprometid</w:t>
      </w:r>
      <w:r w:rsidR="00BC3728">
        <w:rPr>
          <w:rFonts w:ascii="MB Corpo S Text Office" w:eastAsiaTheme="majorEastAsia" w:hAnsi="MB Corpo S Text Office" w:cstheme="majorBidi"/>
          <w:szCs w:val="26"/>
        </w:rPr>
        <w:t>a</w:t>
      </w:r>
      <w:r w:rsidR="00BC3728" w:rsidRPr="00BC3728">
        <w:rPr>
          <w:rFonts w:ascii="MB Corpo S Text Office" w:eastAsiaTheme="majorEastAsia" w:hAnsi="MB Corpo S Text Office" w:cstheme="majorBidi"/>
          <w:szCs w:val="26"/>
        </w:rPr>
        <w:t xml:space="preserve"> com o carregamento usando energia renovável</w:t>
      </w:r>
    </w:p>
    <w:p w14:paraId="456A3AB0" w14:textId="207453BE" w:rsidR="009102FA" w:rsidRDefault="004D163E" w:rsidP="009102FA">
      <w:pPr>
        <w:pStyle w:val="01Flietext"/>
      </w:pPr>
      <w:r w:rsidRPr="004D163E">
        <w:t>O Green Charging é parte integrante do MB.CHARGE Public na Europa, Canadá e EUA. Se a energia renovável ainda não estiver disponível na estação de carregamento, o Green Charging utiliza certificados de eletricidade verde. Estes garantem que uma quantidade equivalente de eletricidade proveniente de fontes renováveis é injetada na rede para os processos de carregamento. Os certificados são provenientes de instalações certificadas</w:t>
      </w:r>
      <w:r>
        <w:rPr>
          <w:rStyle w:val="FootnoteReference"/>
        </w:rPr>
        <w:footnoteReference w:id="26"/>
      </w:r>
      <w:r w:rsidRPr="004D163E">
        <w:t xml:space="preserve"> com menos de seis anos</w:t>
      </w:r>
      <w:r>
        <w:rPr>
          <w:rStyle w:val="FootnoteReference"/>
        </w:rPr>
        <w:footnoteReference w:id="27"/>
      </w:r>
      <w:r w:rsidRPr="004D163E">
        <w:t>. Sempre que possível, os certificados são adquiridos e cancelados no mesmo país onde o cliente carrega, contribuindo para a expansão da energia renovável.</w:t>
      </w:r>
    </w:p>
    <w:p w14:paraId="456B4A83" w14:textId="77777777" w:rsidR="004D163E" w:rsidRPr="004D163E" w:rsidRDefault="004D163E" w:rsidP="009102FA">
      <w:pPr>
        <w:pStyle w:val="01Flietext"/>
      </w:pPr>
    </w:p>
    <w:p w14:paraId="7DF76483" w14:textId="0C0DA2A4" w:rsidR="009102FA" w:rsidRPr="004D163E" w:rsidRDefault="004D163E" w:rsidP="009102FA">
      <w:pPr>
        <w:pStyle w:val="A03Flietext"/>
        <w:rPr>
          <w:lang w:val="pt-PT"/>
        </w:rPr>
      </w:pPr>
      <w:r w:rsidRPr="004D163E">
        <w:rPr>
          <w:rFonts w:eastAsia="MB Corpo S Text Office Light" w:cs="MB Corpo S Text Office Light"/>
          <w:kern w:val="0"/>
          <w:lang w:val="pt-PT" w:eastAsia="pt-PT" w:bidi="pt-PT"/>
          <w14:ligatures w14:val="none"/>
        </w:rPr>
        <w:t>Com a nova geração de veículos elétricos, a Mercedes-Benz está a estender a iniciativa Green Charging às residências privadas. Com soluções inteligentes de carregamento doméstico, os clientes podem aumentar a quota de energia renovável ao carregar os seus veículos elétricos através de uma wallbox e reduzir a pegada de carbono.</w:t>
      </w:r>
    </w:p>
    <w:p w14:paraId="4B7EE018" w14:textId="77777777" w:rsidR="009102FA" w:rsidRPr="004D163E" w:rsidRDefault="009102FA" w:rsidP="009102FA">
      <w:pPr>
        <w:pStyle w:val="07Zwischenberschrift"/>
        <w:outlineLvl w:val="9"/>
        <w:rPr>
          <w:rFonts w:ascii="MB Corpo S Text Office Light" w:hAnsi="MB Corpo S Text Office Light"/>
        </w:rPr>
      </w:pPr>
    </w:p>
    <w:p w14:paraId="3FF0F74D" w14:textId="77777777" w:rsidR="009102FA" w:rsidRPr="004D163E" w:rsidRDefault="009102FA" w:rsidP="009102FA">
      <w:pPr>
        <w:pStyle w:val="A03Flietext"/>
        <w:rPr>
          <w:lang w:val="pt-PT"/>
        </w:rPr>
      </w:pPr>
    </w:p>
    <w:p w14:paraId="3E8849BE" w14:textId="77777777" w:rsidR="009102FA" w:rsidRPr="004D163E" w:rsidRDefault="009102FA" w:rsidP="004A701E">
      <w:pPr>
        <w:pStyle w:val="A03Flietext"/>
        <w:rPr>
          <w:lang w:val="pt-PT"/>
        </w:rPr>
      </w:pPr>
    </w:p>
    <w:p w14:paraId="3A906749" w14:textId="77777777" w:rsidR="004A701E" w:rsidRPr="004D163E" w:rsidRDefault="004A701E" w:rsidP="004A701E">
      <w:pPr>
        <w:pStyle w:val="A03Flietext"/>
        <w:rPr>
          <w:lang w:val="pt-PT"/>
        </w:rPr>
      </w:pPr>
    </w:p>
    <w:p w14:paraId="278357FC" w14:textId="77777777" w:rsidR="004A701E" w:rsidRPr="004D163E" w:rsidRDefault="004A701E" w:rsidP="004A701E">
      <w:pPr>
        <w:pStyle w:val="A03Flietext"/>
        <w:rPr>
          <w:lang w:val="pt-PT"/>
        </w:rPr>
      </w:pPr>
    </w:p>
    <w:p w14:paraId="6180CBD0" w14:textId="77777777" w:rsidR="004A701E" w:rsidRDefault="004A701E" w:rsidP="004A701E">
      <w:pPr>
        <w:pStyle w:val="01Flietext"/>
        <w:rPr>
          <w:sz w:val="20"/>
          <w:szCs w:val="20"/>
        </w:rPr>
      </w:pPr>
    </w:p>
    <w:p w14:paraId="0909759E" w14:textId="77777777" w:rsidR="00E92932" w:rsidRDefault="00E92932" w:rsidP="004A701E">
      <w:pPr>
        <w:pStyle w:val="01Flietext"/>
        <w:rPr>
          <w:sz w:val="20"/>
          <w:szCs w:val="20"/>
        </w:rPr>
      </w:pPr>
    </w:p>
    <w:p w14:paraId="3D7E7405" w14:textId="77777777" w:rsidR="00E92932" w:rsidRDefault="00E92932" w:rsidP="004A701E">
      <w:pPr>
        <w:pStyle w:val="01Flietext"/>
        <w:rPr>
          <w:sz w:val="20"/>
          <w:szCs w:val="20"/>
        </w:rPr>
      </w:pPr>
    </w:p>
    <w:p w14:paraId="23B6C7D6" w14:textId="77777777" w:rsidR="00E92932" w:rsidRDefault="00E92932" w:rsidP="004A701E">
      <w:pPr>
        <w:pStyle w:val="01Flietext"/>
        <w:rPr>
          <w:sz w:val="20"/>
          <w:szCs w:val="20"/>
        </w:rPr>
      </w:pPr>
    </w:p>
    <w:p w14:paraId="1490DFAE" w14:textId="77777777" w:rsidR="00E92932" w:rsidRDefault="00E92932" w:rsidP="004A701E">
      <w:pPr>
        <w:pStyle w:val="01Flietext"/>
        <w:rPr>
          <w:sz w:val="20"/>
          <w:szCs w:val="20"/>
        </w:rPr>
      </w:pPr>
    </w:p>
    <w:p w14:paraId="392DA6A1" w14:textId="77777777" w:rsidR="00E92932" w:rsidRDefault="00E92932" w:rsidP="004A701E">
      <w:pPr>
        <w:pStyle w:val="01Flietext"/>
        <w:rPr>
          <w:sz w:val="20"/>
          <w:szCs w:val="20"/>
        </w:rPr>
      </w:pPr>
    </w:p>
    <w:p w14:paraId="67CFE743" w14:textId="77777777" w:rsidR="00E92932" w:rsidRDefault="00E92932" w:rsidP="004A701E">
      <w:pPr>
        <w:pStyle w:val="01Flietext"/>
        <w:rPr>
          <w:sz w:val="20"/>
          <w:szCs w:val="20"/>
        </w:rPr>
      </w:pPr>
    </w:p>
    <w:p w14:paraId="3453E33C" w14:textId="77777777" w:rsidR="00E92932" w:rsidRDefault="00E92932" w:rsidP="004A701E">
      <w:pPr>
        <w:pStyle w:val="01Flietext"/>
        <w:rPr>
          <w:sz w:val="20"/>
          <w:szCs w:val="20"/>
        </w:rPr>
      </w:pPr>
    </w:p>
    <w:p w14:paraId="0D6AA351" w14:textId="77777777" w:rsidR="00E92932" w:rsidRDefault="00E92932" w:rsidP="004A701E">
      <w:pPr>
        <w:pStyle w:val="01Flietext"/>
        <w:rPr>
          <w:sz w:val="20"/>
          <w:szCs w:val="20"/>
        </w:rPr>
      </w:pPr>
    </w:p>
    <w:p w14:paraId="0637A3FF" w14:textId="77777777" w:rsidR="00E92932" w:rsidRDefault="00E92932" w:rsidP="004A701E">
      <w:pPr>
        <w:pStyle w:val="01Flietext"/>
        <w:rPr>
          <w:sz w:val="20"/>
          <w:szCs w:val="20"/>
        </w:rPr>
      </w:pPr>
    </w:p>
    <w:p w14:paraId="1AF3A27F" w14:textId="77777777" w:rsidR="00E92932" w:rsidRDefault="00E92932" w:rsidP="004A701E">
      <w:pPr>
        <w:pStyle w:val="01Flietext"/>
        <w:rPr>
          <w:sz w:val="20"/>
          <w:szCs w:val="20"/>
        </w:rPr>
      </w:pPr>
    </w:p>
    <w:p w14:paraId="15146E63" w14:textId="77777777" w:rsidR="00E92932" w:rsidRDefault="00E92932" w:rsidP="004A701E">
      <w:pPr>
        <w:pStyle w:val="01Flietext"/>
        <w:rPr>
          <w:sz w:val="20"/>
          <w:szCs w:val="20"/>
        </w:rPr>
      </w:pPr>
    </w:p>
    <w:p w14:paraId="3EB7C398" w14:textId="77777777" w:rsidR="00E92932" w:rsidRDefault="00E92932" w:rsidP="004A701E">
      <w:pPr>
        <w:pStyle w:val="01Flietext"/>
        <w:rPr>
          <w:sz w:val="20"/>
          <w:szCs w:val="20"/>
        </w:rPr>
      </w:pPr>
    </w:p>
    <w:p w14:paraId="26765103" w14:textId="77777777" w:rsidR="00E92932" w:rsidRDefault="00E92932" w:rsidP="004A701E">
      <w:pPr>
        <w:pStyle w:val="01Flietext"/>
        <w:rPr>
          <w:sz w:val="20"/>
          <w:szCs w:val="20"/>
        </w:rPr>
      </w:pPr>
    </w:p>
    <w:p w14:paraId="615C2F86" w14:textId="77777777" w:rsidR="00E92932" w:rsidRDefault="00E92932" w:rsidP="004A701E">
      <w:pPr>
        <w:pStyle w:val="01Flietext"/>
        <w:rPr>
          <w:sz w:val="20"/>
          <w:szCs w:val="20"/>
        </w:rPr>
      </w:pPr>
    </w:p>
    <w:p w14:paraId="6BD52D99" w14:textId="77777777" w:rsidR="00E92932" w:rsidRDefault="00E92932" w:rsidP="004A701E">
      <w:pPr>
        <w:pStyle w:val="01Flietext"/>
        <w:rPr>
          <w:sz w:val="20"/>
          <w:szCs w:val="20"/>
        </w:rPr>
      </w:pPr>
    </w:p>
    <w:p w14:paraId="676D7353" w14:textId="77777777" w:rsidR="00E92932" w:rsidRDefault="00E92932" w:rsidP="004A701E">
      <w:pPr>
        <w:pStyle w:val="01Flietext"/>
        <w:rPr>
          <w:sz w:val="20"/>
          <w:szCs w:val="20"/>
        </w:rPr>
      </w:pPr>
    </w:p>
    <w:p w14:paraId="082502E0" w14:textId="77777777" w:rsidR="00E92932" w:rsidRDefault="00E92932" w:rsidP="004A701E">
      <w:pPr>
        <w:pStyle w:val="01Flietext"/>
        <w:rPr>
          <w:sz w:val="20"/>
          <w:szCs w:val="20"/>
        </w:rPr>
      </w:pPr>
    </w:p>
    <w:p w14:paraId="0DFBCA1D" w14:textId="77777777" w:rsidR="00E92932" w:rsidRDefault="00E92932" w:rsidP="004A701E">
      <w:pPr>
        <w:pStyle w:val="01Flietext"/>
        <w:rPr>
          <w:sz w:val="20"/>
          <w:szCs w:val="20"/>
        </w:rPr>
      </w:pPr>
    </w:p>
    <w:p w14:paraId="0CDFFA82" w14:textId="77777777" w:rsidR="00E92932" w:rsidRDefault="00E92932" w:rsidP="004A701E">
      <w:pPr>
        <w:pStyle w:val="01Flietext"/>
        <w:rPr>
          <w:sz w:val="20"/>
          <w:szCs w:val="20"/>
        </w:rPr>
      </w:pPr>
    </w:p>
    <w:p w14:paraId="38CC5A11" w14:textId="77777777" w:rsidR="00E92932" w:rsidRDefault="00E92932" w:rsidP="004A701E">
      <w:pPr>
        <w:pStyle w:val="01Flietext"/>
        <w:rPr>
          <w:sz w:val="20"/>
          <w:szCs w:val="20"/>
        </w:rPr>
      </w:pPr>
    </w:p>
    <w:p w14:paraId="2AAF6D18" w14:textId="77777777" w:rsidR="00E92932" w:rsidRDefault="00E92932" w:rsidP="004A701E">
      <w:pPr>
        <w:pStyle w:val="01Flietext"/>
        <w:rPr>
          <w:sz w:val="20"/>
          <w:szCs w:val="20"/>
        </w:rPr>
      </w:pPr>
    </w:p>
    <w:p w14:paraId="2F46271F" w14:textId="07E626C1" w:rsidR="00E92932" w:rsidRPr="00E92932" w:rsidRDefault="00E92932" w:rsidP="00E92932">
      <w:pPr>
        <w:pStyle w:val="A01berschrift1"/>
        <w:rPr>
          <w:lang w:val="pt-PT"/>
        </w:rPr>
      </w:pPr>
      <w:bookmarkStart w:id="11" w:name="_Toc216338112"/>
      <w:bookmarkStart w:id="12" w:name="Text4"/>
      <w:r w:rsidRPr="00E92932">
        <w:rPr>
          <w:lang w:val="pt-PT"/>
        </w:rPr>
        <w:lastRenderedPageBreak/>
        <w:t>Impressionante: uma personalidade com c</w:t>
      </w:r>
      <w:r>
        <w:rPr>
          <w:lang w:val="pt-PT"/>
        </w:rPr>
        <w:t>harme discreto</w:t>
      </w:r>
      <w:bookmarkEnd w:id="11"/>
    </w:p>
    <w:p w14:paraId="0D356D42" w14:textId="7A0E1EAE" w:rsidR="00E92932" w:rsidRPr="005C007E" w:rsidRDefault="00E92932" w:rsidP="00E92932">
      <w:pPr>
        <w:pStyle w:val="A02berschrift2"/>
        <w:rPr>
          <w:lang w:val="pt-PT"/>
        </w:rPr>
      </w:pPr>
      <w:bookmarkStart w:id="13" w:name="_Toc216338113"/>
      <w:bookmarkEnd w:id="12"/>
      <w:r w:rsidRPr="005C007E">
        <w:rPr>
          <w:lang w:val="pt-PT"/>
        </w:rPr>
        <w:t>Design e aerodinâmica</w:t>
      </w:r>
      <w:bookmarkEnd w:id="13"/>
    </w:p>
    <w:p w14:paraId="76317CA4" w14:textId="77777777" w:rsidR="00E92932" w:rsidRPr="00E92932" w:rsidRDefault="00E92932" w:rsidP="00E92932">
      <w:pPr>
        <w:pStyle w:val="01Flietext"/>
        <w:numPr>
          <w:ilvl w:val="0"/>
          <w:numId w:val="11"/>
        </w:numPr>
        <w:rPr>
          <w:rFonts w:ascii="MB Corpo S Text Office" w:eastAsiaTheme="minorEastAsia" w:hAnsi="MB Corpo S Text Office"/>
          <w:kern w:val="2"/>
          <w:lang w:eastAsia="de-DE" w:bidi="ar-SA"/>
          <w14:ligatures w14:val="standardContextual"/>
        </w:rPr>
      </w:pPr>
      <w:r w:rsidRPr="00E92932">
        <w:rPr>
          <w:rFonts w:ascii="MB Corpo S Text Office" w:eastAsiaTheme="minorEastAsia" w:hAnsi="MB Corpo S Text Office"/>
          <w:kern w:val="2"/>
          <w:lang w:eastAsia="de-DE" w:bidi="ar-SA"/>
          <w14:ligatures w14:val="standardContextual"/>
        </w:rPr>
        <w:t>Aparência confiante graças a uma maior distância entre eixos</w:t>
      </w:r>
    </w:p>
    <w:p w14:paraId="63878A33" w14:textId="25A89A07" w:rsidR="00E92932" w:rsidRPr="00E92932" w:rsidRDefault="005C70E0" w:rsidP="00E92932">
      <w:pPr>
        <w:pStyle w:val="01Flietext"/>
        <w:numPr>
          <w:ilvl w:val="0"/>
          <w:numId w:val="11"/>
        </w:numPr>
        <w:rPr>
          <w:rFonts w:ascii="MB Corpo S Text Office" w:eastAsiaTheme="minorEastAsia" w:hAnsi="MB Corpo S Text Office"/>
          <w:kern w:val="2"/>
          <w:lang w:eastAsia="de-DE" w:bidi="ar-SA"/>
          <w14:ligatures w14:val="standardContextual"/>
        </w:rPr>
      </w:pPr>
      <w:r>
        <w:rPr>
          <w:rFonts w:ascii="MB Corpo S Text Office" w:eastAsiaTheme="minorEastAsia" w:hAnsi="MB Corpo S Text Office"/>
          <w:kern w:val="2"/>
          <w:lang w:eastAsia="de-DE" w:bidi="ar-SA"/>
          <w14:ligatures w14:val="standardContextual"/>
        </w:rPr>
        <w:t>Grelha</w:t>
      </w:r>
      <w:r w:rsidRPr="00E92932">
        <w:rPr>
          <w:rFonts w:ascii="MB Corpo S Text Office" w:eastAsiaTheme="minorEastAsia" w:hAnsi="MB Corpo S Text Office"/>
          <w:kern w:val="2"/>
          <w:lang w:eastAsia="de-DE" w:bidi="ar-SA"/>
          <w14:ligatures w14:val="standardContextual"/>
        </w:rPr>
        <w:t xml:space="preserve"> </w:t>
      </w:r>
      <w:r w:rsidR="00E92932" w:rsidRPr="00E92932">
        <w:rPr>
          <w:rFonts w:ascii="MB Corpo S Text Office" w:eastAsiaTheme="minorEastAsia" w:hAnsi="MB Corpo S Text Office"/>
          <w:kern w:val="2"/>
          <w:lang w:eastAsia="de-DE" w:bidi="ar-SA"/>
          <w14:ligatures w14:val="standardContextual"/>
        </w:rPr>
        <w:t>frontal com padrão iluminado Mercedes-Benz</w:t>
      </w:r>
    </w:p>
    <w:p w14:paraId="61CDB2A6" w14:textId="77777777" w:rsidR="00E92932" w:rsidRPr="00E92932" w:rsidRDefault="00E92932" w:rsidP="00E92932">
      <w:pPr>
        <w:pStyle w:val="01Flietext"/>
        <w:numPr>
          <w:ilvl w:val="0"/>
          <w:numId w:val="11"/>
        </w:numPr>
        <w:rPr>
          <w:rFonts w:ascii="MB Corpo S Text Office" w:eastAsiaTheme="minorEastAsia" w:hAnsi="MB Corpo S Text Office"/>
          <w:kern w:val="2"/>
          <w:lang w:eastAsia="de-DE" w:bidi="ar-SA"/>
          <w14:ligatures w14:val="standardContextual"/>
        </w:rPr>
      </w:pPr>
      <w:r w:rsidRPr="00E92932">
        <w:rPr>
          <w:rFonts w:ascii="MB Corpo S Text Office" w:eastAsiaTheme="minorEastAsia" w:hAnsi="MB Corpo S Text Office"/>
          <w:kern w:val="2"/>
          <w:lang w:eastAsia="de-DE" w:bidi="ar-SA"/>
          <w14:ligatures w14:val="standardContextual"/>
        </w:rPr>
        <w:t>Teto panorâmico com vista única para o céu estrelado</w:t>
      </w:r>
    </w:p>
    <w:p w14:paraId="2B4B6844" w14:textId="77777777" w:rsidR="00E92932" w:rsidRPr="00E92932" w:rsidRDefault="00E92932" w:rsidP="00E92932">
      <w:pPr>
        <w:pStyle w:val="01Flietext"/>
        <w:numPr>
          <w:ilvl w:val="0"/>
          <w:numId w:val="11"/>
        </w:numPr>
        <w:rPr>
          <w:rFonts w:ascii="MB Corpo S Text Office" w:eastAsiaTheme="minorEastAsia" w:hAnsi="MB Corpo S Text Office"/>
          <w:kern w:val="2"/>
          <w:lang w:eastAsia="de-DE" w:bidi="ar-SA"/>
          <w14:ligatures w14:val="standardContextual"/>
        </w:rPr>
      </w:pPr>
      <w:r w:rsidRPr="00E92932">
        <w:rPr>
          <w:rFonts w:ascii="MB Corpo S Text Office" w:eastAsiaTheme="minorEastAsia" w:hAnsi="MB Corpo S Text Office"/>
          <w:kern w:val="2"/>
          <w:lang w:eastAsia="de-DE" w:bidi="ar-SA"/>
          <w14:ligatures w14:val="standardContextual"/>
        </w:rPr>
        <w:t>MBUX Superscreen flutuante como destaque no interior</w:t>
      </w:r>
    </w:p>
    <w:p w14:paraId="06EBCA01" w14:textId="77777777" w:rsidR="00E92932" w:rsidRPr="00E92932" w:rsidRDefault="00E92932" w:rsidP="00E92932">
      <w:pPr>
        <w:pStyle w:val="01Flietext"/>
        <w:numPr>
          <w:ilvl w:val="0"/>
          <w:numId w:val="11"/>
        </w:numPr>
        <w:rPr>
          <w:rFonts w:ascii="MB Corpo S Text Office" w:eastAsiaTheme="minorEastAsia" w:hAnsi="MB Corpo S Text Office"/>
          <w:kern w:val="2"/>
          <w:lang w:eastAsia="de-DE" w:bidi="ar-SA"/>
          <w14:ligatures w14:val="standardContextual"/>
        </w:rPr>
      </w:pPr>
      <w:r w:rsidRPr="00E92932">
        <w:rPr>
          <w:rFonts w:ascii="MB Corpo S Text Office" w:eastAsiaTheme="minorEastAsia" w:hAnsi="MB Corpo S Text Office"/>
          <w:kern w:val="2"/>
          <w:lang w:eastAsia="de-DE" w:bidi="ar-SA"/>
          <w14:ligatures w14:val="standardContextual"/>
        </w:rPr>
        <w:t>Design purista e estilo contemporâneo</w:t>
      </w:r>
    </w:p>
    <w:p w14:paraId="1EB13EEA" w14:textId="77777777" w:rsidR="00E92932" w:rsidRPr="00E92932" w:rsidRDefault="00E92932" w:rsidP="00E92932">
      <w:pPr>
        <w:pStyle w:val="01Flietext"/>
        <w:numPr>
          <w:ilvl w:val="0"/>
          <w:numId w:val="11"/>
        </w:numPr>
        <w:rPr>
          <w:rFonts w:ascii="MB Corpo S Text Office" w:eastAsiaTheme="minorEastAsia" w:hAnsi="MB Corpo S Text Office"/>
          <w:kern w:val="2"/>
          <w:lang w:eastAsia="de-DE" w:bidi="ar-SA"/>
          <w14:ligatures w14:val="standardContextual"/>
        </w:rPr>
      </w:pPr>
      <w:r w:rsidRPr="00E92932">
        <w:rPr>
          <w:rFonts w:ascii="MB Corpo S Text Office" w:eastAsiaTheme="minorEastAsia" w:hAnsi="MB Corpo S Text Office"/>
          <w:kern w:val="2"/>
          <w:lang w:eastAsia="de-DE" w:bidi="ar-SA"/>
          <w14:ligatures w14:val="standardContextual"/>
        </w:rPr>
        <w:t>Excelentes propriedades aerodinâmicas e aeroacústicas</w:t>
      </w:r>
    </w:p>
    <w:p w14:paraId="37DEE56B" w14:textId="77777777" w:rsidR="00E92932" w:rsidRDefault="00E92932" w:rsidP="004A701E">
      <w:pPr>
        <w:pStyle w:val="01Flietext"/>
        <w:rPr>
          <w:sz w:val="20"/>
          <w:szCs w:val="20"/>
        </w:rPr>
      </w:pPr>
    </w:p>
    <w:p w14:paraId="736160B4" w14:textId="1D838511" w:rsidR="00E92932" w:rsidRDefault="00E92932" w:rsidP="00E92932">
      <w:pPr>
        <w:rPr>
          <w:szCs w:val="21"/>
        </w:rPr>
      </w:pPr>
      <w:r w:rsidRPr="00E92932">
        <w:rPr>
          <w:szCs w:val="21"/>
        </w:rPr>
        <w:t>O elemento mais marcante na dianteira do GLB é o painel com padrão iluminado Mercedes-Benz, que reinterpretou a clássica grelha cromada. Integrado de forma harmoniosa, este elemento não só incorpora a icónica estrela da marca, como também apresenta 94 estrelas com acabamento cromado, formando um padrão distintivo no estilo Mercedes-Benz. A grelha iluminada dá as boas-vindas e despede-se do condutor com várias animações. Dependendo das regulamentações legais específicas de cada país, a estrela central também pode ser iluminada total ou parcialmente</w:t>
      </w:r>
      <w:r>
        <w:rPr>
          <w:rStyle w:val="FootnoteReference"/>
          <w:szCs w:val="21"/>
        </w:rPr>
        <w:footnoteReference w:id="28"/>
      </w:r>
      <w:r w:rsidRPr="00E92932">
        <w:rPr>
          <w:szCs w:val="21"/>
        </w:rPr>
        <w:t>.</w:t>
      </w:r>
    </w:p>
    <w:p w14:paraId="000D690B" w14:textId="77777777" w:rsidR="00E92932" w:rsidRPr="00E92932" w:rsidRDefault="00E92932" w:rsidP="00E92932">
      <w:pPr>
        <w:rPr>
          <w:szCs w:val="21"/>
        </w:rPr>
      </w:pPr>
    </w:p>
    <w:p w14:paraId="0371E847" w14:textId="7801D188" w:rsidR="00E92932" w:rsidRPr="00E92932" w:rsidRDefault="00E92932" w:rsidP="00E92932">
      <w:pPr>
        <w:rPr>
          <w:szCs w:val="21"/>
        </w:rPr>
      </w:pPr>
      <w:r w:rsidRPr="00E92932">
        <w:rPr>
          <w:szCs w:val="21"/>
        </w:rPr>
        <w:t xml:space="preserve">Os passageiros beneficiam das dimensões maiores, incluindo mais espaço para as pernas na traseira. Ao mesmo tempo, a aparência é ainda mais confiante. Proporções robustas de SUV com frente vertical e para-brisas inclinado, bem como saliências curtas, caracterizam a vista lateral. Os espelhos exteriores compactos na extremidade da carroçaria e </w:t>
      </w:r>
      <w:r w:rsidR="005C70E0">
        <w:rPr>
          <w:szCs w:val="21"/>
        </w:rPr>
        <w:t>os puxadores integrados</w:t>
      </w:r>
      <w:r w:rsidRPr="00E92932">
        <w:rPr>
          <w:szCs w:val="21"/>
        </w:rPr>
        <w:t xml:space="preserve"> com KEYLESS GO (</w:t>
      </w:r>
      <w:r w:rsidR="003E6D1E">
        <w:rPr>
          <w:szCs w:val="21"/>
        </w:rPr>
        <w:t>de série</w:t>
      </w:r>
      <w:r w:rsidRPr="00E92932">
        <w:rPr>
          <w:szCs w:val="21"/>
        </w:rPr>
        <w:t xml:space="preserve">) integram-se harmoniosamente no perfil lateral. Revestimentos nos arcos das rodas e proteção visual inferior à frente e atrás reforçam o </w:t>
      </w:r>
      <w:r w:rsidR="005C70E0" w:rsidRPr="00E92932">
        <w:rPr>
          <w:szCs w:val="21"/>
        </w:rPr>
        <w:t>carácter</w:t>
      </w:r>
      <w:r w:rsidRPr="00E92932">
        <w:rPr>
          <w:szCs w:val="21"/>
        </w:rPr>
        <w:t xml:space="preserve"> SUV. As barras de tejadilho com pilares são típicas da funcionalidade SUV e permitem sistemas opcionais de bagagem no tejadilho.</w:t>
      </w:r>
    </w:p>
    <w:p w14:paraId="210ECA3E" w14:textId="77777777" w:rsidR="00E92932" w:rsidRPr="00E92932" w:rsidRDefault="00E92932" w:rsidP="00E92932">
      <w:pPr>
        <w:rPr>
          <w:szCs w:val="21"/>
        </w:rPr>
      </w:pPr>
    </w:p>
    <w:p w14:paraId="4F708426" w14:textId="78D03774" w:rsidR="00E92932" w:rsidRPr="00282864" w:rsidRDefault="00E92932" w:rsidP="00E92932">
      <w:r w:rsidRPr="00282864">
        <w:t xml:space="preserve">O design claro, orientado para superfícies e com linhas reduzidas contribui para uma aparência desportiva e moderna. Os ombros musculados, com o seu jogo marcante de luz e sombra, enfatizam o </w:t>
      </w:r>
      <w:r w:rsidR="005C70E0" w:rsidRPr="00282864">
        <w:t>carácter</w:t>
      </w:r>
      <w:r w:rsidRPr="00282864">
        <w:t xml:space="preserve"> atlético, enquanto os elementos cromados de alta qualidade sublinham a exclusividade do veículo.</w:t>
      </w:r>
    </w:p>
    <w:p w14:paraId="50C24E40" w14:textId="77777777" w:rsidR="00E92932" w:rsidRPr="00E92932" w:rsidRDefault="00E92932" w:rsidP="00E92932"/>
    <w:p w14:paraId="57FCAE2D" w14:textId="6BAF89A4" w:rsidR="00E92932" w:rsidRDefault="00E92932" w:rsidP="00E92932">
      <w:r w:rsidRPr="00E92932">
        <w:t>Os faróis</w:t>
      </w:r>
      <w:r w:rsidR="005C70E0">
        <w:t xml:space="preserve"> em LED de alta performance</w:t>
      </w:r>
      <w:r w:rsidRPr="00E92932">
        <w:t xml:space="preserve">, ligados por uma faixa luminosa, proporcionam uma aparência emocional e marcante tanto de dia como de noite, além de iluminação ideal da estrada. Um design inovador em forma de estrela contribui para a identidade inconfundível da </w:t>
      </w:r>
      <w:r w:rsidR="005C70E0">
        <w:t>M</w:t>
      </w:r>
      <w:r w:rsidRPr="00E92932">
        <w:t>arca. Com os faróis opcionais MULTIBEAM LED, as luzes diurnas são desenhadas na forma da estrela Mercedes-Benz. Os faróis LED de</w:t>
      </w:r>
      <w:r w:rsidR="005C70E0">
        <w:t xml:space="preserve"> alta performance</w:t>
      </w:r>
      <w:r w:rsidRPr="00E92932">
        <w:t xml:space="preserve"> de série apresentam a estrela como elemento cromado.</w:t>
      </w:r>
    </w:p>
    <w:p w14:paraId="0F5E30D4" w14:textId="77777777" w:rsidR="00E92932" w:rsidRPr="00E92932" w:rsidRDefault="00E92932" w:rsidP="00E92932"/>
    <w:p w14:paraId="00B141F9" w14:textId="301D1DB5" w:rsidR="00E92932" w:rsidRPr="00282864" w:rsidRDefault="00E92932" w:rsidP="00E92932">
      <w:r w:rsidRPr="00282864">
        <w:t>As luzes traseiras com design em estrela são ligadas por uma faixa luminosa totalmente iluminada em combinação com os faróis MULTIBEAM</w:t>
      </w:r>
      <w:r w:rsidR="005C70E0">
        <w:t xml:space="preserve"> LED</w:t>
      </w:r>
      <w:r w:rsidRPr="00282864">
        <w:t>. A motivação dos designers foi enfatizar a modernidade e a largura da traseira. A faixa luminosa pode ser animada com cenários de boas-vindas e despedida. A matrícula está integrada no para-choques traseiro.</w:t>
      </w:r>
    </w:p>
    <w:p w14:paraId="56DD7296" w14:textId="77777777" w:rsidR="00E92932" w:rsidRDefault="00E92932" w:rsidP="004A701E">
      <w:pPr>
        <w:pStyle w:val="01Flietext"/>
        <w:rPr>
          <w:sz w:val="20"/>
          <w:szCs w:val="20"/>
        </w:rPr>
      </w:pPr>
    </w:p>
    <w:p w14:paraId="6F4E0437" w14:textId="68333811" w:rsidR="00E92932" w:rsidRDefault="00E92932" w:rsidP="00E92932">
      <w:r w:rsidRPr="00E92932">
        <w:t>O GLB pode ser amplamente personalizado com as linhas de equipamento Progressive, AMG e AMG Plus, bem como o</w:t>
      </w:r>
      <w:r w:rsidR="005C70E0">
        <w:t xml:space="preserve"> Pack</w:t>
      </w:r>
      <w:r w:rsidRPr="00E92932">
        <w:t xml:space="preserve"> Night.</w:t>
      </w:r>
    </w:p>
    <w:p w14:paraId="1E52AB49" w14:textId="77777777" w:rsidR="00E92932" w:rsidRDefault="00E92932" w:rsidP="00E92932"/>
    <w:p w14:paraId="653E92F9" w14:textId="77777777" w:rsidR="00E92932" w:rsidRDefault="00E92932" w:rsidP="00E92932"/>
    <w:p w14:paraId="3D47FDDC" w14:textId="77777777" w:rsidR="00AA6CE7" w:rsidRDefault="00AA6CE7" w:rsidP="00E92932">
      <w:pPr>
        <w:rPr>
          <w:b/>
          <w:bCs/>
        </w:rPr>
      </w:pPr>
    </w:p>
    <w:p w14:paraId="4FECA7F3" w14:textId="77777777" w:rsidR="00AA6CE7" w:rsidRDefault="00AA6CE7" w:rsidP="00E92932">
      <w:pPr>
        <w:rPr>
          <w:b/>
          <w:bCs/>
        </w:rPr>
      </w:pPr>
    </w:p>
    <w:p w14:paraId="17027FD6" w14:textId="0DE2C6AE" w:rsidR="00E92932" w:rsidRPr="002A48D7" w:rsidRDefault="00E92932" w:rsidP="00E92932">
      <w:pPr>
        <w:rPr>
          <w:rFonts w:ascii="MB Corpo S Text Office" w:hAnsi="MB Corpo S Text Office"/>
        </w:rPr>
      </w:pPr>
      <w:r w:rsidRPr="002A48D7">
        <w:rPr>
          <w:rFonts w:ascii="MB Corpo S Text Office" w:hAnsi="MB Corpo S Text Office"/>
        </w:rPr>
        <w:lastRenderedPageBreak/>
        <w:t>Teto panorâmico com iluminação e céu estrelado</w:t>
      </w:r>
    </w:p>
    <w:p w14:paraId="6513FBAD" w14:textId="1479E641" w:rsidR="00E92932" w:rsidRPr="003360AF" w:rsidRDefault="003360AF" w:rsidP="00E92932">
      <w:pPr>
        <w:rPr>
          <w:szCs w:val="21"/>
        </w:rPr>
      </w:pPr>
      <w:r w:rsidRPr="003360AF">
        <w:rPr>
          <w:szCs w:val="21"/>
        </w:rPr>
        <w:t>O grande teto panorâmico estabelece um novo padrão no segmento, criando uma sensação excecionalmente ampla e aberta. Para proteção contra radiação solar, é composto por vidro laminado de segurança com isolamento térmico, revestimento refletor de infravermelhos e revestimento de baixa emissividade (LowE) no interior. Isto reduz o aquecimento do habitáculo no verão e, no inverno, diminui a perda de calor ao refletir o calor interno para dentro do veículo. Com cerca de 200 nanómetros, é mais fino do que um cabelo humano (aprox. 50.000 nanómetros).</w:t>
      </w:r>
    </w:p>
    <w:p w14:paraId="7774B980" w14:textId="77777777" w:rsidR="003360AF" w:rsidRPr="003360AF" w:rsidRDefault="003360AF" w:rsidP="00E92932">
      <w:pPr>
        <w:rPr>
          <w:szCs w:val="21"/>
          <w:highlight w:val="green"/>
        </w:rPr>
      </w:pPr>
    </w:p>
    <w:p w14:paraId="20A7F8AC" w14:textId="0FFADF36" w:rsidR="00E92932" w:rsidRPr="003360AF" w:rsidRDefault="003360AF" w:rsidP="00E92932">
      <w:pPr>
        <w:rPr>
          <w:szCs w:val="21"/>
        </w:rPr>
      </w:pPr>
      <w:r w:rsidRPr="003360AF">
        <w:rPr>
          <w:szCs w:val="21"/>
        </w:rPr>
        <w:t xml:space="preserve">O teto panorâmico SKY CONTROL tem uma nova funcionalidade opcional: a transparência do vidro pode ser alterada segmento a segmento em 10 a 20 milissegundos. Os passageiros podem escolher entre transparente, para uma vista desobstruída para cima, e opaco (acetinado), para maior privacidade. A configuração opaca não só protege contra olhares externos, como também oferece melhor proteção contra encandeamento sob luz solar direta. A operação é feita através de um menu no </w:t>
      </w:r>
      <w:r w:rsidR="005C70E0">
        <w:rPr>
          <w:szCs w:val="21"/>
        </w:rPr>
        <w:t>display</w:t>
      </w:r>
      <w:r w:rsidR="005C70E0" w:rsidRPr="003360AF">
        <w:rPr>
          <w:szCs w:val="21"/>
        </w:rPr>
        <w:t xml:space="preserve"> </w:t>
      </w:r>
      <w:r w:rsidRPr="003360AF">
        <w:rPr>
          <w:szCs w:val="21"/>
        </w:rPr>
        <w:t>central, onde um símbolo do teto com os segmentos é exibido. É possível tocar nos segmentos para criar um padrão personalizado ou escolher entre três definições predefinidas: “claro”, “opaco” e “motivo” (padrão às riscas).</w:t>
      </w:r>
    </w:p>
    <w:p w14:paraId="71BFBB78" w14:textId="77777777" w:rsidR="003360AF" w:rsidRPr="003360AF" w:rsidRDefault="003360AF" w:rsidP="00E92932">
      <w:pPr>
        <w:rPr>
          <w:szCs w:val="21"/>
        </w:rPr>
      </w:pPr>
    </w:p>
    <w:p w14:paraId="6111E2E0" w14:textId="475F1663" w:rsidR="00E92932" w:rsidRPr="003360AF" w:rsidRDefault="003360AF" w:rsidP="00E92932">
      <w:pPr>
        <w:rPr>
          <w:szCs w:val="21"/>
        </w:rPr>
      </w:pPr>
      <w:r w:rsidRPr="003360AF">
        <w:rPr>
          <w:szCs w:val="21"/>
        </w:rPr>
        <w:t>Como toque final, o grande teto panorâmico SKY CONTROL é iluminado. Está ligado à iluminação ambiente e oferece um céu estrelado iluminado. 158 estrelas estão integradas na superfície de vidro e podem ser iluminadas na cor escolhida para a iluminação ambiente. A luz é projetada a partir da frente através de módulos LED. Durante o dia, o céu estrelado é quase invisível, mas à noite proporciona uma experiência visual única, especialmente para os passageiros traseiros. Convida a relaxar e atrai olhares do exterior. Em combinação com a nova assinatura luminosa à frente e atrás, o teto panorâmico iluminado confere ao GLB uma aparência inigualável.</w:t>
      </w:r>
    </w:p>
    <w:p w14:paraId="3770C5A1" w14:textId="77777777" w:rsidR="003360AF" w:rsidRPr="003360AF" w:rsidRDefault="003360AF" w:rsidP="00E92932">
      <w:pPr>
        <w:rPr>
          <w:szCs w:val="21"/>
        </w:rPr>
      </w:pPr>
    </w:p>
    <w:p w14:paraId="6BE0FDA6" w14:textId="77777777" w:rsidR="003360AF" w:rsidRPr="005715CE" w:rsidRDefault="003360AF" w:rsidP="003360AF">
      <w:pPr>
        <w:rPr>
          <w:rFonts w:ascii="MB Corpo S Text Office" w:eastAsiaTheme="minorEastAsia" w:hAnsi="MB Corpo S Text Office"/>
          <w:kern w:val="2"/>
          <w:szCs w:val="21"/>
          <w:lang w:eastAsia="de-DE" w:bidi="ar-SA"/>
          <w14:ligatures w14:val="standardContextual"/>
        </w:rPr>
      </w:pPr>
      <w:r w:rsidRPr="005715CE">
        <w:rPr>
          <w:rFonts w:ascii="MB Corpo S Text Office" w:eastAsiaTheme="minorEastAsia" w:hAnsi="MB Corpo S Text Office"/>
          <w:kern w:val="2"/>
          <w:szCs w:val="21"/>
          <w:lang w:eastAsia="de-DE" w:bidi="ar-SA"/>
          <w14:ligatures w14:val="standardContextual"/>
        </w:rPr>
        <w:t>Ambiente ultramoderno e elegante</w:t>
      </w:r>
    </w:p>
    <w:p w14:paraId="316FC6F6" w14:textId="77777777" w:rsidR="003360AF" w:rsidRPr="003360AF" w:rsidRDefault="003360AF" w:rsidP="003360AF">
      <w:pPr>
        <w:pStyle w:val="01Flietext"/>
        <w:rPr>
          <w:sz w:val="20"/>
          <w:szCs w:val="20"/>
        </w:rPr>
      </w:pPr>
      <w:r w:rsidRPr="003360AF">
        <w:rPr>
          <w:sz w:val="20"/>
          <w:szCs w:val="20"/>
        </w:rPr>
        <w:t>O design escultural anterior foi substituído por um conceito minimalista com foco em elementos icónicos de alta tecnologia. O design reduz-se ao essencial e transmite um ambiente ultramoderno e elegante.</w:t>
      </w:r>
    </w:p>
    <w:p w14:paraId="2830965F" w14:textId="77777777" w:rsidR="003360AF" w:rsidRPr="003360AF" w:rsidRDefault="003360AF" w:rsidP="003360AF">
      <w:pPr>
        <w:pStyle w:val="01Flietext"/>
        <w:rPr>
          <w:sz w:val="20"/>
          <w:szCs w:val="20"/>
        </w:rPr>
      </w:pPr>
    </w:p>
    <w:p w14:paraId="6B058D88" w14:textId="3FB69643" w:rsidR="003360AF" w:rsidRDefault="003360AF" w:rsidP="003360AF">
      <w:pPr>
        <w:pStyle w:val="01Flietext"/>
        <w:rPr>
          <w:sz w:val="20"/>
          <w:szCs w:val="20"/>
        </w:rPr>
      </w:pPr>
      <w:r w:rsidRPr="003360AF">
        <w:rPr>
          <w:sz w:val="20"/>
          <w:szCs w:val="20"/>
        </w:rPr>
        <w:t xml:space="preserve">O destaque do interior é o </w:t>
      </w:r>
      <w:r w:rsidR="005C70E0">
        <w:rPr>
          <w:sz w:val="20"/>
          <w:szCs w:val="20"/>
        </w:rPr>
        <w:t>display</w:t>
      </w:r>
      <w:r w:rsidR="005C70E0" w:rsidRPr="003360AF">
        <w:rPr>
          <w:sz w:val="20"/>
          <w:szCs w:val="20"/>
        </w:rPr>
        <w:t xml:space="preserve"> </w:t>
      </w:r>
      <w:r w:rsidRPr="003360AF">
        <w:rPr>
          <w:sz w:val="20"/>
          <w:szCs w:val="20"/>
        </w:rPr>
        <w:t xml:space="preserve">flutuante MBUX Superscreen opcional, que se estende por toda a largura do interior. Atrás de uma grande superfície de vidro, encontram-se o painel de instrumentos digital de 26 centímetros (10,25 polegadas) para o condutor e o </w:t>
      </w:r>
      <w:r w:rsidR="005C70E0">
        <w:rPr>
          <w:sz w:val="20"/>
          <w:szCs w:val="20"/>
        </w:rPr>
        <w:t>display</w:t>
      </w:r>
      <w:r w:rsidR="005C70E0" w:rsidRPr="003360AF">
        <w:rPr>
          <w:sz w:val="20"/>
          <w:szCs w:val="20"/>
        </w:rPr>
        <w:t xml:space="preserve"> </w:t>
      </w:r>
      <w:r w:rsidRPr="003360AF">
        <w:rPr>
          <w:sz w:val="20"/>
          <w:szCs w:val="20"/>
        </w:rPr>
        <w:t xml:space="preserve">central de 35,6 centímetros (14 polegadas), ambos com tecnologia LCD. Após o lançamento do GLB, o </w:t>
      </w:r>
      <w:r w:rsidR="005C70E0">
        <w:rPr>
          <w:sz w:val="20"/>
          <w:szCs w:val="20"/>
        </w:rPr>
        <w:t>display</w:t>
      </w:r>
      <w:r w:rsidR="005C70E0" w:rsidRPr="003360AF">
        <w:rPr>
          <w:sz w:val="20"/>
          <w:szCs w:val="20"/>
        </w:rPr>
        <w:t xml:space="preserve"> </w:t>
      </w:r>
      <w:r w:rsidRPr="003360AF">
        <w:rPr>
          <w:sz w:val="20"/>
          <w:szCs w:val="20"/>
        </w:rPr>
        <w:t xml:space="preserve">MBUX Superscreen estará disponível como opção com um </w:t>
      </w:r>
      <w:r w:rsidR="005C70E0">
        <w:rPr>
          <w:sz w:val="20"/>
          <w:szCs w:val="20"/>
        </w:rPr>
        <w:t>display</w:t>
      </w:r>
      <w:r w:rsidR="005C70E0" w:rsidRPr="003360AF">
        <w:rPr>
          <w:sz w:val="20"/>
          <w:szCs w:val="20"/>
        </w:rPr>
        <w:t xml:space="preserve"> </w:t>
      </w:r>
      <w:r w:rsidRPr="003360AF">
        <w:rPr>
          <w:sz w:val="20"/>
          <w:szCs w:val="20"/>
        </w:rPr>
        <w:t xml:space="preserve">adicional de 35,6 centímetros (14 polegadas) para o passageiro da frente. Caso o </w:t>
      </w:r>
      <w:r w:rsidR="005C70E0">
        <w:rPr>
          <w:sz w:val="20"/>
          <w:szCs w:val="20"/>
        </w:rPr>
        <w:t>display</w:t>
      </w:r>
      <w:r w:rsidR="005C70E0" w:rsidRPr="003360AF">
        <w:rPr>
          <w:sz w:val="20"/>
          <w:szCs w:val="20"/>
        </w:rPr>
        <w:t xml:space="preserve"> </w:t>
      </w:r>
      <w:r w:rsidRPr="003360AF">
        <w:rPr>
          <w:sz w:val="20"/>
          <w:szCs w:val="20"/>
        </w:rPr>
        <w:t>do passageiro não seja instalado, um elemento de acabamento com um padrão gráfico em forma de estrela dá continuidade ao aspeto de vidro nesta área. Em conjunto com a iluminação ambiente, está também disponível numa versão retroiluminada.</w:t>
      </w:r>
    </w:p>
    <w:p w14:paraId="17A24550" w14:textId="77777777" w:rsidR="003360AF" w:rsidRPr="003360AF" w:rsidRDefault="003360AF" w:rsidP="003360AF">
      <w:pPr>
        <w:pStyle w:val="01Flietext"/>
        <w:rPr>
          <w:sz w:val="20"/>
          <w:szCs w:val="20"/>
        </w:rPr>
      </w:pPr>
    </w:p>
    <w:p w14:paraId="4F137E23" w14:textId="14453CAC" w:rsidR="003360AF" w:rsidRPr="003360AF" w:rsidRDefault="003360AF" w:rsidP="003360AF">
      <w:pPr>
        <w:pStyle w:val="01Flietext"/>
        <w:rPr>
          <w:sz w:val="20"/>
          <w:szCs w:val="20"/>
        </w:rPr>
      </w:pPr>
      <w:r w:rsidRPr="003360AF">
        <w:rPr>
          <w:sz w:val="20"/>
          <w:szCs w:val="20"/>
        </w:rPr>
        <w:t xml:space="preserve">As saídas de ar circulares nas extremidades do </w:t>
      </w:r>
      <w:r w:rsidR="005C70E0">
        <w:rPr>
          <w:sz w:val="20"/>
          <w:szCs w:val="20"/>
        </w:rPr>
        <w:t>display</w:t>
      </w:r>
      <w:r w:rsidR="005C70E0" w:rsidRPr="003360AF">
        <w:rPr>
          <w:sz w:val="20"/>
          <w:szCs w:val="20"/>
        </w:rPr>
        <w:t xml:space="preserve"> </w:t>
      </w:r>
      <w:r w:rsidRPr="003360AF">
        <w:rPr>
          <w:sz w:val="20"/>
          <w:szCs w:val="20"/>
        </w:rPr>
        <w:t>MBUX Superscreen têm um aspeto desportivo e futurista. Os anéis em tom Silver Shadow parecem flutuar em frente a uma moldura em forma de funil. Uma saída de ar central plana com um aspeto de alta tecnologia substitui as tradicionais grelhas de ventilação. Outro destaque são as portas, cuja base côncava recua para o fundo. Os painéis centrais das portas, generosamente dimensionados e flutuantes, integram um compartimento de arrumação aberto. O puxadorr, com um perfil tubular clássico, tem um aspeto linear, mas robusto e desportivo.</w:t>
      </w:r>
    </w:p>
    <w:p w14:paraId="1B06F70F" w14:textId="77777777" w:rsidR="003360AF" w:rsidRDefault="003360AF" w:rsidP="003360AF">
      <w:pPr>
        <w:pStyle w:val="01Flietext"/>
        <w:rPr>
          <w:sz w:val="20"/>
          <w:szCs w:val="20"/>
        </w:rPr>
      </w:pPr>
    </w:p>
    <w:p w14:paraId="39DAD590" w14:textId="3F354D61" w:rsidR="003360AF" w:rsidRDefault="003360AF" w:rsidP="003360AF">
      <w:pPr>
        <w:pStyle w:val="01Flietext"/>
        <w:rPr>
          <w:sz w:val="20"/>
          <w:szCs w:val="20"/>
        </w:rPr>
      </w:pPr>
      <w:r w:rsidRPr="003360AF">
        <w:rPr>
          <w:sz w:val="20"/>
          <w:szCs w:val="20"/>
        </w:rPr>
        <w:t xml:space="preserve">A consola central flutuante completa o design. Conecta-se elegantemente </w:t>
      </w:r>
      <w:r w:rsidR="005C70E0">
        <w:rPr>
          <w:sz w:val="20"/>
          <w:szCs w:val="20"/>
        </w:rPr>
        <w:t>ao super display</w:t>
      </w:r>
      <w:r w:rsidRPr="003360AF">
        <w:rPr>
          <w:sz w:val="20"/>
          <w:szCs w:val="20"/>
        </w:rPr>
        <w:t xml:space="preserve"> MBUX e oferece um acabamento tridimensional amplo, disponível em vários acabamentos luxuosos. Pela primeira vez na Mercedes-Benz, o acabamento integra uma bandeja para smartphone com formato estético, carregamento sem fios e suporte para copos.</w:t>
      </w:r>
    </w:p>
    <w:p w14:paraId="758C860A" w14:textId="77777777" w:rsidR="003360AF" w:rsidRPr="003360AF" w:rsidRDefault="003360AF" w:rsidP="003360AF">
      <w:pPr>
        <w:pStyle w:val="01Flietext"/>
        <w:rPr>
          <w:sz w:val="20"/>
          <w:szCs w:val="20"/>
        </w:rPr>
      </w:pPr>
    </w:p>
    <w:p w14:paraId="1B3FCEC8" w14:textId="77777777" w:rsidR="003360AF" w:rsidRDefault="003360AF" w:rsidP="003360AF">
      <w:pPr>
        <w:pStyle w:val="01Flietext"/>
        <w:rPr>
          <w:sz w:val="20"/>
          <w:szCs w:val="20"/>
        </w:rPr>
      </w:pPr>
      <w:r w:rsidRPr="003360AF">
        <w:rPr>
          <w:sz w:val="20"/>
          <w:szCs w:val="20"/>
        </w:rPr>
        <w:t xml:space="preserve">O novo volante foi concebido para ser ainda mais ergonómico e intuitivo de operar. Atendendo aos pedidos com base no feedback dos clientes, a Mercedes-Benz reintroduziu o conceito de controlo com </w:t>
      </w:r>
      <w:r w:rsidRPr="003360AF">
        <w:rPr>
          <w:sz w:val="20"/>
          <w:szCs w:val="20"/>
        </w:rPr>
        <w:lastRenderedPageBreak/>
        <w:t>botões basculantes para o limitador e o DISTRONIC, bem como um botão rotativo para o controlo de volume. Os painéis de interruptores capacitivos estão perfeitamente integrados e oferecem ajuda tátil para uma melhor orientação.</w:t>
      </w:r>
    </w:p>
    <w:p w14:paraId="5125E330" w14:textId="77777777" w:rsidR="003360AF" w:rsidRPr="003360AF" w:rsidRDefault="003360AF" w:rsidP="003360AF">
      <w:pPr>
        <w:rPr>
          <w:szCs w:val="21"/>
        </w:rPr>
      </w:pPr>
    </w:p>
    <w:p w14:paraId="79EC7D7C" w14:textId="77777777" w:rsidR="003360AF" w:rsidRPr="005715CE" w:rsidRDefault="003360AF" w:rsidP="003360AF">
      <w:pPr>
        <w:rPr>
          <w:rFonts w:ascii="MB Corpo S Text Office" w:eastAsiaTheme="minorEastAsia" w:hAnsi="MB Corpo S Text Office"/>
          <w:kern w:val="2"/>
          <w:szCs w:val="21"/>
          <w:lang w:eastAsia="de-DE" w:bidi="ar-SA"/>
          <w14:ligatures w14:val="standardContextual"/>
        </w:rPr>
      </w:pPr>
      <w:r w:rsidRPr="005715CE">
        <w:rPr>
          <w:rFonts w:ascii="MB Corpo S Text Office" w:eastAsiaTheme="minorEastAsia" w:hAnsi="MB Corpo S Text Office"/>
          <w:kern w:val="2"/>
          <w:szCs w:val="21"/>
          <w:lang w:eastAsia="de-DE" w:bidi="ar-SA"/>
          <w14:ligatures w14:val="standardContextual"/>
        </w:rPr>
        <w:t>Um mundo de cores e materiais modernos</w:t>
      </w:r>
    </w:p>
    <w:p w14:paraId="0096EC0C" w14:textId="03EBB025" w:rsidR="003360AF" w:rsidRPr="003360AF" w:rsidRDefault="003360AF" w:rsidP="003360AF">
      <w:pPr>
        <w:pStyle w:val="01Flietext"/>
        <w:rPr>
          <w:sz w:val="20"/>
          <w:szCs w:val="20"/>
        </w:rPr>
      </w:pPr>
      <w:r w:rsidRPr="003360AF">
        <w:rPr>
          <w:sz w:val="20"/>
          <w:szCs w:val="20"/>
        </w:rPr>
        <w:t>Uma gama de cores e materiais atraente e versátil sublinha o compromisso da Mercedes-Benz com um design excecional e características marcantes. A seleção inclui, por exemplo, as novas cores de pintura</w:t>
      </w:r>
      <w:r w:rsidR="00B02DB7">
        <w:rPr>
          <w:sz w:val="20"/>
          <w:szCs w:val="20"/>
        </w:rPr>
        <w:t xml:space="preserve"> verde</w:t>
      </w:r>
      <w:r w:rsidRPr="003360AF">
        <w:rPr>
          <w:sz w:val="20"/>
          <w:szCs w:val="20"/>
        </w:rPr>
        <w:t xml:space="preserve"> Aquamint e</w:t>
      </w:r>
      <w:r w:rsidR="005C70E0">
        <w:rPr>
          <w:sz w:val="20"/>
          <w:szCs w:val="20"/>
        </w:rPr>
        <w:t xml:space="preserve"> azul</w:t>
      </w:r>
      <w:r w:rsidRPr="003360AF">
        <w:rPr>
          <w:sz w:val="20"/>
          <w:szCs w:val="20"/>
        </w:rPr>
        <w:t xml:space="preserve"> Clear e um novo tecido com um efeito nacarado de aspeto tecnológico em Preto/Branco </w:t>
      </w:r>
      <w:r w:rsidR="00B02DB7">
        <w:rPr>
          <w:sz w:val="20"/>
          <w:szCs w:val="20"/>
        </w:rPr>
        <w:t>Pearl</w:t>
      </w:r>
      <w:r w:rsidRPr="003360AF">
        <w:rPr>
          <w:sz w:val="20"/>
          <w:szCs w:val="20"/>
        </w:rPr>
        <w:t>. Os elementos de acabamento estão disponíveis em madeira de poros abertos, alumínio escovado, um revestimento com aspeto anodizado e uma superfície</w:t>
      </w:r>
      <w:r w:rsidR="00B02DB7">
        <w:rPr>
          <w:sz w:val="20"/>
          <w:szCs w:val="20"/>
        </w:rPr>
        <w:t xml:space="preserve"> em fibra</w:t>
      </w:r>
      <w:r w:rsidRPr="003360AF">
        <w:rPr>
          <w:sz w:val="20"/>
          <w:szCs w:val="20"/>
        </w:rPr>
        <w:t xml:space="preserve"> de papel, uma novidade na indústria automóvel.</w:t>
      </w:r>
    </w:p>
    <w:p w14:paraId="38EA2E59" w14:textId="77777777" w:rsidR="003360AF" w:rsidRPr="003360AF" w:rsidRDefault="003360AF" w:rsidP="003360AF">
      <w:pPr>
        <w:pStyle w:val="01Flietext"/>
        <w:rPr>
          <w:sz w:val="20"/>
          <w:szCs w:val="20"/>
        </w:rPr>
      </w:pPr>
    </w:p>
    <w:p w14:paraId="0B00E9B3" w14:textId="77777777" w:rsidR="003360AF" w:rsidRPr="005715CE" w:rsidRDefault="003360AF" w:rsidP="003360AF">
      <w:pPr>
        <w:rPr>
          <w:rFonts w:ascii="MB Corpo S Text Office" w:eastAsiaTheme="minorEastAsia" w:hAnsi="MB Corpo S Text Office"/>
          <w:kern w:val="2"/>
          <w:szCs w:val="21"/>
          <w:lang w:eastAsia="de-DE" w:bidi="ar-SA"/>
          <w14:ligatures w14:val="standardContextual"/>
        </w:rPr>
      </w:pPr>
      <w:r w:rsidRPr="005715CE">
        <w:rPr>
          <w:rFonts w:ascii="MB Corpo S Text Office" w:eastAsiaTheme="minorEastAsia" w:hAnsi="MB Corpo S Text Office"/>
          <w:kern w:val="2"/>
          <w:szCs w:val="21"/>
          <w:lang w:eastAsia="de-DE" w:bidi="ar-SA"/>
          <w14:ligatures w14:val="standardContextual"/>
        </w:rPr>
        <w:t>Maior autonomia graças à excelente aerodinâmica</w:t>
      </w:r>
    </w:p>
    <w:p w14:paraId="3D121D0B" w14:textId="77777777" w:rsidR="003360AF" w:rsidRPr="003360AF" w:rsidRDefault="003360AF" w:rsidP="003360AF">
      <w:pPr>
        <w:pStyle w:val="01Flietext"/>
        <w:rPr>
          <w:sz w:val="20"/>
          <w:szCs w:val="20"/>
        </w:rPr>
      </w:pPr>
      <w:r w:rsidRPr="003360AF">
        <w:rPr>
          <w:sz w:val="20"/>
          <w:szCs w:val="20"/>
        </w:rPr>
        <w:t>O desempenho aerodinâmico desempenha um papel fundamental, especialmente nos veículos elétricos. A baixa resistência do ar garante uma maior eficiência, o que faz uma diferença notável – mesmo uma redução de 0,01 no coeficiente de arrasto pode aumentar a autonomia em viagens longas em cerca de 2,5%. Com um coeficiente de resistência de 0,28, o GLB elétrico atinge um valor muito bom no seu segmento. Embora a sua área frontal (A = 2,6 m²) seja ligeiramente superior à do seu antecessor, a resistência do ar, calculada como o produto do coeficiente de arrasto (Cd) pela área frontal, é menor. A componente aerodinâmica da resistência à condução é, portanto, reduzida.</w:t>
      </w:r>
    </w:p>
    <w:p w14:paraId="7AF0FE7E" w14:textId="77777777" w:rsidR="003360AF" w:rsidRPr="003360AF" w:rsidRDefault="003360AF" w:rsidP="003360AF">
      <w:pPr>
        <w:pStyle w:val="01Flietext"/>
        <w:rPr>
          <w:sz w:val="20"/>
          <w:szCs w:val="20"/>
        </w:rPr>
      </w:pPr>
    </w:p>
    <w:p w14:paraId="0A601D44" w14:textId="77777777" w:rsidR="003360AF" w:rsidRPr="003360AF" w:rsidRDefault="003360AF" w:rsidP="003360AF">
      <w:pPr>
        <w:pStyle w:val="01Flietext"/>
        <w:rPr>
          <w:sz w:val="20"/>
          <w:szCs w:val="20"/>
        </w:rPr>
      </w:pPr>
      <w:r w:rsidRPr="003360AF">
        <w:rPr>
          <w:sz w:val="20"/>
          <w:szCs w:val="20"/>
        </w:rPr>
        <w:t>A variação dentro da série de modelos é pequena. Além das dimensões aerodinamicamente favoráveis, as medidas mais importantes incluem para-choques dianteiro e traseiro aerodinâmicos, vedação das juntas na parte dianteira, um design vantajoso das colunas A e espelhos retrovisores exteriores, uma parte inferior da carroçaria muito lisa e quase completamente fechada, jantes e pneus aerodinamicamente otimizados e spoilers dianteiros e traseiros adaptados.</w:t>
      </w:r>
    </w:p>
    <w:p w14:paraId="244F65FD" w14:textId="77777777" w:rsidR="003360AF" w:rsidRPr="003360AF" w:rsidRDefault="003360AF" w:rsidP="003360AF">
      <w:pPr>
        <w:pStyle w:val="01Flietext"/>
        <w:rPr>
          <w:sz w:val="20"/>
          <w:szCs w:val="20"/>
        </w:rPr>
      </w:pPr>
    </w:p>
    <w:p w14:paraId="15085BCD" w14:textId="77777777" w:rsidR="003360AF" w:rsidRPr="005715CE" w:rsidRDefault="003360AF" w:rsidP="003360AF">
      <w:pPr>
        <w:rPr>
          <w:rFonts w:ascii="MB Corpo S Text Office" w:eastAsiaTheme="minorEastAsia" w:hAnsi="MB Corpo S Text Office"/>
          <w:kern w:val="2"/>
          <w:szCs w:val="21"/>
          <w:lang w:eastAsia="de-DE" w:bidi="ar-SA"/>
          <w14:ligatures w14:val="standardContextual"/>
        </w:rPr>
      </w:pPr>
      <w:r w:rsidRPr="005715CE">
        <w:rPr>
          <w:rFonts w:ascii="MB Corpo S Text Office" w:eastAsiaTheme="minorEastAsia" w:hAnsi="MB Corpo S Text Office"/>
          <w:kern w:val="2"/>
          <w:szCs w:val="21"/>
          <w:lang w:eastAsia="de-DE" w:bidi="ar-SA"/>
          <w14:ligatures w14:val="standardContextual"/>
        </w:rPr>
        <w:t>Crucial para o conforto em longas distâncias: aeroacústica</w:t>
      </w:r>
    </w:p>
    <w:p w14:paraId="7CB6867C" w14:textId="77777777" w:rsidR="003360AF" w:rsidRPr="003360AF" w:rsidRDefault="003360AF" w:rsidP="003360AF">
      <w:pPr>
        <w:pStyle w:val="01Flietext"/>
        <w:rPr>
          <w:sz w:val="20"/>
          <w:szCs w:val="20"/>
        </w:rPr>
      </w:pPr>
      <w:r w:rsidRPr="003360AF">
        <w:rPr>
          <w:sz w:val="20"/>
          <w:szCs w:val="20"/>
        </w:rPr>
        <w:t>No desenvolvimento aeroacústico, a Mercedes-Benz trabalha sempre em duas frentes. Por um lado, deve ser gerado o mínimo de ruído possível na fonte, ou seja, quando o ar flui em torno da carroçaria do veículo com todos os seus componentes. Logo na fase inicial de desenvolvimento de um novo modelo, a equipa de engenharia começa a projetar as dimensões geométricas particularmente relevantes, por exemplo, nas colunas A e nos espelhos retrovisores exteriores. Cabeças artificiais e microfones direcionais são utilizados para localizar os pontos fracos mais pequenos, que são depois eliminados com as melhores soluções técnicas possíveis.</w:t>
      </w:r>
    </w:p>
    <w:p w14:paraId="01523A0A" w14:textId="77777777" w:rsidR="003360AF" w:rsidRPr="003360AF" w:rsidRDefault="003360AF" w:rsidP="003360AF">
      <w:pPr>
        <w:pStyle w:val="01Flietext"/>
        <w:rPr>
          <w:sz w:val="20"/>
          <w:szCs w:val="20"/>
        </w:rPr>
      </w:pPr>
    </w:p>
    <w:p w14:paraId="4A892FD4" w14:textId="77777777" w:rsidR="003360AF" w:rsidRPr="003360AF" w:rsidRDefault="003360AF" w:rsidP="003360AF">
      <w:pPr>
        <w:pStyle w:val="01Flietext"/>
        <w:rPr>
          <w:sz w:val="20"/>
          <w:szCs w:val="20"/>
        </w:rPr>
      </w:pPr>
      <w:r w:rsidRPr="003360AF">
        <w:rPr>
          <w:sz w:val="20"/>
          <w:szCs w:val="20"/>
        </w:rPr>
        <w:t>Por outro lado, a qualidade da vedação e do isolamento acústico contribui decisivamente para garantir que os ruídos de vento inevitáveis ​​não são percebidos ou não são percebidos como incómodos no interior. Um pré-requisito básico para um baixo nível de ruído do vento no interior é a vedação hermética das portas e janelas. Além disso, o GLB está disponível com vidro laminado com isolamento acústico nas janelas laterais dianteiras.</w:t>
      </w:r>
    </w:p>
    <w:p w14:paraId="0BFCB994" w14:textId="77777777" w:rsidR="003360AF" w:rsidRPr="003360AF" w:rsidRDefault="003360AF" w:rsidP="003360AF">
      <w:pPr>
        <w:pStyle w:val="01Flietext"/>
        <w:rPr>
          <w:sz w:val="20"/>
          <w:szCs w:val="20"/>
        </w:rPr>
      </w:pPr>
    </w:p>
    <w:p w14:paraId="1F3349A8" w14:textId="79680E5F" w:rsidR="00E92932" w:rsidRDefault="003360AF" w:rsidP="003360AF">
      <w:pPr>
        <w:pStyle w:val="01Flietext"/>
        <w:rPr>
          <w:sz w:val="20"/>
          <w:szCs w:val="20"/>
        </w:rPr>
      </w:pPr>
      <w:r w:rsidRPr="003360AF">
        <w:rPr>
          <w:sz w:val="20"/>
          <w:szCs w:val="20"/>
        </w:rPr>
        <w:t>A Mercedes-Benz também investiga especificamente os efeitos psicoacusticamente relevantes e a localização de ruídos incómodos. Com base em testes com participantes, os especialistas da empresa definiram até os seus próprios objetivos.</w:t>
      </w:r>
    </w:p>
    <w:p w14:paraId="1475DA3E" w14:textId="77777777" w:rsidR="00D2261C" w:rsidRDefault="00D2261C" w:rsidP="003360AF">
      <w:pPr>
        <w:pStyle w:val="01Flietext"/>
        <w:rPr>
          <w:sz w:val="20"/>
          <w:szCs w:val="20"/>
        </w:rPr>
      </w:pPr>
    </w:p>
    <w:p w14:paraId="7DF75FAC" w14:textId="77777777" w:rsidR="00AA6CE7" w:rsidRDefault="00D2261C" w:rsidP="00AA6CE7">
      <w:pPr>
        <w:pStyle w:val="01Flietext"/>
        <w:rPr>
          <w:sz w:val="20"/>
          <w:szCs w:val="20"/>
        </w:rPr>
      </w:pPr>
      <w:r w:rsidRPr="00D2261C">
        <w:rPr>
          <w:sz w:val="20"/>
          <w:szCs w:val="20"/>
        </w:rPr>
        <w:t>As medições são geralmente realizadas em túnel de vento com as chamadas cabeças artificiais binaurais. Nestas, os microfones estão posicionados em canais auditivos simulados, o que permite gravações com precisão auditiva. Dependendo do fenómeno investigado, as cabeças artificiais são posicionadas no lugar do condutor ou noutros bancos do veículo. Os resultados das medições fornecem, então, uma indicação realista de quão alto ou baixo, incómodo ou agradável, os passageiros percebem o ruído no interior do veículo.</w:t>
      </w:r>
    </w:p>
    <w:p w14:paraId="1BFD62EE" w14:textId="2B4B2C83" w:rsidR="00D2261C" w:rsidRPr="00AA6CE7" w:rsidRDefault="00D2261C" w:rsidP="00AA6CE7">
      <w:pPr>
        <w:pStyle w:val="01Flietext"/>
        <w:rPr>
          <w:sz w:val="20"/>
          <w:szCs w:val="20"/>
        </w:rPr>
      </w:pPr>
      <w:r w:rsidRPr="005715CE">
        <w:rPr>
          <w:rFonts w:ascii="MB Corpo S Text Office" w:eastAsiaTheme="minorEastAsia" w:hAnsi="MB Corpo S Text Office"/>
          <w:kern w:val="2"/>
          <w:lang w:eastAsia="de-DE" w:bidi="ar-SA"/>
          <w14:ligatures w14:val="standardContextual"/>
        </w:rPr>
        <w:lastRenderedPageBreak/>
        <w:t>Uma boa visibilidade contribui para a segurança na condução.</w:t>
      </w:r>
    </w:p>
    <w:p w14:paraId="6E635FBB" w14:textId="6209CFA8" w:rsidR="00D2261C" w:rsidRDefault="00D2261C" w:rsidP="00D2261C">
      <w:pPr>
        <w:pStyle w:val="01Flietext"/>
        <w:rPr>
          <w:sz w:val="20"/>
          <w:szCs w:val="20"/>
        </w:rPr>
      </w:pPr>
      <w:r w:rsidRPr="00D2261C">
        <w:rPr>
          <w:sz w:val="20"/>
          <w:szCs w:val="20"/>
        </w:rPr>
        <w:t>A velocidades de 80 km/h ou superiores, os detalhes aerodinâmicos ajudam a minimizar a acumulação de sujidade nos vidros laterais e nos espelhos retrovisores exteriores. Evitam-se gotejamentos incómodos e a acumulação excessiva de gotas de água, facilitando a visualização da envolvente do trânsito.</w:t>
      </w:r>
    </w:p>
    <w:p w14:paraId="49A1C10F" w14:textId="77777777" w:rsidR="00D2261C" w:rsidRDefault="00D2261C" w:rsidP="00D2261C">
      <w:pPr>
        <w:pStyle w:val="01Flietext"/>
        <w:rPr>
          <w:sz w:val="20"/>
          <w:szCs w:val="20"/>
        </w:rPr>
      </w:pPr>
    </w:p>
    <w:p w14:paraId="65776132" w14:textId="77777777" w:rsidR="00D2261C" w:rsidRDefault="00D2261C" w:rsidP="00D2261C">
      <w:pPr>
        <w:pStyle w:val="01Flietext"/>
        <w:rPr>
          <w:sz w:val="20"/>
          <w:szCs w:val="20"/>
        </w:rPr>
      </w:pPr>
    </w:p>
    <w:p w14:paraId="23859147" w14:textId="77777777" w:rsidR="00D2261C" w:rsidRDefault="00D2261C" w:rsidP="00D2261C">
      <w:pPr>
        <w:pStyle w:val="01Flietext"/>
        <w:rPr>
          <w:sz w:val="20"/>
          <w:szCs w:val="20"/>
        </w:rPr>
      </w:pPr>
    </w:p>
    <w:p w14:paraId="1B86B8CA" w14:textId="77777777" w:rsidR="00D2261C" w:rsidRDefault="00D2261C" w:rsidP="00D2261C">
      <w:pPr>
        <w:pStyle w:val="01Flietext"/>
        <w:rPr>
          <w:sz w:val="20"/>
          <w:szCs w:val="20"/>
        </w:rPr>
      </w:pPr>
    </w:p>
    <w:p w14:paraId="35F05151" w14:textId="77777777" w:rsidR="00D2261C" w:rsidRDefault="00D2261C" w:rsidP="00D2261C">
      <w:pPr>
        <w:pStyle w:val="01Flietext"/>
        <w:rPr>
          <w:sz w:val="20"/>
          <w:szCs w:val="20"/>
        </w:rPr>
      </w:pPr>
    </w:p>
    <w:p w14:paraId="5DDC3CDF" w14:textId="77777777" w:rsidR="00D2261C" w:rsidRDefault="00D2261C" w:rsidP="00D2261C">
      <w:pPr>
        <w:pStyle w:val="01Flietext"/>
        <w:rPr>
          <w:sz w:val="20"/>
          <w:szCs w:val="20"/>
        </w:rPr>
      </w:pPr>
    </w:p>
    <w:p w14:paraId="6BA69AB0" w14:textId="77777777" w:rsidR="00D2261C" w:rsidRDefault="00D2261C" w:rsidP="00D2261C">
      <w:pPr>
        <w:pStyle w:val="01Flietext"/>
        <w:rPr>
          <w:sz w:val="20"/>
          <w:szCs w:val="20"/>
        </w:rPr>
      </w:pPr>
    </w:p>
    <w:p w14:paraId="38276E9B" w14:textId="77777777" w:rsidR="00D2261C" w:rsidRDefault="00D2261C" w:rsidP="00D2261C">
      <w:pPr>
        <w:pStyle w:val="01Flietext"/>
        <w:rPr>
          <w:sz w:val="20"/>
          <w:szCs w:val="20"/>
        </w:rPr>
      </w:pPr>
    </w:p>
    <w:p w14:paraId="1876584A" w14:textId="77777777" w:rsidR="00D2261C" w:rsidRDefault="00D2261C" w:rsidP="00D2261C">
      <w:pPr>
        <w:pStyle w:val="01Flietext"/>
        <w:rPr>
          <w:sz w:val="20"/>
          <w:szCs w:val="20"/>
        </w:rPr>
      </w:pPr>
    </w:p>
    <w:p w14:paraId="36CC1306" w14:textId="77777777" w:rsidR="00D2261C" w:rsidRDefault="00D2261C" w:rsidP="00D2261C">
      <w:pPr>
        <w:pStyle w:val="01Flietext"/>
        <w:rPr>
          <w:sz w:val="20"/>
          <w:szCs w:val="20"/>
        </w:rPr>
      </w:pPr>
    </w:p>
    <w:p w14:paraId="585AEAA4" w14:textId="77777777" w:rsidR="00D2261C" w:rsidRDefault="00D2261C" w:rsidP="00D2261C">
      <w:pPr>
        <w:pStyle w:val="01Flietext"/>
        <w:rPr>
          <w:sz w:val="20"/>
          <w:szCs w:val="20"/>
        </w:rPr>
      </w:pPr>
    </w:p>
    <w:p w14:paraId="1AF8A2AF" w14:textId="77777777" w:rsidR="00D2261C" w:rsidRDefault="00D2261C" w:rsidP="00D2261C">
      <w:pPr>
        <w:pStyle w:val="01Flietext"/>
        <w:rPr>
          <w:sz w:val="20"/>
          <w:szCs w:val="20"/>
        </w:rPr>
      </w:pPr>
    </w:p>
    <w:p w14:paraId="59FE51B9" w14:textId="77777777" w:rsidR="00D2261C" w:rsidRDefault="00D2261C" w:rsidP="00D2261C">
      <w:pPr>
        <w:pStyle w:val="01Flietext"/>
        <w:rPr>
          <w:sz w:val="20"/>
          <w:szCs w:val="20"/>
        </w:rPr>
      </w:pPr>
    </w:p>
    <w:p w14:paraId="57A5A334" w14:textId="77777777" w:rsidR="00D2261C" w:rsidRDefault="00D2261C" w:rsidP="00D2261C">
      <w:pPr>
        <w:pStyle w:val="01Flietext"/>
        <w:rPr>
          <w:sz w:val="20"/>
          <w:szCs w:val="20"/>
        </w:rPr>
      </w:pPr>
    </w:p>
    <w:p w14:paraId="3B0813B9" w14:textId="77777777" w:rsidR="00D2261C" w:rsidRDefault="00D2261C" w:rsidP="00D2261C">
      <w:pPr>
        <w:pStyle w:val="01Flietext"/>
        <w:rPr>
          <w:sz w:val="20"/>
          <w:szCs w:val="20"/>
        </w:rPr>
      </w:pPr>
    </w:p>
    <w:p w14:paraId="7CBC5BDA" w14:textId="77777777" w:rsidR="00D2261C" w:rsidRDefault="00D2261C" w:rsidP="00D2261C">
      <w:pPr>
        <w:pStyle w:val="01Flietext"/>
        <w:rPr>
          <w:sz w:val="20"/>
          <w:szCs w:val="20"/>
        </w:rPr>
      </w:pPr>
    </w:p>
    <w:p w14:paraId="277ADD8B" w14:textId="77777777" w:rsidR="00D2261C" w:rsidRDefault="00D2261C" w:rsidP="00D2261C">
      <w:pPr>
        <w:pStyle w:val="01Flietext"/>
        <w:rPr>
          <w:sz w:val="20"/>
          <w:szCs w:val="20"/>
        </w:rPr>
      </w:pPr>
    </w:p>
    <w:p w14:paraId="0AE1F16A" w14:textId="77777777" w:rsidR="00D2261C" w:rsidRDefault="00D2261C" w:rsidP="00D2261C">
      <w:pPr>
        <w:pStyle w:val="01Flietext"/>
        <w:rPr>
          <w:sz w:val="20"/>
          <w:szCs w:val="20"/>
        </w:rPr>
      </w:pPr>
    </w:p>
    <w:p w14:paraId="5AEF1BC3" w14:textId="77777777" w:rsidR="00D2261C" w:rsidRDefault="00D2261C" w:rsidP="00D2261C">
      <w:pPr>
        <w:pStyle w:val="01Flietext"/>
        <w:rPr>
          <w:sz w:val="20"/>
          <w:szCs w:val="20"/>
        </w:rPr>
      </w:pPr>
    </w:p>
    <w:p w14:paraId="4C1F66DA" w14:textId="77777777" w:rsidR="00D2261C" w:rsidRDefault="00D2261C" w:rsidP="00D2261C">
      <w:pPr>
        <w:pStyle w:val="01Flietext"/>
        <w:rPr>
          <w:sz w:val="20"/>
          <w:szCs w:val="20"/>
        </w:rPr>
      </w:pPr>
    </w:p>
    <w:p w14:paraId="4C610E60" w14:textId="77777777" w:rsidR="00D2261C" w:rsidRDefault="00D2261C" w:rsidP="00D2261C">
      <w:pPr>
        <w:pStyle w:val="01Flietext"/>
        <w:rPr>
          <w:sz w:val="20"/>
          <w:szCs w:val="20"/>
        </w:rPr>
      </w:pPr>
    </w:p>
    <w:p w14:paraId="13142A69" w14:textId="77777777" w:rsidR="00D2261C" w:rsidRDefault="00D2261C" w:rsidP="00D2261C">
      <w:pPr>
        <w:pStyle w:val="01Flietext"/>
        <w:rPr>
          <w:sz w:val="20"/>
          <w:szCs w:val="20"/>
        </w:rPr>
      </w:pPr>
    </w:p>
    <w:p w14:paraId="6267DFCF" w14:textId="77777777" w:rsidR="00D2261C" w:rsidRDefault="00D2261C" w:rsidP="00D2261C">
      <w:pPr>
        <w:pStyle w:val="01Flietext"/>
        <w:rPr>
          <w:sz w:val="20"/>
          <w:szCs w:val="20"/>
        </w:rPr>
      </w:pPr>
    </w:p>
    <w:p w14:paraId="544608E7" w14:textId="77777777" w:rsidR="00D2261C" w:rsidRDefault="00D2261C" w:rsidP="00D2261C">
      <w:pPr>
        <w:pStyle w:val="01Flietext"/>
        <w:rPr>
          <w:sz w:val="20"/>
          <w:szCs w:val="20"/>
        </w:rPr>
      </w:pPr>
    </w:p>
    <w:p w14:paraId="6057CBBB" w14:textId="77777777" w:rsidR="00D2261C" w:rsidRDefault="00D2261C" w:rsidP="00D2261C">
      <w:pPr>
        <w:pStyle w:val="01Flietext"/>
        <w:rPr>
          <w:sz w:val="20"/>
          <w:szCs w:val="20"/>
        </w:rPr>
      </w:pPr>
    </w:p>
    <w:p w14:paraId="7627155F" w14:textId="77777777" w:rsidR="00D2261C" w:rsidRDefault="00D2261C" w:rsidP="00D2261C">
      <w:pPr>
        <w:pStyle w:val="01Flietext"/>
        <w:rPr>
          <w:sz w:val="20"/>
          <w:szCs w:val="20"/>
        </w:rPr>
      </w:pPr>
    </w:p>
    <w:p w14:paraId="4A227BD9" w14:textId="77777777" w:rsidR="00D2261C" w:rsidRDefault="00D2261C" w:rsidP="00D2261C">
      <w:pPr>
        <w:pStyle w:val="01Flietext"/>
        <w:rPr>
          <w:sz w:val="20"/>
          <w:szCs w:val="20"/>
        </w:rPr>
      </w:pPr>
    </w:p>
    <w:p w14:paraId="23D683E9" w14:textId="77777777" w:rsidR="00D2261C" w:rsidRDefault="00D2261C" w:rsidP="00D2261C">
      <w:pPr>
        <w:pStyle w:val="01Flietext"/>
        <w:rPr>
          <w:sz w:val="20"/>
          <w:szCs w:val="20"/>
        </w:rPr>
      </w:pPr>
    </w:p>
    <w:p w14:paraId="4F34728F" w14:textId="77777777" w:rsidR="00D2261C" w:rsidRDefault="00D2261C" w:rsidP="00D2261C">
      <w:pPr>
        <w:pStyle w:val="01Flietext"/>
        <w:rPr>
          <w:sz w:val="20"/>
          <w:szCs w:val="20"/>
        </w:rPr>
      </w:pPr>
    </w:p>
    <w:p w14:paraId="032FE7AE" w14:textId="77777777" w:rsidR="00D2261C" w:rsidRDefault="00D2261C" w:rsidP="00D2261C">
      <w:pPr>
        <w:pStyle w:val="01Flietext"/>
        <w:rPr>
          <w:sz w:val="20"/>
          <w:szCs w:val="20"/>
        </w:rPr>
      </w:pPr>
    </w:p>
    <w:p w14:paraId="70C2BEDE" w14:textId="77777777" w:rsidR="00D2261C" w:rsidRDefault="00D2261C" w:rsidP="00D2261C">
      <w:pPr>
        <w:pStyle w:val="01Flietext"/>
        <w:rPr>
          <w:sz w:val="20"/>
          <w:szCs w:val="20"/>
        </w:rPr>
      </w:pPr>
    </w:p>
    <w:p w14:paraId="691F0C14" w14:textId="77777777" w:rsidR="00D2261C" w:rsidRDefault="00D2261C" w:rsidP="00D2261C">
      <w:pPr>
        <w:pStyle w:val="01Flietext"/>
        <w:rPr>
          <w:sz w:val="20"/>
          <w:szCs w:val="20"/>
        </w:rPr>
      </w:pPr>
    </w:p>
    <w:p w14:paraId="34701108" w14:textId="77777777" w:rsidR="00D2261C" w:rsidRDefault="00D2261C" w:rsidP="00D2261C">
      <w:pPr>
        <w:pStyle w:val="01Flietext"/>
        <w:rPr>
          <w:sz w:val="20"/>
          <w:szCs w:val="20"/>
        </w:rPr>
      </w:pPr>
    </w:p>
    <w:p w14:paraId="1D252146" w14:textId="77777777" w:rsidR="00D2261C" w:rsidRDefault="00D2261C" w:rsidP="00D2261C">
      <w:pPr>
        <w:pStyle w:val="01Flietext"/>
        <w:rPr>
          <w:sz w:val="20"/>
          <w:szCs w:val="20"/>
        </w:rPr>
      </w:pPr>
    </w:p>
    <w:p w14:paraId="4FC11D9F" w14:textId="77777777" w:rsidR="00D2261C" w:rsidRDefault="00D2261C" w:rsidP="00D2261C">
      <w:pPr>
        <w:pStyle w:val="01Flietext"/>
        <w:rPr>
          <w:sz w:val="20"/>
          <w:szCs w:val="20"/>
        </w:rPr>
      </w:pPr>
    </w:p>
    <w:p w14:paraId="40975C4D" w14:textId="77777777" w:rsidR="00D2261C" w:rsidRDefault="00D2261C" w:rsidP="00D2261C">
      <w:pPr>
        <w:pStyle w:val="01Flietext"/>
        <w:rPr>
          <w:sz w:val="20"/>
          <w:szCs w:val="20"/>
        </w:rPr>
      </w:pPr>
    </w:p>
    <w:p w14:paraId="2D65DA40" w14:textId="77777777" w:rsidR="00D2261C" w:rsidRDefault="00D2261C" w:rsidP="00D2261C">
      <w:pPr>
        <w:pStyle w:val="01Flietext"/>
        <w:rPr>
          <w:sz w:val="20"/>
          <w:szCs w:val="20"/>
        </w:rPr>
      </w:pPr>
    </w:p>
    <w:p w14:paraId="42550D22" w14:textId="77777777" w:rsidR="00D2261C" w:rsidRDefault="00D2261C" w:rsidP="00D2261C">
      <w:pPr>
        <w:pStyle w:val="01Flietext"/>
        <w:rPr>
          <w:sz w:val="20"/>
          <w:szCs w:val="20"/>
        </w:rPr>
      </w:pPr>
    </w:p>
    <w:p w14:paraId="2D0D86AA" w14:textId="77777777" w:rsidR="00D2261C" w:rsidRDefault="00D2261C" w:rsidP="00D2261C">
      <w:pPr>
        <w:pStyle w:val="01Flietext"/>
        <w:rPr>
          <w:sz w:val="20"/>
          <w:szCs w:val="20"/>
        </w:rPr>
      </w:pPr>
    </w:p>
    <w:p w14:paraId="7AF73E65" w14:textId="77777777" w:rsidR="00D2261C" w:rsidRDefault="00D2261C" w:rsidP="00D2261C">
      <w:pPr>
        <w:pStyle w:val="01Flietext"/>
        <w:rPr>
          <w:sz w:val="20"/>
          <w:szCs w:val="20"/>
        </w:rPr>
      </w:pPr>
    </w:p>
    <w:p w14:paraId="749ED5DF" w14:textId="77777777" w:rsidR="00D2261C" w:rsidRDefault="00D2261C" w:rsidP="00D2261C">
      <w:pPr>
        <w:pStyle w:val="01Flietext"/>
        <w:rPr>
          <w:sz w:val="20"/>
          <w:szCs w:val="20"/>
        </w:rPr>
      </w:pPr>
    </w:p>
    <w:p w14:paraId="1CD8B698" w14:textId="77777777" w:rsidR="00D2261C" w:rsidRDefault="00D2261C" w:rsidP="00D2261C">
      <w:pPr>
        <w:pStyle w:val="01Flietext"/>
        <w:rPr>
          <w:sz w:val="20"/>
          <w:szCs w:val="20"/>
        </w:rPr>
      </w:pPr>
    </w:p>
    <w:p w14:paraId="2AC84989" w14:textId="77777777" w:rsidR="00D2261C" w:rsidRDefault="00D2261C" w:rsidP="00D2261C">
      <w:pPr>
        <w:pStyle w:val="01Flietext"/>
        <w:rPr>
          <w:sz w:val="20"/>
          <w:szCs w:val="20"/>
        </w:rPr>
      </w:pPr>
    </w:p>
    <w:p w14:paraId="53194B26" w14:textId="77777777" w:rsidR="00D2261C" w:rsidRDefault="00D2261C" w:rsidP="00D2261C">
      <w:pPr>
        <w:pStyle w:val="01Flietext"/>
        <w:rPr>
          <w:sz w:val="20"/>
          <w:szCs w:val="20"/>
        </w:rPr>
      </w:pPr>
    </w:p>
    <w:p w14:paraId="14E0E989" w14:textId="77777777" w:rsidR="00D2261C" w:rsidRDefault="00D2261C" w:rsidP="00D2261C">
      <w:pPr>
        <w:pStyle w:val="01Flietext"/>
        <w:rPr>
          <w:sz w:val="20"/>
          <w:szCs w:val="20"/>
        </w:rPr>
      </w:pPr>
    </w:p>
    <w:p w14:paraId="2CA08165" w14:textId="77777777" w:rsidR="00D2261C" w:rsidRDefault="00D2261C" w:rsidP="00D2261C">
      <w:pPr>
        <w:pStyle w:val="01Flietext"/>
        <w:rPr>
          <w:sz w:val="20"/>
          <w:szCs w:val="20"/>
        </w:rPr>
      </w:pPr>
    </w:p>
    <w:p w14:paraId="4004DFCA" w14:textId="74EA0CEF" w:rsidR="00D2261C" w:rsidRPr="00D2261C" w:rsidRDefault="00D2261C" w:rsidP="00D2261C">
      <w:pPr>
        <w:pStyle w:val="A01berschrift1"/>
        <w:rPr>
          <w:lang w:val="pt-PT"/>
        </w:rPr>
      </w:pPr>
      <w:bookmarkStart w:id="14" w:name="_Toc212556294"/>
      <w:bookmarkStart w:id="15" w:name="_Toc216338114"/>
      <w:r w:rsidRPr="00D2261C">
        <w:rPr>
          <w:lang w:val="pt-PT"/>
        </w:rPr>
        <w:lastRenderedPageBreak/>
        <w:t xml:space="preserve">Intuitivo: </w:t>
      </w:r>
      <w:bookmarkEnd w:id="14"/>
      <w:r w:rsidRPr="00D2261C">
        <w:rPr>
          <w:lang w:val="pt-PT"/>
        </w:rPr>
        <w:t xml:space="preserve">um novo mundo </w:t>
      </w:r>
      <w:r>
        <w:rPr>
          <w:lang w:val="pt-PT"/>
        </w:rPr>
        <w:t>de experiências digitais abrangentes</w:t>
      </w:r>
      <w:bookmarkEnd w:id="15"/>
    </w:p>
    <w:p w14:paraId="160A17E2" w14:textId="3BA1C70C" w:rsidR="00D2261C" w:rsidRPr="00D2261C" w:rsidRDefault="00D2261C" w:rsidP="00D2261C">
      <w:pPr>
        <w:pStyle w:val="A02berschrift2"/>
        <w:rPr>
          <w:lang w:val="pt-PT"/>
        </w:rPr>
      </w:pPr>
      <w:bookmarkStart w:id="16" w:name="_Toc213953919"/>
      <w:bookmarkStart w:id="17" w:name="_Toc216338115"/>
      <w:r w:rsidRPr="00D2261C">
        <w:rPr>
          <w:lang w:val="pt-PT"/>
        </w:rPr>
        <w:t xml:space="preserve">MB.OS, MBUX, </w:t>
      </w:r>
      <w:r>
        <w:rPr>
          <w:lang w:val="pt-PT"/>
        </w:rPr>
        <w:t>sistemas de som e</w:t>
      </w:r>
      <w:r w:rsidRPr="00D2261C">
        <w:rPr>
          <w:lang w:val="pt-PT"/>
        </w:rPr>
        <w:t xml:space="preserve"> ENERGIZING COMFORT</w:t>
      </w:r>
      <w:bookmarkEnd w:id="16"/>
      <w:bookmarkEnd w:id="17"/>
    </w:p>
    <w:p w14:paraId="7D677312" w14:textId="77777777" w:rsidR="00D2261C" w:rsidRPr="005715CE" w:rsidRDefault="00D2261C" w:rsidP="00D2261C">
      <w:pPr>
        <w:pStyle w:val="A04Aufzhlung"/>
        <w:ind w:left="360" w:hanging="360"/>
        <w:rPr>
          <w:lang w:val="pt-PT"/>
        </w:rPr>
      </w:pPr>
      <w:r w:rsidRPr="005715CE">
        <w:rPr>
          <w:lang w:val="pt-PT"/>
        </w:rPr>
        <w:t xml:space="preserve">• O MB.OS orquestra todas as funções do veículo como o supercomputador do novo GLB </w:t>
      </w:r>
    </w:p>
    <w:p w14:paraId="65443865" w14:textId="77777777" w:rsidR="00D2261C" w:rsidRPr="005715CE" w:rsidRDefault="00D2261C" w:rsidP="00D2261C">
      <w:pPr>
        <w:pStyle w:val="A04Aufzhlung"/>
        <w:ind w:left="360" w:hanging="360"/>
        <w:rPr>
          <w:lang w:val="pt-PT"/>
        </w:rPr>
      </w:pPr>
      <w:r w:rsidRPr="005715CE">
        <w:rPr>
          <w:lang w:val="pt-PT"/>
        </w:rPr>
        <w:t xml:space="preserve">• Atualizações remotas (over-the-air) de todo o software do veículo, incluindo os sistemas de assistência ao condutor </w:t>
      </w:r>
    </w:p>
    <w:p w14:paraId="46843595" w14:textId="77777777" w:rsidR="00D2261C" w:rsidRPr="005715CE" w:rsidRDefault="00D2261C" w:rsidP="00D2261C">
      <w:pPr>
        <w:pStyle w:val="A04Aufzhlung"/>
        <w:ind w:left="360" w:hanging="360"/>
        <w:rPr>
          <w:lang w:val="pt-PT"/>
        </w:rPr>
      </w:pPr>
      <w:r w:rsidRPr="005715CE">
        <w:rPr>
          <w:lang w:val="pt-PT"/>
        </w:rPr>
        <w:t>• Nova geração do MBUX para uma experiência ainda mais intuitiva e personalizada para o cliente</w:t>
      </w:r>
    </w:p>
    <w:p w14:paraId="37C9EE4D" w14:textId="77777777" w:rsidR="00D2261C" w:rsidRPr="005715CE" w:rsidRDefault="00D2261C" w:rsidP="00D2261C">
      <w:pPr>
        <w:pStyle w:val="A04Aufzhlung"/>
        <w:ind w:left="360" w:hanging="360"/>
        <w:rPr>
          <w:lang w:val="pt-PT"/>
        </w:rPr>
      </w:pPr>
      <w:r w:rsidRPr="005715CE">
        <w:rPr>
          <w:lang w:val="pt-PT"/>
        </w:rPr>
        <w:t xml:space="preserve">• Novo Assistente Virtual MBUX com inteligência artificial da Google e da Microsoft </w:t>
      </w:r>
    </w:p>
    <w:p w14:paraId="03443189" w14:textId="77777777" w:rsidR="00D2261C" w:rsidRPr="005715CE" w:rsidRDefault="00D2261C" w:rsidP="00D2261C">
      <w:pPr>
        <w:pStyle w:val="A04Aufzhlung"/>
        <w:ind w:left="360" w:hanging="360"/>
        <w:rPr>
          <w:lang w:val="pt-PT"/>
        </w:rPr>
      </w:pPr>
      <w:r w:rsidRPr="005715CE">
        <w:rPr>
          <w:lang w:val="pt-PT"/>
        </w:rPr>
        <w:t>• Experiência sonora completa com seis paisagens sonoras à escolha</w:t>
      </w:r>
    </w:p>
    <w:p w14:paraId="5C8B2B98" w14:textId="77777777" w:rsidR="00D2261C" w:rsidRPr="005715CE" w:rsidRDefault="00D2261C" w:rsidP="00D2261C">
      <w:pPr>
        <w:pStyle w:val="01FlietextCopytext"/>
        <w:rPr>
          <w:rFonts w:ascii="MB Corpo S Text Office" w:hAnsi="MB Corpo S Text Office"/>
          <w:lang w:val="pt-PT" w:bidi="pt-PT"/>
        </w:rPr>
      </w:pPr>
    </w:p>
    <w:p w14:paraId="10615BB2" w14:textId="0C67372B" w:rsidR="00D2261C" w:rsidRPr="00D2261C" w:rsidRDefault="00D2261C" w:rsidP="00D2261C">
      <w:pPr>
        <w:pStyle w:val="A03Flietext"/>
        <w:rPr>
          <w:lang w:val="pt-PT"/>
        </w:rPr>
      </w:pPr>
      <w:r w:rsidRPr="00D2261C">
        <w:rPr>
          <w:lang w:val="pt-PT"/>
        </w:rPr>
        <w:t>O GLB foi desenvolvido para criar momentos de condução focados na experiência, sem necessidade de planeamento adicional. O Mercedes-Benz Operating System (MB.OS) transforma o SUV num companheiro inteligente que pensa, aprende e evolui com o condutor. Tal como o cérebro humano orquestra pensamentos, sentidos e ações, o MB.OS integra e controla todos os aspetos do veículo – desde infotainment e condução automatizada até conforto e carregamento.</w:t>
      </w:r>
    </w:p>
    <w:p w14:paraId="4313E626" w14:textId="77777777" w:rsidR="00D2261C" w:rsidRPr="00D2261C" w:rsidRDefault="00D2261C" w:rsidP="00D2261C">
      <w:pPr>
        <w:pStyle w:val="A03Flietext"/>
        <w:rPr>
          <w:lang w:val="pt-PT"/>
        </w:rPr>
      </w:pPr>
    </w:p>
    <w:p w14:paraId="27FA14B8" w14:textId="77777777" w:rsidR="00D2261C" w:rsidRPr="002A48D7" w:rsidRDefault="00D2261C" w:rsidP="00D2261C">
      <w:pPr>
        <w:rPr>
          <w:rFonts w:ascii="MB Corpo S Text Office" w:hAnsi="MB Corpo S Text Office"/>
        </w:rPr>
      </w:pPr>
      <w:bookmarkStart w:id="18" w:name="_Hlk202547460"/>
      <w:bookmarkStart w:id="19" w:name="_Hlk202940484"/>
      <w:r w:rsidRPr="002A48D7">
        <w:rPr>
          <w:rFonts w:ascii="MB Corpo S Text Office" w:hAnsi="MB Corpo S Text Office"/>
        </w:rPr>
        <w:t>Assistente Virtual MBUX: inteligente, fácil de conversar e empático, como um amigo</w:t>
      </w:r>
    </w:p>
    <w:p w14:paraId="7471745E" w14:textId="4C5FD384" w:rsidR="00D2261C" w:rsidRPr="00D2261C" w:rsidRDefault="00D2261C" w:rsidP="00D2261C">
      <w:pPr>
        <w:pStyle w:val="A03Flietext"/>
        <w:rPr>
          <w:lang w:val="pt-PT"/>
        </w:rPr>
      </w:pPr>
      <w:r w:rsidRPr="00D2261C">
        <w:rPr>
          <w:lang w:val="pt-PT"/>
        </w:rPr>
        <w:t>Com inteligência artificial generativa, o novo Assistente Virtual MBUX revoluciona a relação entre o veículo e o condutor. É o próximo passo evolutivo do assistente de voz MBUX e vai muito além da simples resposta a comandos. O Assistente Virtual MBUX permite diálogos complexos e com várias etapas – como uma conversa com um amigo – e tem memória de curto prazo. Isto é possível graças a uma abordagem multiagente. Dependendo do contexto – por exemplo, se as perguntas são sobre navegação e pontos de interesse ou sobre conhecimentos gerais – o sistema acede a diferentes fontes dentro da mesma conversa. Vários agentes da Microsoft e da Google combinam o conhecimento recolhido da internet e respondem à consulta de forma autónoma. Naturalmente, os clientes não sabem qual o agente ativo em segundo plano. O Assistente Virtual MBUX também é capaz de reter o contexto, o que significa que os utilizadores podem continuar as conversas e recuperar informações durante a viagem. O Assistente Virtual MBUX é ativado dizendo "Olá Mercedes" ou, se estiver a viajar sozinho no carro, utilizando a função "apenas falar" sem palavra-chave.</w:t>
      </w:r>
    </w:p>
    <w:p w14:paraId="70A4A8C7" w14:textId="77777777" w:rsidR="00D2261C" w:rsidRPr="00D2261C" w:rsidRDefault="00D2261C" w:rsidP="00D2261C">
      <w:pPr>
        <w:pStyle w:val="A03Flietext"/>
        <w:rPr>
          <w:lang w:val="pt-PT"/>
        </w:rPr>
      </w:pPr>
    </w:p>
    <w:bookmarkEnd w:id="18"/>
    <w:p w14:paraId="33A5AF30" w14:textId="08F97674" w:rsidR="00D2261C" w:rsidRPr="00D2261C" w:rsidRDefault="00D2261C" w:rsidP="00D2261C">
      <w:pPr>
        <w:pStyle w:val="A03Flietext"/>
        <w:rPr>
          <w:lang w:val="pt-PT"/>
        </w:rPr>
      </w:pPr>
      <w:r w:rsidRPr="00D2261C">
        <w:rPr>
          <w:lang w:val="pt-PT"/>
        </w:rPr>
        <w:t>O ChatGPT4o e a Pesquisa do Microsoft Bing atuam como agentes na área do conhecimento. Por isso, podem responder a perguntas como: "</w:t>
      </w:r>
      <w:r w:rsidR="00B02DB7">
        <w:rPr>
          <w:lang w:val="pt-PT"/>
        </w:rPr>
        <w:t>Olá</w:t>
      </w:r>
      <w:r w:rsidRPr="00D2261C">
        <w:rPr>
          <w:lang w:val="pt-PT"/>
        </w:rPr>
        <w:t>, Mercedes, quando começa a época das cerejeiras em flor no Japão?" - "E quando começa na Alemanha?". Os utilizadores podem falar naturalmente, sem pensar em formulações específicas. Por exemplo, o assistente virtual pode responder a perguntas como: "</w:t>
      </w:r>
      <w:r w:rsidR="00B02DB7">
        <w:rPr>
          <w:lang w:val="pt-PT"/>
        </w:rPr>
        <w:t>Olá</w:t>
      </w:r>
      <w:r w:rsidRPr="00D2261C">
        <w:rPr>
          <w:lang w:val="pt-PT"/>
        </w:rPr>
        <w:t>, Mercedes, o que é um buraco negro? Explica de uma forma que as crianças consigam compreender."</w:t>
      </w:r>
    </w:p>
    <w:p w14:paraId="31537792" w14:textId="77777777" w:rsidR="00D2261C" w:rsidRPr="00D2261C" w:rsidRDefault="00D2261C" w:rsidP="00D2261C">
      <w:pPr>
        <w:pStyle w:val="A03Flietext"/>
        <w:rPr>
          <w:lang w:val="pt-PT"/>
        </w:rPr>
      </w:pPr>
    </w:p>
    <w:p w14:paraId="57EF6222" w14:textId="6542042C" w:rsidR="00D2261C" w:rsidRPr="00D2261C" w:rsidRDefault="00D2261C" w:rsidP="00D2261C">
      <w:pPr>
        <w:pStyle w:val="A03Flietext"/>
        <w:rPr>
          <w:lang w:val="pt-PT"/>
        </w:rPr>
      </w:pPr>
      <w:r w:rsidRPr="00D2261C">
        <w:rPr>
          <w:lang w:val="pt-PT"/>
        </w:rPr>
        <w:t xml:space="preserve">Graças ao Google Gemini, o Assistente Virtual MBUX é também bastante </w:t>
      </w:r>
      <w:r w:rsidR="00B02DB7">
        <w:rPr>
          <w:lang w:val="pt-PT"/>
        </w:rPr>
        <w:t>experiente</w:t>
      </w:r>
      <w:r w:rsidR="00B02DB7" w:rsidRPr="00D2261C">
        <w:rPr>
          <w:lang w:val="pt-PT"/>
        </w:rPr>
        <w:t xml:space="preserve"> </w:t>
      </w:r>
      <w:r w:rsidRPr="00D2261C">
        <w:rPr>
          <w:lang w:val="pt-PT"/>
        </w:rPr>
        <w:t>em questões relacionadas com a navegação. O Agente de IA Automóvel da Google Cloud, desenvolvido com o Gemini através da Vertex AI, está especificamente adaptado para a indústria automóvel. Pode aceder a informações da plataforma Google Maps para fornecer aos utilizadores respostas detalhadas e personalizadas a perguntas sobre navegação, pontos de interesse e muito mais. Por exemplo, ele pode responder com sugestões à pergunta: “Olá Mercedes, tenho um encontro hoje. Tens alguma ideia de algo especial para fazer por aqui?” O terceiro agente é o especialista em automóveis. Tem conhecimento sobre questões relacionadas com o automóvel, pelo que pode ajudar com perguntas como: “Posso carregar o meu carro em casa usando uma tomada?”</w:t>
      </w:r>
    </w:p>
    <w:p w14:paraId="118DA91B" w14:textId="77777777" w:rsidR="00D2261C" w:rsidRPr="00D2261C" w:rsidRDefault="00D2261C" w:rsidP="00D2261C">
      <w:pPr>
        <w:pStyle w:val="A03Flietext"/>
        <w:rPr>
          <w:lang w:val="pt-PT"/>
        </w:rPr>
      </w:pPr>
    </w:p>
    <w:p w14:paraId="7F73FE3A" w14:textId="7EC5BB74" w:rsidR="00D2261C" w:rsidRPr="00D2261C" w:rsidRDefault="00D2261C" w:rsidP="00D2261C">
      <w:pPr>
        <w:pStyle w:val="A03Flietext"/>
        <w:rPr>
          <w:lang w:val="pt-PT"/>
        </w:rPr>
      </w:pPr>
      <w:r w:rsidRPr="00D2261C">
        <w:rPr>
          <w:lang w:val="pt-PT"/>
        </w:rPr>
        <w:t xml:space="preserve">O assistente virtual está sempre presente na Camada Zero como um avatar "vivo" na forma da estrela da Mercedes. Na configuração padrão, é azul ou azul prateado com a linha AMG. As cores do avatar </w:t>
      </w:r>
      <w:r w:rsidRPr="00D2261C">
        <w:rPr>
          <w:lang w:val="pt-PT"/>
        </w:rPr>
        <w:lastRenderedPageBreak/>
        <w:t>representam as emoções do assistente virtual. Por exemplo, reage positivamente a um "obrigado" (verde) ou demonstra felicidade ao ouvir uma piada (colorido). Com várias animações, o assistente virtual indica também se está a falar, a ouvir ou a processar informação. O movimento, o brilho, a intensidade e a cor interagem perfeitamente para comunicar intuitivamente com o condutor.</w:t>
      </w:r>
    </w:p>
    <w:p w14:paraId="7EC2685F" w14:textId="77777777" w:rsidR="00D2261C" w:rsidRPr="00D2261C" w:rsidRDefault="00D2261C" w:rsidP="00D2261C">
      <w:pPr>
        <w:pStyle w:val="A03Flietext"/>
        <w:rPr>
          <w:lang w:val="pt-PT"/>
        </w:rPr>
      </w:pPr>
    </w:p>
    <w:p w14:paraId="60AECBFC" w14:textId="727911D9" w:rsidR="00D2261C" w:rsidRPr="00D2261C" w:rsidRDefault="00D2261C" w:rsidP="00D2261C">
      <w:pPr>
        <w:pStyle w:val="A03Flietext"/>
        <w:rPr>
          <w:lang w:val="pt-PT"/>
        </w:rPr>
      </w:pPr>
      <w:r w:rsidRPr="00D2261C">
        <w:rPr>
          <w:lang w:val="pt-PT"/>
        </w:rPr>
        <w:t>Para além do avatar estelar, existem duas novas representações de inteligência: a primeira é um avatar com aparência humana, que emerge de uma nuvem de estrelas em condensação. Ele encarna a inteligência de uma forma tecnologicamente futurista. O segundo novo avatar, apelidado de LittleBenz, com o seu rosto expressivo, permite uma ligação ainda mais forte a nível pessoal. A sua forma vibrante convida a uma interação inspiradora.</w:t>
      </w:r>
    </w:p>
    <w:p w14:paraId="2DA3386F" w14:textId="77777777" w:rsidR="00D2261C" w:rsidRPr="00D2261C" w:rsidRDefault="00D2261C" w:rsidP="00D2261C">
      <w:pPr>
        <w:pStyle w:val="A03Flietext"/>
        <w:rPr>
          <w:lang w:val="pt-PT"/>
        </w:rPr>
      </w:pPr>
    </w:p>
    <w:p w14:paraId="6EBB7F4B" w14:textId="77777777" w:rsidR="00D2261C" w:rsidRPr="00D2261C" w:rsidRDefault="00D2261C" w:rsidP="00D2261C">
      <w:pPr>
        <w:pStyle w:val="A03Flietext"/>
        <w:rPr>
          <w:rFonts w:ascii="MB Corpo S Text Office" w:hAnsi="MB Corpo S Text Office"/>
          <w:lang w:val="pt-PT" w:bidi="pt-PT"/>
        </w:rPr>
      </w:pPr>
      <w:r w:rsidRPr="00D2261C">
        <w:rPr>
          <w:rFonts w:ascii="MB Corpo S Text Office" w:hAnsi="MB Corpo S Text Office"/>
          <w:lang w:val="pt-PT" w:bidi="pt-PT"/>
        </w:rPr>
        <w:t>Entretenimento individual para o passageiro da frente</w:t>
      </w:r>
    </w:p>
    <w:p w14:paraId="045A5CD1" w14:textId="30A7097E" w:rsidR="00D2261C" w:rsidRPr="00D2261C" w:rsidRDefault="00D2261C" w:rsidP="00D2261C">
      <w:pPr>
        <w:pStyle w:val="A03Flietext"/>
        <w:rPr>
          <w:lang w:val="pt-PT"/>
        </w:rPr>
      </w:pPr>
      <w:r w:rsidRPr="00D2261C">
        <w:rPr>
          <w:lang w:val="pt-PT"/>
        </w:rPr>
        <w:t xml:space="preserve">O novo GLB oferece, mediante pedido, um </w:t>
      </w:r>
      <w:r w:rsidR="00B02DB7">
        <w:rPr>
          <w:lang w:val="pt-PT"/>
        </w:rPr>
        <w:t>display</w:t>
      </w:r>
      <w:r w:rsidR="00B02DB7" w:rsidRPr="00D2261C">
        <w:rPr>
          <w:lang w:val="pt-PT"/>
        </w:rPr>
        <w:t xml:space="preserve"> </w:t>
      </w:r>
      <w:r w:rsidRPr="00D2261C">
        <w:rPr>
          <w:lang w:val="pt-PT"/>
        </w:rPr>
        <w:t>individual de 14 polegadas para entretenimento do passageiro da frente. O portefólio de aplicações, em constante expansão, inclui plataformas de streaming de vídeo como o Disney+. O Disney+ é um serviço de streaming popular que oferece uma vasta gama de filmes e séries da Disney, Pixar, Marvel, Star Wars, 20th Century Studios, FX, Searchlight Pictures e National Geographic. Com uma coleção incomparável de originais exclusivos e um catálogo cada vez maior, o Disney+ está disponível no novo GLB.</w:t>
      </w:r>
    </w:p>
    <w:p w14:paraId="4A87E1E2" w14:textId="77777777" w:rsidR="00D2261C" w:rsidRPr="00D2261C" w:rsidRDefault="00D2261C" w:rsidP="00D2261C">
      <w:pPr>
        <w:pStyle w:val="A03Flietext"/>
        <w:rPr>
          <w:lang w:val="pt-PT"/>
        </w:rPr>
      </w:pPr>
    </w:p>
    <w:p w14:paraId="1F878E92" w14:textId="1861F168" w:rsidR="00D2261C" w:rsidRDefault="00D2261C" w:rsidP="00D2261C">
      <w:pPr>
        <w:pStyle w:val="A03Flietext"/>
        <w:rPr>
          <w:lang w:val="pt-PT"/>
        </w:rPr>
      </w:pPr>
      <w:r w:rsidRPr="00D2261C">
        <w:rPr>
          <w:lang w:val="pt-PT"/>
        </w:rPr>
        <w:t>Estão também disponíveis a plataforma de streaming de vídeo RIDEVU, da Sony Pictures Entertainment, e videojogos com uma vasta seleção de títulos AAA através do fornecedor de jogos na nuvem Boosteroid. Para desfrutar da melhor experiência de jogo no carro, os clientes podem utilizar o seu comando de jogos Bluetooth. O comando de jogo pode ser utilizado com o ecrã do passageiro mesmo durante a condução. O ecrã central só pode ser utilizado para isso quando o veículo estiver estacionado.</w:t>
      </w:r>
    </w:p>
    <w:p w14:paraId="69069F28" w14:textId="77777777" w:rsidR="00D2261C" w:rsidRPr="00D2261C" w:rsidRDefault="00D2261C" w:rsidP="00D2261C">
      <w:pPr>
        <w:pStyle w:val="A03Flietext"/>
        <w:rPr>
          <w:lang w:val="pt-PT"/>
        </w:rPr>
      </w:pPr>
    </w:p>
    <w:p w14:paraId="609F139B" w14:textId="301CCEB5" w:rsidR="00D2261C" w:rsidRDefault="00D2261C" w:rsidP="00D2261C">
      <w:pPr>
        <w:pStyle w:val="A03Flietext"/>
        <w:rPr>
          <w:lang w:val="pt-PT"/>
        </w:rPr>
      </w:pPr>
      <w:r w:rsidRPr="00D2261C">
        <w:rPr>
          <w:lang w:val="pt-PT"/>
        </w:rPr>
        <w:t>O protetor de ecrã do painel de instrumentos também pode ser personalizado com imagens pessoais. Diversas medidas de segurança, como a tecnologia de rastreamento ocular, garantem que o condutor não se distrai.</w:t>
      </w:r>
    </w:p>
    <w:p w14:paraId="207BB81F" w14:textId="77777777" w:rsidR="00D2261C" w:rsidRPr="00D2261C" w:rsidRDefault="00D2261C" w:rsidP="00D2261C">
      <w:pPr>
        <w:pStyle w:val="A03Flietext"/>
        <w:rPr>
          <w:lang w:val="pt-PT"/>
        </w:rPr>
      </w:pPr>
    </w:p>
    <w:p w14:paraId="50E49FA9" w14:textId="77777777" w:rsidR="00D2261C" w:rsidRPr="005715CE" w:rsidRDefault="00D2261C" w:rsidP="00D2261C">
      <w:pPr>
        <w:pStyle w:val="A03Flietext"/>
        <w:rPr>
          <w:rFonts w:ascii="MB Corpo S Text Office" w:hAnsi="MB Corpo S Text Office"/>
          <w:lang w:val="pt-PT"/>
        </w:rPr>
      </w:pPr>
      <w:r w:rsidRPr="005715CE">
        <w:rPr>
          <w:rFonts w:ascii="MB Corpo S Text Office" w:hAnsi="MB Corpo S Text Office"/>
          <w:lang w:val="pt-PT"/>
        </w:rPr>
        <w:t>Apreciação musical com maior espacialidade e profundidade</w:t>
      </w:r>
    </w:p>
    <w:p w14:paraId="3F8B4957" w14:textId="1323E3C5" w:rsidR="00D2261C" w:rsidRDefault="00D2261C" w:rsidP="00D2261C">
      <w:pPr>
        <w:pStyle w:val="A03Flietext"/>
        <w:rPr>
          <w:lang w:val="pt-PT"/>
        </w:rPr>
      </w:pPr>
      <w:r w:rsidRPr="00D2261C">
        <w:rPr>
          <w:lang w:val="pt-PT"/>
        </w:rPr>
        <w:t xml:space="preserve">Um sistema de som surround 3D Burmester® está disponível como opção. Com Dolby Atmos, proporciona uma experiência musical multidimensional incomparável. Este sistema de som é composto por 16 altifalantes e um amplificador de 850 watts. Pela primeira vez, as capas dos tweeters e dos altifalantes de gama média têm um acabamento em cromado prateado, realçando ainda mais o </w:t>
      </w:r>
      <w:r w:rsidR="00B02DB7">
        <w:rPr>
          <w:lang w:val="pt-PT"/>
        </w:rPr>
        <w:t>design sofisticado</w:t>
      </w:r>
      <w:r w:rsidR="00B02DB7" w:rsidRPr="00D2261C">
        <w:rPr>
          <w:lang w:val="pt-PT"/>
        </w:rPr>
        <w:t xml:space="preserve"> </w:t>
      </w:r>
      <w:r w:rsidRPr="00D2261C">
        <w:rPr>
          <w:lang w:val="pt-PT"/>
        </w:rPr>
        <w:t>do interior.</w:t>
      </w:r>
    </w:p>
    <w:p w14:paraId="29CB8A2A" w14:textId="77777777" w:rsidR="00D2261C" w:rsidRPr="00D2261C" w:rsidRDefault="00D2261C" w:rsidP="00D2261C">
      <w:pPr>
        <w:pStyle w:val="A03Flietext"/>
        <w:rPr>
          <w:lang w:val="pt-PT"/>
        </w:rPr>
      </w:pPr>
    </w:p>
    <w:p w14:paraId="7D69F8B6" w14:textId="44042194" w:rsidR="00D2261C" w:rsidRPr="005A0FE4" w:rsidRDefault="005A0FE4" w:rsidP="00D2261C">
      <w:pPr>
        <w:pStyle w:val="A03Flietext"/>
        <w:rPr>
          <w:lang w:val="pt-PT"/>
        </w:rPr>
      </w:pPr>
      <w:r w:rsidRPr="005A0FE4">
        <w:rPr>
          <w:lang w:val="pt-PT"/>
        </w:rPr>
        <w:t>Com o sistema de som surround premium Burmester® 3D, a Mercedes-Benz recriou a sensação de espaço de um veículo maior, dando prioridade a um som 3D imersivo. Em conjunto com especialistas do Instituto Fraunhofer de Tecnologia de Media Digitais (IDMT) em Ilmenau e da Burmester, a equipa otimizou a acústica do ambiente. Onda Sonora Espacial é o nome do algoritmo do IDMT que confere ao som geral muito mais espacialidade e profundidade.</w:t>
      </w:r>
    </w:p>
    <w:p w14:paraId="39DC1E81" w14:textId="77777777" w:rsidR="005A0FE4" w:rsidRPr="005A0FE4" w:rsidRDefault="005A0FE4" w:rsidP="00D2261C">
      <w:pPr>
        <w:pStyle w:val="A03Flietext"/>
        <w:rPr>
          <w:lang w:val="pt-PT"/>
        </w:rPr>
      </w:pPr>
    </w:p>
    <w:p w14:paraId="2BFD890F" w14:textId="3099F5AB" w:rsidR="00D2261C" w:rsidRPr="005A0FE4" w:rsidRDefault="005A0FE4" w:rsidP="00D2261C">
      <w:pPr>
        <w:pStyle w:val="A03Flietext"/>
        <w:rPr>
          <w:lang w:val="pt-PT"/>
        </w:rPr>
      </w:pPr>
      <w:r w:rsidRPr="005A0FE4">
        <w:rPr>
          <w:lang w:val="pt-PT"/>
        </w:rPr>
        <w:t>No menu de som do MBUX, os clientes podem ajustar a espacialidade em 10 níveis utilizando um deslizador na opção “Som 3D”. A representação simbólica é particularmente impressionante: um círculo flutua acima do interior estilizado, formando uma aura. Quanto maior for a espacialidade selecionada para o som 3D, maior será o círculo interior.</w:t>
      </w:r>
    </w:p>
    <w:p w14:paraId="4C8219ED" w14:textId="77777777" w:rsidR="005A0FE4" w:rsidRPr="005A0FE4" w:rsidRDefault="005A0FE4" w:rsidP="00D2261C">
      <w:pPr>
        <w:pStyle w:val="A03Flietext"/>
        <w:rPr>
          <w:lang w:val="pt-PT"/>
        </w:rPr>
      </w:pPr>
    </w:p>
    <w:p w14:paraId="56DDA87F" w14:textId="77777777" w:rsidR="005A0FE4" w:rsidRPr="005A0FE4" w:rsidRDefault="005A0FE4" w:rsidP="00D2261C">
      <w:pPr>
        <w:pStyle w:val="A03Flietext"/>
        <w:rPr>
          <w:rFonts w:ascii="MB Corpo S Text Office" w:hAnsi="MB Corpo S Text Office"/>
          <w:lang w:val="pt-PT"/>
        </w:rPr>
      </w:pPr>
      <w:r w:rsidRPr="005A0FE4">
        <w:rPr>
          <w:rFonts w:ascii="MB Corpo S Text Office" w:hAnsi="MB Corpo S Text Office"/>
          <w:lang w:val="pt-PT"/>
        </w:rPr>
        <w:t>Reconhecimento automático de lugares para um som direcionado</w:t>
      </w:r>
    </w:p>
    <w:p w14:paraId="7A6201A0" w14:textId="77777777" w:rsidR="005A0FE4" w:rsidRPr="005A0FE4" w:rsidRDefault="005A0FE4" w:rsidP="005A0FE4">
      <w:pPr>
        <w:pStyle w:val="A03Flietext"/>
        <w:rPr>
          <w:lang w:val="pt-PT"/>
        </w:rPr>
      </w:pPr>
      <w:r w:rsidRPr="005A0FE4">
        <w:rPr>
          <w:lang w:val="pt-PT"/>
        </w:rPr>
        <w:t xml:space="preserve">Não só em termos de som 3D, mas também no geral, o sistema de som premium Burmester® foi significativamente melhorado em comparação com o seu antecessor. Entre outras coisas, apresenta altifalantes adicionais de três vias nas portas, um altifalante coaxial central no painel de instrumentos </w:t>
      </w:r>
      <w:r w:rsidRPr="005A0FE4">
        <w:rPr>
          <w:lang w:val="pt-PT"/>
        </w:rPr>
        <w:lastRenderedPageBreak/>
        <w:t>e altifalantes 3D na área da unidade de controlo do tejadilho. O sistema de som premium permite funções adicionais, como a experiência de som imersiva “Dolby Atmos” e o “Som Personalizado”.</w:t>
      </w:r>
    </w:p>
    <w:p w14:paraId="2F4A7732" w14:textId="1CE548F2" w:rsidR="00D2261C" w:rsidRPr="005A0FE4" w:rsidRDefault="005A0FE4" w:rsidP="005A0FE4">
      <w:pPr>
        <w:pStyle w:val="A03Flietext"/>
        <w:rPr>
          <w:lang w:val="pt-PT"/>
        </w:rPr>
      </w:pPr>
      <w:r w:rsidRPr="005A0FE4">
        <w:rPr>
          <w:lang w:val="pt-PT"/>
        </w:rPr>
        <w:t>Outra característica que os pais, entre outros, irão apreciar é a forma inteligente como o áudio pode ser impedido de ser reproduzido continuamente em todos os assentos durante as viagens de férias. Os clientes podem agora direcionar o conteúdo áudio exclusivamente para a segunda fila de assentos dos seus filhos (configuração da zona de som), enquanto eles próprios podem desfrutar do máximo de paz e tranquilidade nas outras filas de assentos.</w:t>
      </w:r>
    </w:p>
    <w:p w14:paraId="6E3E96B0" w14:textId="77777777" w:rsidR="005A0FE4" w:rsidRPr="005A0FE4" w:rsidRDefault="005A0FE4" w:rsidP="005A0FE4">
      <w:pPr>
        <w:pStyle w:val="A03Flietext"/>
        <w:rPr>
          <w:lang w:val="pt-PT"/>
        </w:rPr>
      </w:pPr>
    </w:p>
    <w:p w14:paraId="7594249F" w14:textId="77777777" w:rsidR="005A0FE4" w:rsidRPr="005A0FE4" w:rsidRDefault="005A0FE4" w:rsidP="005A0FE4">
      <w:pPr>
        <w:pStyle w:val="A03Flietext"/>
        <w:rPr>
          <w:lang w:val="pt-PT"/>
        </w:rPr>
      </w:pPr>
      <w:r w:rsidRPr="005A0FE4">
        <w:rPr>
          <w:lang w:val="pt-PT"/>
        </w:rPr>
        <w:t>Além disso, a imagem sonora também pode ser otimizada especificamente para o banco do condutor ou para ambas as filas de bancos (definição focada). Uma nova funcionalidade é a seleção automática: o sistema utiliza a deteção do cinto de segurança para determinar quantos ocupantes estão a bordo e ajusta o foco do som em conformidade. A seleção automática é ativada automaticamente no modo padrão.</w:t>
      </w:r>
    </w:p>
    <w:p w14:paraId="4F4DF00E" w14:textId="77777777" w:rsidR="005A0FE4" w:rsidRPr="005A0FE4" w:rsidRDefault="005A0FE4" w:rsidP="005A0FE4">
      <w:pPr>
        <w:pStyle w:val="A03Flietext"/>
        <w:rPr>
          <w:lang w:val="pt-PT"/>
        </w:rPr>
      </w:pPr>
    </w:p>
    <w:p w14:paraId="1E494150" w14:textId="7BFF3282" w:rsidR="00D2261C" w:rsidRPr="005A0FE4" w:rsidRDefault="005A0FE4" w:rsidP="005A0FE4">
      <w:pPr>
        <w:pStyle w:val="A03Flietext"/>
        <w:rPr>
          <w:lang w:val="pt-PT"/>
        </w:rPr>
      </w:pPr>
      <w:r w:rsidRPr="005A0FE4">
        <w:rPr>
          <w:lang w:val="pt-PT"/>
        </w:rPr>
        <w:t>O sistema de som padrão também foi melhorado com um altifalante central adicional. Novas funções, como a zona sonora descrita acima e as características de graves ajustáveis ​​em dois estágios, também foram adicionadas. Isto significa que a nova espacialidade pode agora ser experimentada, numa versão reduzida, no sistema de som padrão pela primeira vez.</w:t>
      </w:r>
    </w:p>
    <w:p w14:paraId="56F8FB5D" w14:textId="77777777" w:rsidR="005A0FE4" w:rsidRPr="005A0FE4" w:rsidRDefault="005A0FE4" w:rsidP="005A0FE4">
      <w:pPr>
        <w:pStyle w:val="A03Flietext"/>
        <w:rPr>
          <w:lang w:val="pt-PT"/>
        </w:rPr>
      </w:pPr>
    </w:p>
    <w:p w14:paraId="44995EC5" w14:textId="62E5AA7F" w:rsidR="005A0FE4" w:rsidRPr="005A0FE4" w:rsidRDefault="005A0FE4" w:rsidP="00D2261C">
      <w:pPr>
        <w:pStyle w:val="A03Flietext"/>
        <w:rPr>
          <w:rFonts w:ascii="MB Corpo S Text Office" w:hAnsi="MB Corpo S Text Office"/>
          <w:lang w:val="pt-PT"/>
        </w:rPr>
      </w:pPr>
      <w:r w:rsidRPr="005A0FE4">
        <w:rPr>
          <w:rFonts w:ascii="MB Corpo S Text Office" w:hAnsi="MB Corpo S Text Office"/>
          <w:lang w:val="pt-PT"/>
        </w:rPr>
        <w:t xml:space="preserve">Chegar mais relaxado: </w:t>
      </w:r>
      <w:r w:rsidR="00B02DB7">
        <w:rPr>
          <w:rFonts w:ascii="MB Corpo S Text Office" w:hAnsi="MB Corpo S Text Office"/>
          <w:lang w:val="pt-PT"/>
        </w:rPr>
        <w:t>ENERGIZING COMFORT</w:t>
      </w:r>
    </w:p>
    <w:p w14:paraId="05A34A61" w14:textId="77777777" w:rsidR="005A0FE4" w:rsidRPr="005A0FE4" w:rsidRDefault="005A0FE4" w:rsidP="005A0FE4">
      <w:pPr>
        <w:pStyle w:val="A03Flietext"/>
        <w:rPr>
          <w:lang w:val="pt-PT"/>
        </w:rPr>
      </w:pPr>
      <w:r w:rsidRPr="005A0FE4">
        <w:rPr>
          <w:lang w:val="pt-PT"/>
        </w:rPr>
        <w:t>Sons relaxantes, luz estimulante – com os diversos programas ENERGIZING COMFORT e as recomendações personalizadas do ENERGIZING COACH, a Mercedes-Benz oferece um programa de bem-estar completo no GLB. Distâncias percorridas, engarrafamentos ou tempos de espera são transformados em momentos únicos de recuperação física e mental.</w:t>
      </w:r>
    </w:p>
    <w:p w14:paraId="64690C48" w14:textId="77777777" w:rsidR="005A0FE4" w:rsidRPr="005A0FE4" w:rsidRDefault="005A0FE4" w:rsidP="005A0FE4">
      <w:pPr>
        <w:pStyle w:val="A03Flietext"/>
        <w:rPr>
          <w:lang w:val="pt-PT"/>
        </w:rPr>
      </w:pPr>
    </w:p>
    <w:p w14:paraId="2D0903F8" w14:textId="77777777" w:rsidR="005A0FE4" w:rsidRPr="005A0FE4" w:rsidRDefault="005A0FE4" w:rsidP="005A0FE4">
      <w:pPr>
        <w:pStyle w:val="A03Flietext"/>
        <w:rPr>
          <w:lang w:val="pt-PT"/>
        </w:rPr>
      </w:pPr>
      <w:r w:rsidRPr="005A0FE4">
        <w:rPr>
          <w:lang w:val="pt-PT"/>
        </w:rPr>
        <w:t>Além disso, a interface e a experiência do utilizador foram reformuladas para garantir uma interação ainda mais intuitiva e amigável. Os programas ENERGIZING COMFORT, com um novo design, surgem agora como uma aplicação dedicada na grelha de aplicações e oferecem aos utilizadores a opção de desativar os sons ENERGIZING, permitindo-lhes desfrutar dos programas com as suas próprias músicas ou podcasts.</w:t>
      </w:r>
    </w:p>
    <w:p w14:paraId="4DEA0474" w14:textId="77777777" w:rsidR="005A0FE4" w:rsidRPr="005A0FE4" w:rsidRDefault="005A0FE4" w:rsidP="005A0FE4">
      <w:pPr>
        <w:pStyle w:val="A03Flietext"/>
        <w:rPr>
          <w:lang w:val="pt-PT"/>
        </w:rPr>
      </w:pPr>
    </w:p>
    <w:p w14:paraId="4A597D70" w14:textId="1FCAB13E" w:rsidR="005A0FE4" w:rsidRPr="005A0FE4" w:rsidRDefault="005A0FE4" w:rsidP="005A0FE4">
      <w:pPr>
        <w:pStyle w:val="A03Flietext"/>
        <w:rPr>
          <w:lang w:val="pt-PT"/>
        </w:rPr>
      </w:pPr>
      <w:r w:rsidRPr="005A0FE4">
        <w:rPr>
          <w:lang w:val="pt-PT"/>
        </w:rPr>
        <w:t xml:space="preserve">A cinética dos </w:t>
      </w:r>
      <w:r w:rsidR="00B02DB7">
        <w:rPr>
          <w:lang w:val="pt-PT"/>
        </w:rPr>
        <w:t>bancos</w:t>
      </w:r>
      <w:r w:rsidR="00B02DB7" w:rsidRPr="005A0FE4">
        <w:rPr>
          <w:lang w:val="pt-PT"/>
        </w:rPr>
        <w:t xml:space="preserve"> </w:t>
      </w:r>
      <w:r w:rsidRPr="005A0FE4">
        <w:rPr>
          <w:lang w:val="pt-PT"/>
        </w:rPr>
        <w:t>ENERGIZING apoia a musculatura do corpo com movimentos suaves na inclinação do assento e do encosto. Esta função está disponível em versões mais completas, em conjunto com bancos com regulação elétrica e função de memória.</w:t>
      </w:r>
    </w:p>
    <w:p w14:paraId="107A0056" w14:textId="77777777" w:rsidR="005A0FE4" w:rsidRPr="005A0FE4" w:rsidRDefault="005A0FE4" w:rsidP="005A0FE4">
      <w:pPr>
        <w:pStyle w:val="A03Flietext"/>
        <w:rPr>
          <w:lang w:val="pt-PT"/>
        </w:rPr>
      </w:pPr>
    </w:p>
    <w:p w14:paraId="6776DC7A" w14:textId="77777777" w:rsidR="005A0FE4" w:rsidRPr="005715CE" w:rsidRDefault="005A0FE4" w:rsidP="00D2261C">
      <w:pPr>
        <w:pStyle w:val="A03Flietext"/>
        <w:rPr>
          <w:rFonts w:ascii="MB Corpo S Text Office" w:hAnsi="MB Corpo S Text Office"/>
          <w:lang w:val="pt-PT" w:bidi="pt-PT"/>
        </w:rPr>
      </w:pPr>
      <w:r w:rsidRPr="005715CE">
        <w:rPr>
          <w:rFonts w:ascii="MB Corpo S Text Office" w:hAnsi="MB Corpo S Text Office"/>
          <w:lang w:val="pt-PT" w:bidi="pt-PT"/>
        </w:rPr>
        <w:t>Experiência Sonora Holística</w:t>
      </w:r>
    </w:p>
    <w:p w14:paraId="1EE28ADB" w14:textId="5F3414CF" w:rsidR="00D2261C" w:rsidRPr="005A0FE4" w:rsidRDefault="005A0FE4" w:rsidP="00D2261C">
      <w:pPr>
        <w:pStyle w:val="A03Flietext"/>
        <w:rPr>
          <w:lang w:val="pt-PT" w:bidi="pt-PT"/>
        </w:rPr>
      </w:pPr>
      <w:r w:rsidRPr="005A0FE4">
        <w:rPr>
          <w:lang w:val="pt-PT" w:bidi="pt-PT"/>
        </w:rPr>
        <w:t>Sob o nome “SoundExperience”, a Mercedes-Benz oferece um mundo sonoro holístico. Diversas paisagens sonoras permitem configurações acústicas personalizadas. O SoundExperience pode ser facilmente selecionado como uma aplicação no ecrã de aplicações. A gama inclui “Silver Waves”, “Vivid Flux”, “Serene Breeze” e “Roaring Pulse” (</w:t>
      </w:r>
      <w:r w:rsidR="00B02DB7">
        <w:rPr>
          <w:lang w:val="pt-PT" w:bidi="pt-PT"/>
        </w:rPr>
        <w:t xml:space="preserve">Linha </w:t>
      </w:r>
      <w:r w:rsidRPr="005A0FE4">
        <w:rPr>
          <w:lang w:val="pt-PT" w:bidi="pt-PT"/>
        </w:rPr>
        <w:t>AMG), bem como duas novas paisagens sonoras:</w:t>
      </w:r>
    </w:p>
    <w:p w14:paraId="79FF0627" w14:textId="77777777" w:rsidR="005A0FE4" w:rsidRPr="005A0FE4" w:rsidRDefault="005A0FE4" w:rsidP="00D2261C">
      <w:pPr>
        <w:pStyle w:val="A03Flietext"/>
        <w:rPr>
          <w:lang w:val="pt-PT"/>
        </w:rPr>
      </w:pPr>
    </w:p>
    <w:p w14:paraId="6365B94C" w14:textId="77777777" w:rsidR="005A0FE4" w:rsidRPr="005715CE" w:rsidRDefault="005A0FE4" w:rsidP="00D2261C">
      <w:pPr>
        <w:pStyle w:val="A03Flietext"/>
        <w:numPr>
          <w:ilvl w:val="0"/>
          <w:numId w:val="12"/>
        </w:numPr>
        <w:rPr>
          <w:lang w:val="pt-PT"/>
        </w:rPr>
      </w:pPr>
      <w:r w:rsidRPr="005A0FE4">
        <w:rPr>
          <w:lang w:val="pt-PT" w:bidi="pt-PT"/>
        </w:rPr>
        <w:t>“Fractal Fusion” incorpora um estilo de vida hedonista e futurista, combinando sons nostálgicos dos jogos de arcada dos anos 80 e música synthwave com texturas de sintetizador modernas e vibrantes.</w:t>
      </w:r>
      <w:r w:rsidRPr="005A0FE4">
        <w:rPr>
          <w:lang w:val="pt-PT"/>
        </w:rPr>
        <w:t xml:space="preserve"> </w:t>
      </w:r>
    </w:p>
    <w:p w14:paraId="149D23A8" w14:textId="2FA63101" w:rsidR="00D2261C" w:rsidRDefault="005A0FE4" w:rsidP="005A0FE4">
      <w:pPr>
        <w:pStyle w:val="A03Flietext"/>
        <w:numPr>
          <w:ilvl w:val="0"/>
          <w:numId w:val="12"/>
        </w:numPr>
        <w:rPr>
          <w:lang w:val="pt-PT" w:bidi="pt-PT"/>
        </w:rPr>
      </w:pPr>
      <w:r w:rsidRPr="005A0FE4">
        <w:rPr>
          <w:lang w:val="pt-PT" w:bidi="pt-PT"/>
        </w:rPr>
        <w:t>“Granular Fuzz” oferece um estilo expressivo e orgânico que enfatiza a simplicidade e a objetividade. Este som combina timbres de guitarra encorpados, elementos épicos de bandas sonoras orquestrais e efeitos eletrónicos pós-apocalípticos.</w:t>
      </w:r>
    </w:p>
    <w:p w14:paraId="415E9D12" w14:textId="77777777" w:rsidR="005A0FE4" w:rsidRPr="005A0FE4" w:rsidRDefault="005A0FE4" w:rsidP="00D2261C">
      <w:pPr>
        <w:pStyle w:val="A03Flietext"/>
        <w:ind w:left="720"/>
        <w:rPr>
          <w:lang w:val="pt-PT"/>
        </w:rPr>
      </w:pPr>
    </w:p>
    <w:p w14:paraId="607FC8E7" w14:textId="77777777" w:rsidR="005A0FE4" w:rsidRPr="005A0FE4" w:rsidRDefault="005A0FE4" w:rsidP="005A0FE4">
      <w:pPr>
        <w:pStyle w:val="A03Flietext"/>
        <w:rPr>
          <w:lang w:val="pt-PT"/>
        </w:rPr>
      </w:pPr>
      <w:r w:rsidRPr="005A0FE4">
        <w:rPr>
          <w:lang w:val="pt-PT"/>
        </w:rPr>
        <w:t xml:space="preserve">A experiência sonora pode ser ouvida mesmo com o veículo parado: os sons de arranque, paragem e boas-vindas no interior alteram-se automaticamente. O trancamento e o destrancamento das portas são acompanhados por um som específico e pela paisagem sonora Aura. Existe também um som de ficha de carregamento que confirma se o veículo está corretamente ligado e desligado da estação de </w:t>
      </w:r>
      <w:r w:rsidRPr="005A0FE4">
        <w:rPr>
          <w:lang w:val="pt-PT"/>
        </w:rPr>
        <w:lastRenderedPageBreak/>
        <w:t>carregamento. Quando o veículo estiver pronto a utilizar, é possível simular a rotação do motor mesmo com o veículo parado, utilizando o pedal do acelerador.</w:t>
      </w:r>
    </w:p>
    <w:p w14:paraId="214B3351" w14:textId="77777777" w:rsidR="005A0FE4" w:rsidRPr="005A0FE4" w:rsidRDefault="005A0FE4" w:rsidP="005A0FE4">
      <w:pPr>
        <w:pStyle w:val="A03Flietext"/>
        <w:rPr>
          <w:lang w:val="pt-PT"/>
        </w:rPr>
      </w:pPr>
    </w:p>
    <w:p w14:paraId="5AA11D0C" w14:textId="5CFC6565" w:rsidR="00D2261C" w:rsidRPr="005A0FE4" w:rsidRDefault="005A0FE4" w:rsidP="005A0FE4">
      <w:pPr>
        <w:pStyle w:val="A03Flietext"/>
        <w:rPr>
          <w:lang w:val="pt-PT"/>
        </w:rPr>
      </w:pPr>
      <w:r w:rsidRPr="005A0FE4">
        <w:rPr>
          <w:lang w:val="pt-PT"/>
        </w:rPr>
        <w:t>A experiência sonora está disponível em todos os modelos GLB elétricos, independentemente do nível de desempenho e do sistema de áudio. O alerta sonoro para peões do AVAS pode ser configurado em dois níveis: discreto e percetível. Em vez do sinal sonoro convencional de aviso ao fazer marcha-atrás, o SUV elétrico utiliza um som de condução otimizado.</w:t>
      </w:r>
    </w:p>
    <w:p w14:paraId="4F282F50" w14:textId="77777777" w:rsidR="005A0FE4" w:rsidRPr="005A0FE4" w:rsidRDefault="005A0FE4" w:rsidP="005A0FE4">
      <w:pPr>
        <w:pStyle w:val="A03Flietext"/>
        <w:rPr>
          <w:lang w:val="pt-PT"/>
        </w:rPr>
      </w:pPr>
    </w:p>
    <w:p w14:paraId="0F5AD055" w14:textId="77777777" w:rsidR="005A0FE4" w:rsidRDefault="005A0FE4" w:rsidP="00D2261C">
      <w:pPr>
        <w:pStyle w:val="A03Flietext"/>
        <w:rPr>
          <w:rFonts w:ascii="MB Corpo S Text Office" w:eastAsiaTheme="minorHAnsi" w:hAnsi="MB Corpo S Text Office" w:cs="MB Corpo S Text Office"/>
          <w:color w:val="000000"/>
          <w:kern w:val="0"/>
          <w:lang w:val="pt-PT" w:eastAsia="pt-PT" w:bidi="pt-PT"/>
          <w14:ligatures w14:val="none"/>
        </w:rPr>
      </w:pPr>
      <w:r w:rsidRPr="005A0FE4">
        <w:rPr>
          <w:rFonts w:ascii="MB Corpo S Text Office" w:eastAsiaTheme="minorHAnsi" w:hAnsi="MB Corpo S Text Office" w:cs="MB Corpo S Text Office"/>
          <w:color w:val="000000"/>
          <w:kern w:val="0"/>
          <w:lang w:val="pt-PT" w:eastAsia="pt-PT" w:bidi="pt-PT"/>
          <w14:ligatures w14:val="none"/>
        </w:rPr>
        <w:t>Navegação Surround MBUX: integração perfeita de assistência e orientação de rota</w:t>
      </w:r>
    </w:p>
    <w:p w14:paraId="5530C561" w14:textId="6C0F335F" w:rsidR="00D2261C" w:rsidRPr="005A0FE4" w:rsidRDefault="005A0FE4" w:rsidP="00D2261C">
      <w:pPr>
        <w:pStyle w:val="A03Flietext"/>
        <w:rPr>
          <w:rFonts w:cs="MB Corpo S Text Office Light"/>
          <w:lang w:val="pt-PT"/>
        </w:rPr>
      </w:pPr>
      <w:r w:rsidRPr="005A0FE4">
        <w:rPr>
          <w:rFonts w:cs="MB Corpo S Text Office Light"/>
          <w:lang w:val="pt-PT"/>
        </w:rPr>
        <w:t xml:space="preserve">A comunicação visual integrada atinge uma nova dimensão com o MBUX Surround Navigation. Graças à arquitetura profundamente integrada do MB.OS, o sistema avançado de navegação mostra uma visão em tempo real do veículo e do seu ambiente. Combina de forma fluida a vista dos sistemas de assistência com uma representação 3D do ambiente e a orientação da rota no </w:t>
      </w:r>
      <w:r w:rsidR="003E6D1E">
        <w:rPr>
          <w:rFonts w:cs="MB Corpo S Text Office Light"/>
          <w:lang w:val="pt-PT"/>
        </w:rPr>
        <w:t>display</w:t>
      </w:r>
      <w:r w:rsidR="003E6D1E" w:rsidRPr="005A0FE4">
        <w:rPr>
          <w:rFonts w:cs="MB Corpo S Text Office Light"/>
          <w:lang w:val="pt-PT"/>
        </w:rPr>
        <w:t xml:space="preserve"> </w:t>
      </w:r>
      <w:r w:rsidRPr="005A0FE4">
        <w:rPr>
          <w:rFonts w:cs="MB Corpo S Text Office Light"/>
          <w:lang w:val="pt-PT"/>
        </w:rPr>
        <w:t>do condutor. Mostra outros utilizadores da estrada, como automóveis, bicicletas, motociclos e peões. A integração da informação com gráficos de motor de jogo 3D oferece uma visão extremamente intuitiva.</w:t>
      </w:r>
    </w:p>
    <w:p w14:paraId="3C468F6E" w14:textId="77777777" w:rsidR="005A0FE4" w:rsidRPr="005A0FE4" w:rsidRDefault="005A0FE4" w:rsidP="00D2261C">
      <w:pPr>
        <w:pStyle w:val="A03Flietext"/>
        <w:rPr>
          <w:lang w:val="pt-PT"/>
        </w:rPr>
      </w:pPr>
    </w:p>
    <w:p w14:paraId="67B4EF4D" w14:textId="41EB9213" w:rsidR="00D2261C" w:rsidRPr="005A0FE4" w:rsidRDefault="005A0FE4" w:rsidP="00D2261C">
      <w:pPr>
        <w:pStyle w:val="A03Flietext"/>
        <w:rPr>
          <w:lang w:val="pt-PT"/>
        </w:rPr>
      </w:pPr>
      <w:r w:rsidRPr="005A0FE4">
        <w:rPr>
          <w:lang w:val="pt-PT"/>
        </w:rPr>
        <w:t>Os condutores beneficiam de maior perceção situacional, vendo o que o GLB “vê” e como os sistemas de assistência os apoiam. A visualização da rota num contexto ambiental é particularmente útil no tráfego urbano intenso. Os clientes podem ver antecipadamente o que está à frente, como curvas ou edifícios. O sistema também fornece uma visão integrada do estado do veículo através de uma visualização em realidade virtual, incluindo indicadores, médios e máximos, bem como aceleração e desaceleração representadas pela velocidade ajustada das rodas.</w:t>
      </w:r>
    </w:p>
    <w:p w14:paraId="5DE923A0" w14:textId="77777777" w:rsidR="005A0FE4" w:rsidRPr="005A0FE4" w:rsidRDefault="005A0FE4" w:rsidP="00D2261C">
      <w:pPr>
        <w:pStyle w:val="A03Flietext"/>
        <w:rPr>
          <w:lang w:val="pt-PT"/>
        </w:rPr>
      </w:pPr>
    </w:p>
    <w:p w14:paraId="5A109BE4" w14:textId="77777777" w:rsidR="005A0FE4" w:rsidRPr="00EB638E" w:rsidRDefault="005A0FE4" w:rsidP="005A0FE4">
      <w:pPr>
        <w:rPr>
          <w:rFonts w:ascii="MB Corpo S Text Office" w:hAnsi="MB Corpo S Text Office"/>
        </w:rPr>
      </w:pPr>
      <w:r w:rsidRPr="00EB638E">
        <w:rPr>
          <w:rFonts w:ascii="MB Corpo S Text Office" w:hAnsi="MB Corpo S Text Office"/>
        </w:rPr>
        <w:t>Navegação inteligente com orientação personalizada via Google Maps</w:t>
      </w:r>
    </w:p>
    <w:p w14:paraId="30B46F68" w14:textId="4F5EAA00" w:rsidR="00D2261C" w:rsidRPr="005A0FE4" w:rsidRDefault="005A0FE4" w:rsidP="00D2261C">
      <w:pPr>
        <w:pStyle w:val="A03Flietext"/>
        <w:rPr>
          <w:rFonts w:cs="MB Corpo S Text Office Light"/>
          <w:lang w:val="pt-PT"/>
        </w:rPr>
      </w:pPr>
      <w:r w:rsidRPr="005A0FE4">
        <w:rPr>
          <w:rFonts w:cs="MB Corpo S Text Office Light"/>
          <w:lang w:val="pt-PT"/>
        </w:rPr>
        <w:t>No novo GLB, a experiência de navegação baseia-se no Google Maps, oferecendo aos clientes Mercedes-Benz o melhor dos dois mundos: os serviços centrais do Google Maps e a interface familiar da Mercedes-Benz, incluindo funções para carregamento e estacionamento. Esta solução, desenvolvida em parceria com a Google, é uma das primeiras a integrar o Automotive AI Agent da Google Cloud para utilização a bordo.</w:t>
      </w:r>
    </w:p>
    <w:p w14:paraId="610BC27A" w14:textId="77777777" w:rsidR="005A0FE4" w:rsidRPr="005A0FE4" w:rsidRDefault="005A0FE4" w:rsidP="00D2261C">
      <w:pPr>
        <w:pStyle w:val="A03Flietext"/>
        <w:rPr>
          <w:lang w:val="pt-PT"/>
        </w:rPr>
      </w:pPr>
    </w:p>
    <w:p w14:paraId="6DC58B25" w14:textId="79211C47" w:rsidR="00D2261C" w:rsidRPr="00EA2FC4" w:rsidRDefault="00EA2FC4" w:rsidP="00D2261C">
      <w:pPr>
        <w:pStyle w:val="A03Flietext"/>
        <w:rPr>
          <w:lang w:val="pt-PT"/>
        </w:rPr>
      </w:pPr>
      <w:r w:rsidRPr="00EA2FC4">
        <w:rPr>
          <w:lang w:val="pt-PT"/>
        </w:rPr>
        <w:t>O sistema de Navegação com Inteligência Elétrica da Mercedes-Benz planeia o percurso mais rápido e conveniente, incluindo paragens para recarga, com base em diversos fatores. Responde dinamicamente a congestionamentos ou mudanças no estilo de condução. A Mercedes-Benz está a melhorar continuamente a previsão de energia para o sistema de Navegação com Inteligência Elétrica. No futuro, as condições de vento previstas ao longo da estrada serão consideradas com ainda maior precisão, tendo em conta a altura do veículo.</w:t>
      </w:r>
    </w:p>
    <w:p w14:paraId="61E90686" w14:textId="77777777" w:rsidR="00EA2FC4" w:rsidRPr="005A0FE4" w:rsidRDefault="00EA2FC4" w:rsidP="00D2261C">
      <w:pPr>
        <w:pStyle w:val="A03Flietext"/>
        <w:rPr>
          <w:lang w:val="pt-PT"/>
        </w:rPr>
      </w:pPr>
    </w:p>
    <w:p w14:paraId="6A325C3E" w14:textId="0C061A88" w:rsidR="00D2261C" w:rsidRPr="00EA2FC4" w:rsidRDefault="00EA2FC4" w:rsidP="00D2261C">
      <w:pPr>
        <w:pStyle w:val="A03Flietext"/>
        <w:rPr>
          <w:lang w:val="pt-PT"/>
        </w:rPr>
      </w:pPr>
      <w:r w:rsidRPr="00EA2FC4">
        <w:rPr>
          <w:lang w:val="pt-PT"/>
        </w:rPr>
        <w:t>Para calcular a rota, o sistema tem em conta a procura de energia, considerando a topografia, o perfil da rota, a temperatura ambiente, a velocidade e as necessidades de aquecimento e arrefecimento. Outros fatores incluem o tráfego na rota planeada e as estações de carregamento disponíveis, a sua capacidade de carregamento e as opções de pagamento. O cálculo é realizado na nuvem e combinado com os dados do veículo.</w:t>
      </w:r>
    </w:p>
    <w:p w14:paraId="36022AF7" w14:textId="77777777" w:rsidR="00EA2FC4" w:rsidRPr="00EA2FC4" w:rsidRDefault="00EA2FC4" w:rsidP="00D2261C">
      <w:pPr>
        <w:pStyle w:val="A03Flietext"/>
        <w:rPr>
          <w:lang w:val="pt-PT"/>
        </w:rPr>
      </w:pPr>
    </w:p>
    <w:p w14:paraId="73CAF9B7" w14:textId="1E32AC1D" w:rsidR="00D2261C" w:rsidRPr="00EA2FC4" w:rsidRDefault="00EA2FC4" w:rsidP="00D2261C">
      <w:pPr>
        <w:pStyle w:val="A03Flietext"/>
        <w:rPr>
          <w:lang w:val="pt-PT"/>
        </w:rPr>
      </w:pPr>
      <w:r w:rsidRPr="00EA2FC4">
        <w:rPr>
          <w:lang w:val="pt-PT"/>
        </w:rPr>
        <w:t>O sistema de navegação inteligente reconhece quando é necessária uma paragem para recarga e planeia-a automaticamente para otimizar o tempo total de viagem. Por vezes, duas paragens curtas para recarga, com maior capacidade de carregamento, podem ser mais vantajosas do que uma paragem mais prolongada. Além disso, as definições de carregamento do veículo são ajustadas automaticamente pelo sistema de Navegação com Inteligência Elétrica e otimizadas para uma recarga rápida ao longo do percurso. Isto inclui o pré-condicionamento da bateria de alta tensão para garantir que está à temperatura ideal para uma recarga rápida em corrente contínua (</w:t>
      </w:r>
      <w:r w:rsidR="003E6D1E">
        <w:rPr>
          <w:lang w:val="pt-PT"/>
        </w:rPr>
        <w:t>DC</w:t>
      </w:r>
      <w:r w:rsidRPr="00EA2FC4">
        <w:rPr>
          <w:lang w:val="pt-PT"/>
        </w:rPr>
        <w:t>) no momento certo. O sistema também fornece dicas de poupança de energia.</w:t>
      </w:r>
    </w:p>
    <w:p w14:paraId="0247BCD0" w14:textId="19019DE5" w:rsidR="00D2261C" w:rsidRPr="00EA2FC4" w:rsidRDefault="00EA2FC4" w:rsidP="00D2261C">
      <w:pPr>
        <w:pStyle w:val="A03Flietext"/>
        <w:rPr>
          <w:lang w:val="pt-PT"/>
        </w:rPr>
      </w:pPr>
      <w:r w:rsidRPr="00EA2FC4">
        <w:rPr>
          <w:lang w:val="pt-PT"/>
        </w:rPr>
        <w:lastRenderedPageBreak/>
        <w:t xml:space="preserve">A Mercedes-Benz é o primeiro fabricante automóvel a introduzir uma função integrada de reserva para estações de carregamento. Inicialmente na Alemanha e nos EUA, os clientes da Mercedes-Benz podem utilizar exclusivamente o serviço de carregamento integrado MB.CHARGE Public para reservar um ponto de carregamento com antecedência nos parques de carregamento da própria Mercedes-Benz. Quando o sistema de navegação com inteligência elétrica está ativo, o veículo faz a reserva automaticamente 15 minutos antes de chegar ao posto de carregamento. Para os </w:t>
      </w:r>
      <w:r w:rsidR="003E6D1E">
        <w:rPr>
          <w:lang w:val="pt-PT"/>
        </w:rPr>
        <w:t>condutores</w:t>
      </w:r>
      <w:r w:rsidRPr="00EA2FC4">
        <w:rPr>
          <w:lang w:val="pt-PT"/>
        </w:rPr>
        <w:t>, a função de reserva poupa tempo de espera e garante a disponibilidade de um lugar de carregamento.</w:t>
      </w:r>
    </w:p>
    <w:p w14:paraId="6B52ACED" w14:textId="77777777" w:rsidR="00EA2FC4" w:rsidRPr="00EA2FC4" w:rsidRDefault="00EA2FC4" w:rsidP="00D2261C">
      <w:pPr>
        <w:pStyle w:val="A03Flietext"/>
        <w:rPr>
          <w:lang w:val="pt-PT"/>
        </w:rPr>
      </w:pPr>
    </w:p>
    <w:p w14:paraId="64584C2A" w14:textId="77777777" w:rsidR="00EA2FC4" w:rsidRPr="005715CE" w:rsidRDefault="00EA2FC4" w:rsidP="00D2261C">
      <w:pPr>
        <w:pStyle w:val="A03Flietext"/>
        <w:rPr>
          <w:rFonts w:ascii="MB Corpo S Text Office" w:hAnsi="MB Corpo S Text Office"/>
          <w:lang w:val="pt-PT"/>
        </w:rPr>
      </w:pPr>
      <w:r w:rsidRPr="005715CE">
        <w:rPr>
          <w:rFonts w:ascii="MB Corpo S Text Office" w:hAnsi="MB Corpo S Text Office"/>
          <w:lang w:val="pt-PT"/>
        </w:rPr>
        <w:t>KEYLESS-GO agora com desbloqueio e bloqueio automáticos</w:t>
      </w:r>
    </w:p>
    <w:bookmarkEnd w:id="19"/>
    <w:p w14:paraId="474E4AE7" w14:textId="1A4D05F8" w:rsidR="00D2261C" w:rsidRPr="00EA2FC4" w:rsidRDefault="00EA2FC4" w:rsidP="00D2261C">
      <w:pPr>
        <w:pStyle w:val="A03Flietext"/>
        <w:rPr>
          <w:lang w:val="pt-PT"/>
        </w:rPr>
      </w:pPr>
      <w:r w:rsidRPr="00EA2FC4">
        <w:rPr>
          <w:lang w:val="pt-PT"/>
        </w:rPr>
        <w:t>O novo GLB está disponível com o sistema KEYLESS-GO</w:t>
      </w:r>
      <w:r w:rsidR="003E6D1E">
        <w:rPr>
          <w:lang w:val="pt-PT"/>
        </w:rPr>
        <w:t xml:space="preserve"> de série</w:t>
      </w:r>
      <w:r w:rsidRPr="00EA2FC4">
        <w:rPr>
          <w:lang w:val="pt-PT"/>
        </w:rPr>
        <w:t>. Na última geração deste sistema de acesso, e dependendo da disponibilidade no mercado, o veículo tranca ou destranca automaticamente quando o utilizador com a chave se aproxima ou se afasta. Esta funcionalidade também pode ser desativada através da central multimédia, se desejado. Além disso, o KEYLESS-GO está disponível com o HANDS-FREE ACCESS, que permite a abertura e fecho automáticos da bagageira através de um movimento com o pé sob o para-choques traseiro.</w:t>
      </w:r>
    </w:p>
    <w:p w14:paraId="06532D7E" w14:textId="77777777" w:rsidR="00D2261C" w:rsidRPr="00EA2FC4" w:rsidRDefault="00D2261C" w:rsidP="00D2261C">
      <w:pPr>
        <w:pStyle w:val="01Flietext"/>
        <w:rPr>
          <w:sz w:val="20"/>
          <w:szCs w:val="20"/>
        </w:rPr>
      </w:pPr>
    </w:p>
    <w:sectPr w:rsidR="00D2261C" w:rsidRPr="00EA2FC4" w:rsidSect="00D06ACA">
      <w:footerReference w:type="default" r:id="rId14"/>
      <w:headerReference w:type="first" r:id="rId15"/>
      <w:footerReference w:type="first" r:id="rId16"/>
      <w:type w:val="continuous"/>
      <w:pgSz w:w="11906" w:h="16838" w:code="9"/>
      <w:pgMar w:top="1418" w:right="1416" w:bottom="851" w:left="1361" w:header="1185" w:footer="19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BACE" w14:textId="77777777" w:rsidR="00626867" w:rsidRPr="00E675DA" w:rsidRDefault="00626867" w:rsidP="00764B8C">
      <w:pPr>
        <w:spacing w:line="240" w:lineRule="auto"/>
      </w:pPr>
      <w:r w:rsidRPr="00E675DA">
        <w:separator/>
      </w:r>
    </w:p>
  </w:endnote>
  <w:endnote w:type="continuationSeparator" w:id="0">
    <w:p w14:paraId="17FA6AAB" w14:textId="77777777" w:rsidR="00626867" w:rsidRPr="00E675DA" w:rsidRDefault="00626867" w:rsidP="00764B8C">
      <w:pPr>
        <w:spacing w:line="240" w:lineRule="auto"/>
      </w:pPr>
      <w:r w:rsidRPr="00E675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MB Corpo S Text Office">
    <w:panose1 w:val="020B0504050000000004"/>
    <w:charset w:val="00"/>
    <w:family w:val="swiss"/>
    <w:pitch w:val="variable"/>
    <w:sig w:usb0="20000007" w:usb1="00000003" w:usb2="00000000" w:usb3="00000000" w:csb0="00000193" w:csb1="00000000"/>
  </w:font>
  <w:font w:name="Segoe UI">
    <w:panose1 w:val="020B0502040204020203"/>
    <w:charset w:val="00"/>
    <w:family w:val="swiss"/>
    <w:pitch w:val="variable"/>
    <w:sig w:usb0="E4002EFF" w:usb1="C000E47F" w:usb2="00000009" w:usb3="00000000" w:csb0="000001FF" w:csb1="00000000"/>
  </w:font>
  <w:font w:name="CorpoA">
    <w:altName w:val="Calibri"/>
    <w:charset w:val="00"/>
    <w:family w:val="auto"/>
    <w:pitch w:val="variable"/>
    <w:sig w:usb0="800000AF" w:usb1="1000204A" w:usb2="00000000" w:usb3="00000000" w:csb0="00000001" w:csb1="00000000"/>
  </w:font>
  <w:font w:name="MS ??">
    <w:altName w:val="Yu Gothic UI"/>
    <w:panose1 w:val="00000000000000000000"/>
    <w:charset w:val="80"/>
    <w:family w:val="auto"/>
    <w:notTrueType/>
    <w:pitch w:val="variable"/>
    <w:sig w:usb0="00000001" w:usb1="08070000" w:usb2="00000010" w:usb3="00000000" w:csb0="00020000" w:csb1="00000000"/>
  </w:font>
  <w:font w:name="Daimler CS Light">
    <w:altName w:val="Calibri"/>
    <w:charset w:val="00"/>
    <w:family w:val="auto"/>
    <w:pitch w:val="variable"/>
    <w:sig w:usb0="A00002BF" w:usb1="000060FB" w:usb2="00000000" w:usb3="00000000" w:csb0="0000019F" w:csb1="00000000"/>
  </w:font>
  <w:font w:name="Corporate S Light">
    <w:panose1 w:val="00000000000000000000"/>
    <w:charset w:val="00"/>
    <w:family w:val="roman"/>
    <w:notTrueType/>
    <w:pitch w:val="variable"/>
    <w:sig w:usb0="A00002AF" w:usb1="5000205B" w:usb2="00000000" w:usb3="00000000" w:csb0="0000009F" w:csb1="00000000"/>
  </w:font>
  <w:font w:name="CorpoSLig">
    <w:altName w:val="Segoe UI Historic"/>
    <w:charset w:val="00"/>
    <w:family w:val="auto"/>
    <w:pitch w:val="variable"/>
    <w:sig w:usb0="A00001AF" w:usb1="100078FB" w:usb2="00000000" w:usb3="00000000" w:csb0="00000093" w:csb1="00000000"/>
  </w:font>
  <w:font w:name="Daimler CS Demi">
    <w:altName w:val="Calibri"/>
    <w:charset w:val="00"/>
    <w:family w:val="auto"/>
    <w:pitch w:val="variable"/>
    <w:sig w:usb0="A00002BF" w:usb1="000060F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0" w14:textId="77777777" w:rsidR="00C172BF" w:rsidRPr="0033780C" w:rsidRDefault="00C172BF"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442720">
      <w:rPr>
        <w:rStyle w:val="PageNumber"/>
      </w:rPr>
      <w:t>4</w:t>
    </w:r>
    <w:r w:rsidRPr="0033780C">
      <w:rPr>
        <w:rStyle w:val="PageNumber"/>
      </w:rPr>
      <w:fldChar w:fldCharType="end"/>
    </w:r>
  </w:p>
  <w:p w14:paraId="05D09551" w14:textId="77777777" w:rsidR="00C172BF" w:rsidRDefault="00C172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4" w14:textId="77777777" w:rsidR="00AC36C4" w:rsidRDefault="00AC36C4" w:rsidP="00AC36C4">
    <w:pPr>
      <w:pStyle w:val="dcLegalInfo"/>
      <w:spacing w:line="360" w:lineRule="auto"/>
    </w:pPr>
    <w:r>
      <w:t>Mercedes-Benz Portugal S.A., Comunicação de Automóveis</w:t>
    </w:r>
  </w:p>
  <w:p w14:paraId="05D09555" w14:textId="77777777" w:rsidR="00C172BF" w:rsidRPr="00AC36C4" w:rsidRDefault="00AC36C4" w:rsidP="00AC36C4">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lang w:bidi="ar-SA"/>
      </w:rPr>
      <mc:AlternateContent>
        <mc:Choice Requires="wps">
          <w:drawing>
            <wp:anchor distT="0" distB="0" distL="114300" distR="114300" simplePos="0" relativeHeight="251658241" behindDoc="0" locked="0" layoutInCell="1" allowOverlap="1" wp14:anchorId="05D09564" wp14:editId="05D09565">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0A06E9" id="Ellipse 8" o:spid="_x0000_s1026" style="position:absolute;margin-left:-53.85pt;margin-top:421.75pt;width:1.1pt;height:1.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bidi="ar-SA"/>
      </w:rPr>
      <mc:AlternateContent>
        <mc:Choice Requires="wps">
          <w:drawing>
            <wp:anchor distT="0" distB="0" distL="114300" distR="114300" simplePos="0" relativeHeight="251658240" behindDoc="0" locked="0" layoutInCell="1" allowOverlap="1" wp14:anchorId="05D09566" wp14:editId="05D09567">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966D69" id="Ellipse 7" o:spid="_x0000_s1026" style="position:absolute;margin-left:-53.8pt;margin-top:594.8pt;width:1.15pt;height: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6" w14:textId="77777777" w:rsidR="00053243" w:rsidRPr="0033780C" w:rsidRDefault="00053243" w:rsidP="00B00F20">
    <w:pPr>
      <w:pStyle w:val="09Seitenzahl"/>
      <w:framePr w:wrap="around"/>
    </w:pPr>
    <w:r>
      <w:t xml:space="preserve">Página </w:t>
    </w:r>
    <w:r w:rsidRPr="0033780C">
      <w:rPr>
        <w:rStyle w:val="PageNumber"/>
      </w:rPr>
      <w:fldChar w:fldCharType="begin"/>
    </w:r>
    <w:r w:rsidRPr="0033780C">
      <w:rPr>
        <w:rStyle w:val="PageNumber"/>
      </w:rPr>
      <w:instrText xml:space="preserve"> PAGE </w:instrText>
    </w:r>
    <w:r w:rsidRPr="0033780C">
      <w:rPr>
        <w:rStyle w:val="PageNumber"/>
      </w:rPr>
      <w:fldChar w:fldCharType="separate"/>
    </w:r>
    <w:r w:rsidR="00AF6BD2">
      <w:rPr>
        <w:rStyle w:val="PageNumber"/>
      </w:rPr>
      <w:t>2</w:t>
    </w:r>
    <w:r w:rsidRPr="0033780C">
      <w:rPr>
        <w:rStyle w:val="PageNumber"/>
      </w:rPr>
      <w:fldChar w:fldCharType="end"/>
    </w:r>
  </w:p>
  <w:p w14:paraId="05D09557" w14:textId="77777777" w:rsidR="00053243" w:rsidRDefault="00053243" w:rsidP="00147FA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9" w14:textId="77777777" w:rsidR="00053243" w:rsidRDefault="00053243">
    <w:r>
      <w:rPr>
        <w:noProof/>
        <w:lang w:bidi="ar-SA"/>
      </w:rPr>
      <mc:AlternateContent>
        <mc:Choice Requires="wps">
          <w:drawing>
            <wp:anchor distT="0" distB="0" distL="0" distR="0" simplePos="0" relativeHeight="251658247" behindDoc="0" locked="0" layoutInCell="1" allowOverlap="1" wp14:anchorId="05D0956C" wp14:editId="05D0956D">
              <wp:simplePos x="0" y="0"/>
              <wp:positionH relativeFrom="page">
                <wp:posOffset>1083945</wp:posOffset>
              </wp:positionH>
              <wp:positionV relativeFrom="page">
                <wp:posOffset>10304780</wp:posOffset>
              </wp:positionV>
              <wp:extent cx="3679190" cy="140335"/>
              <wp:effectExtent l="0" t="0" r="0" b="0"/>
              <wp:wrapSquare wrapText="bothSides"/>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190" cy="140335"/>
                      </a:xfrm>
                      <a:prstGeom prst="rect">
                        <a:avLst/>
                      </a:prstGeom>
                      <a:noFill/>
                      <a:ln w="9525">
                        <a:noFill/>
                        <a:miter lim="800000"/>
                        <a:headEnd/>
                        <a:tailEnd/>
                      </a:ln>
                    </wps:spPr>
                    <wps:txbx>
                      <w:txbxContent>
                        <w:p w14:paraId="05D09576" w14:textId="77777777" w:rsidR="00053243" w:rsidRPr="0005353A" w:rsidRDefault="00053243" w:rsidP="006C1C75">
                          <w:pPr>
                            <w:pStyle w:val="08Fubereich"/>
                            <w:rPr>
                              <w:lang w:val="en-US"/>
                            </w:rPr>
                          </w:pPr>
                          <w:r w:rsidRPr="0005353A">
                            <w:rPr>
                              <w:lang w:val="en-US"/>
                            </w:rPr>
                            <w:t>and Mercedes-Benz are registered trademarks of Daimler AG, Stuttgart, Germany.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D0956C" id="_x0000_t202" coordsize="21600,21600" o:spt="202" path="m,l,21600r21600,l21600,xe">
              <v:stroke joinstyle="miter"/>
              <v:path gradientshapeok="t" o:connecttype="rect"/>
            </v:shapetype>
            <v:shape id="Textfeld 2" o:spid="_x0000_s1026" type="#_x0000_t202" style="position:absolute;margin-left:85.35pt;margin-top:811.4pt;width:289.7pt;height:11.05pt;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" filled="f" stroked="f">
              <v:textbox inset="0,0,0,0">
                <w:txbxContent>
                  <w:p w14:paraId="05D09576" w14:textId="77777777" w:rsidR="00053243" w:rsidRPr="0005353A" w:rsidRDefault="00053243" w:rsidP="006C1C75">
                    <w:pPr>
                      <w:pStyle w:val="08Fubereich"/>
                      <w:rPr>
                        <w:lang w:val="en-US"/>
                      </w:rPr>
                    </w:pPr>
                    <w:r w:rsidRPr="0005353A">
                      <w:rPr>
                        <w:lang w:val="en-US"/>
                      </w:rPr>
                      <w:t>and Mercedes-Benz are registered trademarks of Daimler AG, Stuttgart, Germany.</w:t>
                    </w:r>
                  </w:p>
                </w:txbxContent>
              </v:textbox>
              <w10:wrap type="square" anchorx="page" anchory="page"/>
            </v:shape>
          </w:pict>
        </mc:Fallback>
      </mc:AlternateContent>
    </w:r>
    <w:r>
      <w:rPr>
        <w:noProof/>
        <w:lang w:bidi="ar-SA"/>
      </w:rPr>
      <w:drawing>
        <wp:anchor distT="0" distB="0" distL="114300" distR="114300" simplePos="0" relativeHeight="251658242" behindDoc="1" locked="0" layoutInCell="1" allowOverlap="1" wp14:anchorId="05D0956E" wp14:editId="05D0956F">
          <wp:simplePos x="0" y="0"/>
          <wp:positionH relativeFrom="page">
            <wp:posOffset>860425</wp:posOffset>
          </wp:positionH>
          <wp:positionV relativeFrom="page">
            <wp:posOffset>10275570</wp:posOffset>
          </wp:positionV>
          <wp:extent cx="183600" cy="183600"/>
          <wp:effectExtent l="0" t="0" r="6985" b="6985"/>
          <wp:wrapNone/>
          <wp:docPr id="694605254" name="Grafi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00" cy="1836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5" behindDoc="0" locked="0" layoutInCell="1" allowOverlap="1" wp14:anchorId="05D09570" wp14:editId="05D09571">
              <wp:simplePos x="0" y="0"/>
              <wp:positionH relativeFrom="column">
                <wp:posOffset>-683895</wp:posOffset>
              </wp:positionH>
              <wp:positionV relativeFrom="page">
                <wp:posOffset>5356225</wp:posOffset>
              </wp:positionV>
              <wp:extent cx="13970" cy="13970"/>
              <wp:effectExtent l="0" t="0" r="0" b="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F82F11" id="Oval 30" o:spid="_x0000_s1026" style="position:absolute;margin-left:-53.85pt;margin-top:421.75pt;width:1.1pt;height:1.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bidi="ar-SA"/>
      </w:rPr>
      <mc:AlternateContent>
        <mc:Choice Requires="wps">
          <w:drawing>
            <wp:anchor distT="0" distB="0" distL="114300" distR="114300" simplePos="0" relativeHeight="251658244" behindDoc="0" locked="0" layoutInCell="1" allowOverlap="1" wp14:anchorId="05D09572" wp14:editId="05D09573">
              <wp:simplePos x="0" y="0"/>
              <wp:positionH relativeFrom="column">
                <wp:posOffset>-683260</wp:posOffset>
              </wp:positionH>
              <wp:positionV relativeFrom="page">
                <wp:posOffset>7553960</wp:posOffset>
              </wp:positionV>
              <wp:extent cx="14605" cy="14605"/>
              <wp:effectExtent l="0" t="0" r="0" b="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A12200" id="Oval 29" o:spid="_x0000_s1026" style="position:absolute;margin-left:-53.8pt;margin-top:594.8pt;width:1.15pt;height:1.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874F" w14:textId="77777777" w:rsidR="00626867" w:rsidRPr="00E675DA" w:rsidRDefault="00626867" w:rsidP="00764B8C">
      <w:pPr>
        <w:spacing w:line="240" w:lineRule="auto"/>
      </w:pPr>
      <w:r w:rsidRPr="00E675DA">
        <w:separator/>
      </w:r>
    </w:p>
  </w:footnote>
  <w:footnote w:type="continuationSeparator" w:id="0">
    <w:p w14:paraId="22BC2723" w14:textId="77777777" w:rsidR="00626867" w:rsidRPr="00E675DA" w:rsidRDefault="00626867" w:rsidP="00764B8C">
      <w:pPr>
        <w:spacing w:line="240" w:lineRule="auto"/>
      </w:pPr>
      <w:r w:rsidRPr="00E675DA">
        <w:continuationSeparator/>
      </w:r>
    </w:p>
  </w:footnote>
  <w:footnote w:id="1">
    <w:p w14:paraId="73D0E57B" w14:textId="26D85F82" w:rsidR="0033631C" w:rsidRPr="005715CE" w:rsidRDefault="0033631C">
      <w:pPr>
        <w:pStyle w:val="FootnoteText"/>
        <w:rPr>
          <w:rFonts w:ascii="MB Corpo S Text Office Light" w:eastAsiaTheme="minorEastAsia" w:hAnsi="MB Corpo S Text Office Light"/>
          <w:kern w:val="2"/>
          <w:sz w:val="15"/>
          <w:szCs w:val="15"/>
          <w:lang w:eastAsia="de-DE" w:bidi="ar-SA"/>
          <w14:ligatures w14:val="standardContextual"/>
        </w:rPr>
      </w:pPr>
      <w:r w:rsidRPr="00EA2FC4">
        <w:rPr>
          <w:rStyle w:val="FootnoteReference"/>
          <w:rFonts w:ascii="MB Corpo S Text Office Light" w:hAnsi="MB Corpo S Text Office Light"/>
          <w:sz w:val="15"/>
          <w:szCs w:val="15"/>
        </w:rPr>
        <w:footnoteRef/>
      </w:r>
      <w:r w:rsidRPr="00EA2FC4">
        <w:rPr>
          <w:rFonts w:ascii="MB Corpo S Text Office Light" w:hAnsi="MB Corpo S Text Office Light"/>
          <w:sz w:val="15"/>
          <w:szCs w:val="15"/>
        </w:rPr>
        <w:t xml:space="preserve"> </w:t>
      </w:r>
      <w:r w:rsidRPr="005715CE">
        <w:rPr>
          <w:rFonts w:ascii="MB Corpo S Text Office Light" w:eastAsiaTheme="minorEastAsia" w:hAnsi="MB Corpo S Text Office Light"/>
          <w:kern w:val="2"/>
          <w:sz w:val="15"/>
          <w:szCs w:val="15"/>
          <w:lang w:eastAsia="de-DE" w:bidi="ar-SA"/>
          <w14:ligatures w14:val="standardContextual"/>
        </w:rPr>
        <w:t>Os valores especificados foram determinados de acordo com o procedimento de medição prescrito WLTP (Harmonized Global Testing Procedures for Light Vehicles). 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2">
    <w:p w14:paraId="55157120" w14:textId="1B13DF8A" w:rsidR="0033631C" w:rsidRPr="00EA2FC4" w:rsidRDefault="0033631C">
      <w:pPr>
        <w:pStyle w:val="FootnoteText"/>
        <w:rPr>
          <w:rFonts w:ascii="MB Corpo S Text Office Light" w:hAnsi="MB Corpo S Text Office Light"/>
          <w:sz w:val="15"/>
          <w:szCs w:val="15"/>
        </w:rPr>
      </w:pPr>
      <w:r w:rsidRPr="00EA2FC4">
        <w:rPr>
          <w:rStyle w:val="FootnoteReference"/>
          <w:rFonts w:ascii="MB Corpo S Text Office Light" w:hAnsi="MB Corpo S Text Office Light"/>
          <w:sz w:val="15"/>
          <w:szCs w:val="15"/>
        </w:rPr>
        <w:footnoteRef/>
      </w:r>
      <w:r w:rsidRPr="00EA2FC4">
        <w:rPr>
          <w:rFonts w:ascii="MB Corpo S Text Office Light" w:hAnsi="MB Corpo S Text Office Light"/>
          <w:sz w:val="15"/>
          <w:szCs w:val="15"/>
        </w:rPr>
        <w:t xml:space="preserve"> </w:t>
      </w:r>
      <w:r w:rsidRPr="005715CE">
        <w:rPr>
          <w:rFonts w:ascii="MB Corpo S Text Office Light" w:eastAsiaTheme="minorEastAsia" w:hAnsi="MB Corpo S Text Office Light"/>
          <w:kern w:val="2"/>
          <w:sz w:val="15"/>
          <w:szCs w:val="15"/>
          <w:lang w:eastAsia="de-DE" w:bidi="ar-SA"/>
          <w14:ligatures w14:val="standardContextual"/>
        </w:rPr>
        <w:t>A autonomia de recarga especificada (WLTP) após dez minutos foi determinada utilizando a potência máxima de carregamento CC de acordo com a norma ISO/SAE 12906, nas condições nela descritas.</w:t>
      </w:r>
    </w:p>
  </w:footnote>
  <w:footnote w:id="3">
    <w:p w14:paraId="6DAF30CA" w14:textId="552C22F8" w:rsidR="0033631C" w:rsidRDefault="0033631C">
      <w:pPr>
        <w:pStyle w:val="FootnoteText"/>
      </w:pPr>
      <w:r w:rsidRPr="00EA2FC4">
        <w:rPr>
          <w:rStyle w:val="FootnoteReference"/>
          <w:rFonts w:ascii="MB Corpo S Text Office Light" w:hAnsi="MB Corpo S Text Office Light"/>
          <w:sz w:val="15"/>
          <w:szCs w:val="15"/>
        </w:rPr>
        <w:footnoteRef/>
      </w:r>
      <w:r w:rsidRPr="00EA2FC4">
        <w:rPr>
          <w:rFonts w:ascii="MB Corpo S Text Office Light" w:hAnsi="MB Corpo S Text Office Light"/>
          <w:sz w:val="15"/>
          <w:szCs w:val="15"/>
        </w:rPr>
        <w:t xml:space="preserve"> </w:t>
      </w:r>
      <w:r w:rsidRPr="005715CE">
        <w:rPr>
          <w:rFonts w:ascii="MB Corpo S Text Office Light" w:eastAsiaTheme="minorEastAsia" w:hAnsi="MB Corpo S Text Office Light"/>
          <w:kern w:val="2"/>
          <w:sz w:val="15"/>
          <w:lang w:eastAsia="de-DE" w:bidi="ar-SA"/>
          <w14:ligatures w14:val="standardContextual"/>
        </w:rPr>
        <w:t xml:space="preserve">O preço indicado é o preço de tabela bruto </w:t>
      </w:r>
      <w:r w:rsidR="00C16A95">
        <w:rPr>
          <w:rFonts w:ascii="MB Corpo S Text Office Light" w:eastAsiaTheme="minorEastAsia" w:hAnsi="MB Corpo S Text Office Light"/>
          <w:kern w:val="2"/>
          <w:sz w:val="15"/>
          <w:lang w:eastAsia="de-DE" w:bidi="ar-SA"/>
          <w14:ligatures w14:val="standardContextual"/>
        </w:rPr>
        <w:t>em Portugal</w:t>
      </w:r>
      <w:r w:rsidRPr="005715CE">
        <w:rPr>
          <w:rFonts w:ascii="MB Corpo S Text Office Light" w:eastAsiaTheme="minorEastAsia" w:hAnsi="MB Corpo S Text Office Light"/>
          <w:kern w:val="2"/>
          <w:sz w:val="15"/>
          <w:lang w:eastAsia="de-DE" w:bidi="ar-SA"/>
          <w14:ligatures w14:val="standardContextual"/>
        </w:rPr>
        <w:t xml:space="preserve">, incluindo </w:t>
      </w:r>
      <w:r w:rsidR="003A03A4">
        <w:rPr>
          <w:rFonts w:ascii="MB Corpo S Text Office Light" w:eastAsiaTheme="minorEastAsia" w:hAnsi="MB Corpo S Text Office Light"/>
          <w:kern w:val="2"/>
          <w:sz w:val="15"/>
          <w:lang w:eastAsia="de-DE" w:bidi="ar-SA"/>
          <w14:ligatures w14:val="standardContextual"/>
        </w:rPr>
        <w:t>23</w:t>
      </w:r>
      <w:r w:rsidRPr="005715CE">
        <w:rPr>
          <w:rFonts w:ascii="MB Corpo S Text Office Light" w:eastAsiaTheme="minorEastAsia" w:hAnsi="MB Corpo S Text Office Light"/>
          <w:kern w:val="2"/>
          <w:sz w:val="15"/>
          <w:lang w:eastAsia="de-DE" w:bidi="ar-SA"/>
          <w14:ligatures w14:val="standardContextual"/>
        </w:rPr>
        <w:t>% de IVA, mais os</w:t>
      </w:r>
      <w:r w:rsidR="00D96AE9">
        <w:rPr>
          <w:rFonts w:ascii="MB Corpo S Text Office Light" w:eastAsiaTheme="minorEastAsia" w:hAnsi="MB Corpo S Text Office Light"/>
          <w:kern w:val="2"/>
          <w:sz w:val="15"/>
          <w:lang w:eastAsia="de-DE" w:bidi="ar-SA"/>
          <w14:ligatures w14:val="standardContextual"/>
        </w:rPr>
        <w:t xml:space="preserve"> </w:t>
      </w:r>
      <w:r w:rsidR="00112AB5" w:rsidRPr="00112AB5">
        <w:rPr>
          <w:rFonts w:ascii="MB Corpo S Text Office Light" w:eastAsiaTheme="minorEastAsia" w:hAnsi="MB Corpo S Text Office Light"/>
          <w:kern w:val="2"/>
          <w:sz w:val="15"/>
          <w:lang w:eastAsia="de-DE"/>
          <w14:ligatures w14:val="standardContextual"/>
        </w:rPr>
        <w:t>custos de transporte, legalização e averbamento</w:t>
      </w:r>
      <w:r w:rsidRPr="005715CE">
        <w:rPr>
          <w:rFonts w:ascii="MB Corpo S Text Office Light" w:eastAsiaTheme="minorEastAsia" w:hAnsi="MB Corpo S Text Office Light"/>
          <w:kern w:val="2"/>
          <w:sz w:val="15"/>
          <w:lang w:eastAsia="de-DE" w:bidi="ar-SA"/>
          <w14:ligatures w14:val="standardContextual"/>
        </w:rPr>
        <w:t>.</w:t>
      </w:r>
    </w:p>
  </w:footnote>
  <w:footnote w:id="4">
    <w:p w14:paraId="6048E92F" w14:textId="3F368BD6" w:rsidR="001117CE" w:rsidRDefault="001117CE">
      <w:pPr>
        <w:pStyle w:val="FootnoteText"/>
      </w:pPr>
      <w:r>
        <w:rPr>
          <w:rStyle w:val="FootnoteReference"/>
        </w:rPr>
        <w:footnoteRef/>
      </w:r>
      <w:r>
        <w:t xml:space="preserve"> </w:t>
      </w:r>
      <w:r w:rsidRPr="005715CE">
        <w:rPr>
          <w:rFonts w:ascii="MB Corpo S Text Office Light" w:eastAsiaTheme="minorEastAsia" w:hAnsi="MB Corpo S Text Office Light"/>
          <w:kern w:val="2"/>
          <w:sz w:val="15"/>
          <w:lang w:eastAsia="de-DE" w:bidi="ar-SA"/>
          <w14:ligatures w14:val="standardContextual"/>
        </w:rPr>
        <w:t>A utilização de determinados Extras Digitais requer a aceitação contínua dos Termos de Utilização dos Extras Digitais e dos Termos de Utilização do Mercedes me ID nas suas respetivas versões atuais, o emparelhamento permanente do veículo com a conta de utilizador Mercedes-Benz, o consentimento para o armazenamento e recuperação das informações necessárias para ativar alguns Extras Digitais no veículo emparelhado e – quando aplicável – a ativação dos Extras Digitais. Após o termo do período de utilização limitado, os Extras Digitais podem ser prolongados mediante o pagamento de uma taxa na Mercedes-Benz Store, desde que ainda estejam disponíveis para o respetivo veículo nesse momento. Além disso, podem existir pré-requisitos ou restrições adicionais para a utilização de alguns Extras Digitais, tais como um contrato separado, de propriedade do cliente, com um fornecedor externo (por exemplo, streaming, celebração de um contrato de dados para "Comfort Data Volume", funções de navegação), a ativação de Extras Digitais adicionais para garantir a funcionalidade completa ou de produtos de terceiros selecionados (por exemplo, smartphone, smartwatch). Em alternativa ao "Volume de Dados de Conforto", deve ser utilizado um volume de dados propriedade do cliente (por exemplo, um hotspot móvel), dependendo da geração do seu sistema multimédia. Informações sobre Os dados pessoais processados ​​para a utilização dos Serviços Digitais Extra podem ser consultados nos Avisos de Privacidade dos Serviços Digitais Extra. A ligação do módulo de comunicação à rede móvel, incluindo o sistema de chamada de emergência, depende da cobertura da rede e da disponibilidade dos fornecedores de rede. Consulte também as instruções no manual do proprietário do seu veículo.</w:t>
      </w:r>
    </w:p>
  </w:footnote>
  <w:footnote w:id="5">
    <w:p w14:paraId="2BD54450" w14:textId="0406B1E8" w:rsidR="00E0508A" w:rsidRDefault="00E0508A">
      <w:pPr>
        <w:pStyle w:val="FootnoteText"/>
      </w:pPr>
      <w:r>
        <w:rPr>
          <w:rStyle w:val="FootnoteReference"/>
        </w:rPr>
        <w:footnoteRef/>
      </w:r>
      <w:r>
        <w:t xml:space="preserve"> </w:t>
      </w:r>
      <w:r w:rsidRPr="005715CE">
        <w:rPr>
          <w:rFonts w:ascii="MB Corpo S Text Office Light" w:eastAsiaTheme="minorEastAsia" w:hAnsi="MB Corpo S Text Office Light"/>
          <w:kern w:val="2"/>
          <w:sz w:val="15"/>
          <w:lang w:eastAsia="de-DE" w:bidi="ar-SA"/>
          <w14:ligatures w14:val="standardContextual"/>
        </w:rPr>
        <w:t>Os valores especificados foram determinados de acordo com o procedimento de medição prescrito WLTP (Harmonized Global Testing Procedures for Light Vehicles). 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6">
    <w:p w14:paraId="21FE9776" w14:textId="755C37A5" w:rsidR="00E0508A" w:rsidRPr="00E0508A" w:rsidRDefault="00E0508A">
      <w:pPr>
        <w:pStyle w:val="FootnoteText"/>
        <w:rPr>
          <w:rFonts w:ascii="MB Corpo S Text Office Light" w:eastAsiaTheme="minorEastAsia" w:hAnsi="MB Corpo S Text Office Light"/>
          <w:kern w:val="2"/>
          <w:sz w:val="15"/>
          <w:lang w:eastAsia="de-DE" w:bidi="ar-SA"/>
          <w14:ligatures w14:val="standardContextual"/>
        </w:rPr>
      </w:pPr>
      <w:r>
        <w:rPr>
          <w:rStyle w:val="FootnoteReference"/>
        </w:rPr>
        <w:footnoteRef/>
      </w:r>
      <w:r>
        <w:t xml:space="preserve"> </w:t>
      </w:r>
      <w:r w:rsidRPr="00E0508A">
        <w:rPr>
          <w:rFonts w:ascii="MB Corpo S Text Office Light" w:eastAsiaTheme="minorEastAsia" w:hAnsi="MB Corpo S Text Office Light"/>
          <w:kern w:val="2"/>
          <w:sz w:val="15"/>
          <w:lang w:eastAsia="de-DE" w:bidi="ar-SA"/>
          <w14:ligatures w14:val="standardContextual"/>
        </w:rPr>
        <w:t>A autonomia de recarga especificada (WLTP) após dez minutos foi determinada utilizando a potência máxima de carregamento CC de acordo com a norma ISO/SAE 12906, nas condições aí descritas.</w:t>
      </w:r>
    </w:p>
  </w:footnote>
  <w:footnote w:id="7">
    <w:p w14:paraId="5D807AA3" w14:textId="13AE3348" w:rsidR="00BD76FA" w:rsidRPr="005715CE" w:rsidRDefault="00BD76FA" w:rsidP="00783363">
      <w:pPr>
        <w:pStyle w:val="FootnoteText"/>
        <w:spacing w:line="170" w:lineRule="exact"/>
        <w:contextualSpacing/>
        <w:rPr>
          <w:rFonts w:asciiTheme="minorHAnsi" w:eastAsiaTheme="minorEastAsia" w:hAnsiTheme="minorHAnsi"/>
          <w:kern w:val="2"/>
          <w:sz w:val="15"/>
          <w:lang w:eastAsia="de-DE" w:bidi="ar-SA"/>
          <w14:ligatures w14:val="standardContextual"/>
        </w:rPr>
      </w:pPr>
      <w:r w:rsidRPr="00EA2FC4">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sz w:val="15"/>
          <w:lang w:eastAsia="de-DE" w:bidi="ar-SA"/>
          <w14:ligatures w14:val="standardContextual"/>
        </w:rPr>
        <w:t xml:space="preserve"> </w:t>
      </w:r>
      <w:r w:rsidRPr="005715CE">
        <w:rPr>
          <w:rFonts w:ascii="MB Corpo S Text Office Light" w:eastAsiaTheme="minorEastAsia" w:hAnsi="MB Corpo S Text Office Light"/>
          <w:kern w:val="2"/>
          <w:sz w:val="15"/>
          <w:lang w:eastAsia="de-DE" w:bidi="ar-SA"/>
          <w14:ligatures w14:val="standardContextual"/>
        </w:rPr>
        <w:t>O teto panorâmico SKY CONTROL com iluminação diferenciada não está disponível de momento e será proposto posteriormente. A data de disponibilidade está sujeita a alterações.</w:t>
      </w:r>
    </w:p>
  </w:footnote>
  <w:footnote w:id="8">
    <w:p w14:paraId="61EB6F58" w14:textId="63C3C3C7" w:rsidR="00BD76FA" w:rsidRDefault="00BD76FA">
      <w:pPr>
        <w:pStyle w:val="FootnoteText"/>
      </w:pPr>
      <w:r w:rsidRPr="00BD76FA">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Theme="minorHAnsi" w:eastAsiaTheme="minorEastAsia" w:hAnsiTheme="minorHAnsi"/>
          <w:kern w:val="2"/>
          <w:sz w:val="15"/>
          <w:lang w:eastAsia="de-DE" w:bidi="ar-SA"/>
          <w14:ligatures w14:val="standardContextual"/>
        </w:rPr>
        <w:t xml:space="preserve"> </w:t>
      </w:r>
      <w:r w:rsidRPr="005715CE">
        <w:rPr>
          <w:rFonts w:ascii="MB Corpo S Text Office Light" w:eastAsiaTheme="minorEastAsia" w:hAnsi="MB Corpo S Text Office Light"/>
          <w:kern w:val="2"/>
          <w:sz w:val="15"/>
          <w:lang w:eastAsia="de-DE" w:bidi="ar-SA"/>
          <w14:ligatures w14:val="standardContextual"/>
        </w:rPr>
        <w:t>A utilização de determinados Extras Digitais requer a aceitação contínua dos Termos de Utilização dos Extras Digitais e dos Termos de Utilização do Mercedes me ID nas suas respetivas versões atuais, o emparelhamento permanente do veículo com a conta de utilizador Mercedes-Benz, o consentimento para o armazenamento e recuperação das informações necessárias para ativar alguns Extras Digitais no veículo emparelhado e – quando aplicável – a ativação dos Extras Digitais. Após o termo do período de utilização limitado, os Extras Digitais podem ser prolongados mediante o pagamento de uma taxa na Mercedes-Benz Store, desde que ainda estejam disponíveis para o respetivo veículo nesse momento. Além disso, podem existir pré-requisitos ou restrições adicionais para a utilização de alguns Extras Digitais, tais como um contrato separado, de propriedade do cliente, com um fornecedor externo (por exemplo, streaming, celebração de um contrato de dados para "Comfort Data Volume", funções de navegação), a ativação de Extras Digitais adicionais para garantir a funcionalidade completa ou de produtos de terceiros selecionados (por exemplo, smartphone, smartwatch). Em alternativa ao "Comfort Data Package", deve ser utilizado um pacote de dados próprio (por exemplo, um hotspot móvel), dependendo da geração do seu sistema multimédia. As informações sobre os dados pessoais processados ​​para a utilização dos Extras Digitais podem ser consultadas nos Avisos de Privacidade dos Extras Digitais. A ligação do módulo de comunicação à rede móvel, incluindo o sistema de chamada de emergência, depende da cobertura da rede e da disponibilidade dos operadores. Consulte também as instruções no manual do proprietário do seu veículo.</w:t>
      </w:r>
    </w:p>
  </w:footnote>
  <w:footnote w:id="9">
    <w:p w14:paraId="34149E5F" w14:textId="0003C01D" w:rsidR="00BD76FA" w:rsidRDefault="00BD76FA">
      <w:pPr>
        <w:pStyle w:val="FootnoteText"/>
      </w:pPr>
      <w:r w:rsidRPr="00BD76FA">
        <w:rPr>
          <w:rStyle w:val="FootnoteReference"/>
          <w:rFonts w:ascii="MB Corpo S Text Office Light" w:eastAsiaTheme="minorEastAsia" w:hAnsi="MB Corpo S Text Office Light"/>
          <w:kern w:val="2"/>
          <w:sz w:val="15"/>
          <w:lang w:val="de-DE" w:eastAsia="de-DE" w:bidi="ar-SA"/>
          <w14:ligatures w14:val="standardContextual"/>
        </w:rPr>
        <w:footnoteRef/>
      </w:r>
      <w:r>
        <w:t xml:space="preserve"> </w:t>
      </w:r>
      <w:r w:rsidRPr="005715CE">
        <w:rPr>
          <w:rFonts w:ascii="MB Corpo S Text Office Light" w:eastAsiaTheme="minorEastAsia" w:hAnsi="MB Corpo S Text Office Light"/>
          <w:kern w:val="2"/>
          <w:sz w:val="15"/>
          <w:lang w:eastAsia="de-DE" w:bidi="ar-SA"/>
          <w14:ligatures w14:val="standardContextual"/>
        </w:rPr>
        <w:t>A utilização de determinados Extras Digitais requer a aceitação contínua dos Termos de Utilização dos Extras Digitais e dos Termos de Utilização do Mercedes me ID nas suas respetivas versões atuais, o emparelhamento permanente do veículo com a conta de utilizador Mercedes-Benz, o consentimento para o armazenamento e recuperação das informações necessárias para ativar alguns Extras Digitais no veículo emparelhado e – quando aplicável – a ativação dos Extras Digitais. Após o termo do período de utilização limitado, os Extras Digitais podem ser prolongados mediante o pagamento de uma taxa na Mercedes-Benz Store, desde que ainda estejam disponíveis para o respetivo veículo nesse momento. Além disso, podem existir pré-requisitos ou restrições adicionais para a utilização de alguns Extras Digitais, tais como um contrato separado, de propriedade do cliente, com um fornecedor externo (por exemplo, streaming, celebração de um contrato de dados para "Comfort Data Volume", funções de navegação), a ativação de Extras Digitais adicionais para garantir a funcionalidade completa ou de produtos de terceiros selecionados (por exemplo, smartphone, smartwatch). Em alternativa ao "Comfort Data Package", deve ser utilizado um pacote de dados próprio (por exemplo, um hotspot móvel), dependendo da geração do seu sistema multimédia. As informações sobre os dados pessoais processados ​​para a utilização dos Extras Digitais podem ser consultadas nos Avisos de Privacidade dos Extras Digitais. A ligação do módulo de comunicação à rede móvel, incluindo o sistema de chamada de emergência, depende da cobertura da rede e da disponibilidade dos operadores. Consulte também as instruções no manual do proprietário do seu veículo.</w:t>
      </w:r>
    </w:p>
  </w:footnote>
  <w:footnote w:id="10">
    <w:p w14:paraId="10A6FBC9" w14:textId="2A8AE355" w:rsidR="00DF14EE" w:rsidRPr="00DF14EE" w:rsidRDefault="00DF14EE">
      <w:pPr>
        <w:pStyle w:val="FootnoteText"/>
      </w:pPr>
      <w:r w:rsidRPr="00DF14EE">
        <w:rPr>
          <w:rStyle w:val="FootnoteReference"/>
          <w:rFonts w:asciiTheme="minorHAnsi" w:eastAsiaTheme="minorEastAsia" w:hAnsiTheme="minorHAnsi"/>
          <w:kern w:val="2"/>
          <w:sz w:val="15"/>
          <w:lang w:val="de-DE" w:eastAsia="de-DE" w:bidi="ar-SA"/>
          <w14:ligatures w14:val="standardContextual"/>
        </w:rPr>
        <w:footnoteRef/>
      </w:r>
      <w:r w:rsidRPr="005715CE">
        <w:rPr>
          <w:rStyle w:val="FootnoteReference"/>
          <w:rFonts w:asciiTheme="minorHAnsi" w:eastAsiaTheme="minorEastAsia" w:hAnsiTheme="minorHAnsi"/>
          <w:kern w:val="2"/>
          <w:sz w:val="15"/>
          <w:lang w:eastAsia="de-DE" w:bidi="ar-SA"/>
          <w14:ligatures w14:val="standardContextual"/>
        </w:rPr>
        <w:t xml:space="preserve"> </w:t>
      </w:r>
      <w:r w:rsidRPr="00D96AE9">
        <w:rPr>
          <w:rFonts w:ascii="MB Corpo S Text Office Light" w:eastAsiaTheme="minorEastAsia" w:hAnsi="MB Corpo S Text Office Light"/>
          <w:kern w:val="2"/>
          <w:sz w:val="15"/>
          <w:lang w:eastAsia="de-DE" w:bidi="ar-SA"/>
          <w14:ligatures w14:val="standardContextual"/>
        </w:rPr>
        <w:t>Especificação para cinco lugares; para sete lugares, a diferença é de 54 mm.</w:t>
      </w:r>
    </w:p>
  </w:footnote>
  <w:footnote w:id="11">
    <w:p w14:paraId="0CC26BB5" w14:textId="15DAE069" w:rsidR="00F637E1" w:rsidRPr="00E95B1D" w:rsidRDefault="00F637E1" w:rsidP="00F637E1">
      <w:pPr>
        <w:pStyle w:val="FootnoteText"/>
        <w:rPr>
          <w:rFonts w:ascii="MB Corpo S Text Office Light" w:eastAsiaTheme="minorEastAsia" w:hAnsi="MB Corpo S Text Office Light"/>
          <w:kern w:val="2"/>
          <w:sz w:val="15"/>
          <w:lang w:eastAsia="de-DE" w:bidi="ar-SA"/>
          <w14:ligatures w14:val="standardContextual"/>
        </w:rPr>
      </w:pPr>
      <w:r w:rsidRPr="00E95B1D">
        <w:rPr>
          <w:rStyle w:val="FootnoteReference"/>
          <w:rFonts w:ascii="MB Corpo S Text Office Light" w:eastAsiaTheme="minorEastAsia" w:hAnsi="MB Corpo S Text Office Light"/>
          <w:kern w:val="2"/>
          <w:sz w:val="15"/>
          <w:lang w:val="de-DE" w:eastAsia="de-DE" w:bidi="ar-SA"/>
          <w14:ligatures w14:val="standardContextual"/>
        </w:rPr>
        <w:footnoteRef/>
      </w:r>
      <w:r w:rsidRPr="00E95B1D">
        <w:rPr>
          <w:rFonts w:ascii="MB Corpo S Text Office Light" w:hAnsi="MB Corpo S Text Office Light"/>
        </w:rPr>
        <w:t xml:space="preserve"> </w:t>
      </w:r>
      <w:r w:rsidR="00425817" w:rsidRPr="00E95B1D">
        <w:rPr>
          <w:rFonts w:ascii="MB Corpo S Text Office Light" w:eastAsiaTheme="minorEastAsia" w:hAnsi="MB Corpo S Text Office Light"/>
          <w:kern w:val="2"/>
          <w:sz w:val="15"/>
          <w:lang w:eastAsia="de-DE" w:bidi="ar-SA"/>
          <w14:ligatures w14:val="standardContextual"/>
        </w:rPr>
        <w:t>Idêntico para cinco e sete lugares.</w:t>
      </w:r>
    </w:p>
  </w:footnote>
  <w:footnote w:id="12">
    <w:p w14:paraId="19AAA977" w14:textId="2D04491A" w:rsidR="00F637E1" w:rsidRPr="00E95B1D" w:rsidRDefault="00F637E1" w:rsidP="00F637E1">
      <w:pPr>
        <w:pStyle w:val="FootnoteText"/>
        <w:rPr>
          <w:rFonts w:ascii="MB Corpo S Text Office Light" w:eastAsiaTheme="minorEastAsia" w:hAnsi="MB Corpo S Text Office Light"/>
          <w:kern w:val="2"/>
          <w:sz w:val="15"/>
          <w:lang w:eastAsia="de-DE" w:bidi="ar-SA"/>
          <w14:ligatures w14:val="standardContextual"/>
        </w:rPr>
      </w:pPr>
      <w:r w:rsidRPr="00E95B1D">
        <w:rPr>
          <w:rStyle w:val="FootnoteReference"/>
          <w:rFonts w:ascii="MB Corpo S Text Office Light" w:eastAsiaTheme="minorEastAsia" w:hAnsi="MB Corpo S Text Office Light"/>
          <w:kern w:val="2"/>
          <w:sz w:val="15"/>
          <w:lang w:val="de-DE" w:eastAsia="de-DE" w:bidi="ar-SA"/>
          <w14:ligatures w14:val="standardContextual"/>
        </w:rPr>
        <w:footnoteRef/>
      </w:r>
      <w:r w:rsidRPr="00E95B1D">
        <w:rPr>
          <w:rFonts w:ascii="MB Corpo S Text Office Light" w:eastAsiaTheme="minorEastAsia" w:hAnsi="MB Corpo S Text Office Light"/>
          <w:kern w:val="2"/>
          <w:sz w:val="15"/>
          <w:lang w:eastAsia="de-DE" w:bidi="ar-SA"/>
          <w14:ligatures w14:val="standardContextual"/>
        </w:rPr>
        <w:t xml:space="preserve"> </w:t>
      </w:r>
      <w:r w:rsidR="00425817" w:rsidRPr="00E95B1D">
        <w:rPr>
          <w:rFonts w:ascii="MB Corpo S Text Office Light" w:eastAsiaTheme="minorEastAsia" w:hAnsi="MB Corpo S Text Office Light"/>
          <w:kern w:val="2"/>
          <w:sz w:val="15"/>
          <w:lang w:eastAsia="de-DE" w:bidi="ar-SA"/>
          <w14:ligatures w14:val="standardContextual"/>
        </w:rPr>
        <w:t>Preços para cinco e sete lugares, salvo indicação em contrário.</w:t>
      </w:r>
    </w:p>
  </w:footnote>
  <w:footnote w:id="13">
    <w:p w14:paraId="4334023D" w14:textId="513CCE2A" w:rsidR="00F637E1" w:rsidRPr="00E95B1D" w:rsidRDefault="00F637E1" w:rsidP="00F637E1">
      <w:pPr>
        <w:pStyle w:val="FootnoteText"/>
        <w:rPr>
          <w:rFonts w:ascii="MB Corpo S Text Office Light" w:eastAsiaTheme="minorEastAsia" w:hAnsi="MB Corpo S Text Office Light"/>
          <w:kern w:val="2"/>
          <w:sz w:val="15"/>
          <w:lang w:eastAsia="de-DE" w:bidi="ar-SA"/>
          <w14:ligatures w14:val="standardContextual"/>
        </w:rPr>
      </w:pPr>
      <w:r w:rsidRPr="00E95B1D">
        <w:rPr>
          <w:rStyle w:val="FootnoteReference"/>
          <w:rFonts w:ascii="MB Corpo S Text Office Light" w:eastAsiaTheme="minorEastAsia" w:hAnsi="MB Corpo S Text Office Light"/>
          <w:kern w:val="2"/>
          <w:sz w:val="15"/>
          <w:lang w:val="de-DE" w:eastAsia="de-DE" w:bidi="ar-SA"/>
          <w14:ligatures w14:val="standardContextual"/>
        </w:rPr>
        <w:footnoteRef/>
      </w:r>
      <w:r w:rsidRPr="00E95B1D">
        <w:rPr>
          <w:rStyle w:val="FootnoteReference"/>
          <w:rFonts w:ascii="MB Corpo S Text Office Light" w:hAnsi="MB Corpo S Text Office Light"/>
        </w:rPr>
        <w:t xml:space="preserve"> </w:t>
      </w:r>
      <w:r w:rsidR="00425817" w:rsidRPr="00E95B1D">
        <w:rPr>
          <w:rFonts w:ascii="MB Corpo S Text Office Light" w:eastAsiaTheme="minorEastAsia" w:hAnsi="MB Corpo S Text Office Light"/>
          <w:kern w:val="2"/>
          <w:sz w:val="15"/>
          <w:lang w:eastAsia="de-DE" w:bidi="ar-SA"/>
          <w14:ligatures w14:val="standardContextual"/>
        </w:rPr>
        <w:t>Sete lugares</w:t>
      </w:r>
    </w:p>
  </w:footnote>
  <w:footnote w:id="14">
    <w:p w14:paraId="3D46A6FE" w14:textId="6AB78B22" w:rsidR="00F637E1" w:rsidRPr="00425817" w:rsidRDefault="00F637E1" w:rsidP="00F637E1">
      <w:pPr>
        <w:pStyle w:val="FootnoteText"/>
      </w:pPr>
      <w:r w:rsidRPr="00E95B1D">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sz w:val="15"/>
          <w:lang w:eastAsia="de-DE" w:bidi="ar-SA"/>
          <w14:ligatures w14:val="standardContextual"/>
        </w:rPr>
        <w:t xml:space="preserve"> </w:t>
      </w:r>
      <w:r w:rsidR="00425817" w:rsidRPr="00E95B1D">
        <w:rPr>
          <w:rFonts w:ascii="MB Corpo S Text Office Light" w:eastAsiaTheme="minorEastAsia" w:hAnsi="MB Corpo S Text Office Light"/>
          <w:kern w:val="2"/>
          <w:sz w:val="15"/>
          <w:lang w:eastAsia="de-DE" w:bidi="ar-SA"/>
          <w14:ligatures w14:val="standardContextual"/>
        </w:rPr>
        <w:t>104 l de acordo com a norma ISO 3832</w:t>
      </w:r>
    </w:p>
  </w:footnote>
  <w:footnote w:id="15">
    <w:p w14:paraId="0C6258A7" w14:textId="7EE2392B" w:rsidR="00425817" w:rsidRDefault="00425817">
      <w:pPr>
        <w:pStyle w:val="FootnoteText"/>
      </w:pPr>
      <w:r w:rsidRPr="00E95B1D">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sz w:val="15"/>
          <w:lang w:eastAsia="de-DE" w:bidi="ar-SA"/>
          <w14:ligatures w14:val="standardContextual"/>
        </w:rPr>
        <w:t xml:space="preserve"> </w:t>
      </w:r>
      <w:r w:rsidR="00E95B1D" w:rsidRPr="00E95B1D">
        <w:rPr>
          <w:rFonts w:ascii="MB Corpo S Text Office Light" w:eastAsiaTheme="minorEastAsia" w:hAnsi="MB Corpo S Text Office Light"/>
          <w:kern w:val="2"/>
          <w:sz w:val="15"/>
          <w:lang w:eastAsia="de-DE" w:bidi="ar-SA"/>
          <w14:ligatures w14:val="standardContextual"/>
        </w:rPr>
        <w:t xml:space="preserve">Os valores especificados foram determinados de acordo com o procedimento de medição prescrito WLTP (Harmonized Global Testing Procedures for Light Vehicles). </w:t>
      </w:r>
      <w:r w:rsidR="00E95B1D" w:rsidRPr="005715CE">
        <w:rPr>
          <w:rFonts w:ascii="MB Corpo S Text Office Light" w:eastAsiaTheme="minorEastAsia" w:hAnsi="MB Corpo S Text Office Light"/>
          <w:kern w:val="2"/>
          <w:sz w:val="15"/>
          <w:lang w:eastAsia="de-DE" w:bidi="ar-SA"/>
          <w14:ligatures w14:val="standardContextual"/>
        </w:rPr>
        <w:t>O consumo de energia e as emissões de CO2 de um automóvel de passageiros dependem não só da utilização eficiente do combustível ou do respectivo vector energético pelo veículo, mas também do estilo de condução e de outros factores não técnicos.</w:t>
      </w:r>
    </w:p>
  </w:footnote>
  <w:footnote w:id="16">
    <w:p w14:paraId="7DBE80EA" w14:textId="362212D0" w:rsidR="00E95B1D" w:rsidRDefault="00E95B1D">
      <w:pPr>
        <w:pStyle w:val="FootnoteText"/>
      </w:pPr>
      <w:r w:rsidRPr="00E95B1D">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lang w:eastAsia="de-DE" w:bidi="ar-SA"/>
          <w14:ligatures w14:val="standardContextual"/>
        </w:rPr>
        <w:t xml:space="preserve"> </w:t>
      </w:r>
      <w:r w:rsidRPr="005715CE">
        <w:rPr>
          <w:rFonts w:ascii="MB Corpo S Text Office Light" w:eastAsiaTheme="minorEastAsia" w:hAnsi="MB Corpo S Text Office Light"/>
          <w:kern w:val="2"/>
          <w:sz w:val="15"/>
          <w:lang w:eastAsia="de-DE" w:bidi="ar-SA"/>
          <w14:ligatures w14:val="standardContextual"/>
        </w:rPr>
        <w:t>A autonomia de recarga especificada (WLTP) após dez minutos foi determinada utilizando a potência máxima de carregamento CC de acordo com a norma ISO/SAE 12906, nas condições aí descritas.</w:t>
      </w:r>
      <w:r>
        <w:t xml:space="preserve"> </w:t>
      </w:r>
    </w:p>
  </w:footnote>
  <w:footnote w:id="17">
    <w:p w14:paraId="6E3415EA" w14:textId="58F80BC1" w:rsidR="00E95B1D" w:rsidRPr="004D163E" w:rsidRDefault="00E95B1D" w:rsidP="00E95B1D">
      <w:pPr>
        <w:pStyle w:val="FootnoteText"/>
      </w:pPr>
      <w:r w:rsidRPr="0019406C">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sz w:val="15"/>
          <w:lang w:eastAsia="de-DE" w:bidi="ar-SA"/>
          <w14:ligatures w14:val="standardContextual"/>
        </w:rPr>
        <w:t xml:space="preserve"> </w:t>
      </w:r>
      <w:r w:rsidR="004D163E" w:rsidRPr="005715CE">
        <w:rPr>
          <w:rFonts w:ascii="MB Corpo S Text Office Light" w:eastAsiaTheme="minorEastAsia" w:hAnsi="MB Corpo S Text Office Light"/>
          <w:kern w:val="2"/>
          <w:sz w:val="15"/>
          <w:lang w:eastAsia="de-DE" w:bidi="ar-SA"/>
          <w14:ligatures w14:val="standardContextual"/>
        </w:rPr>
        <w:t>Opcional; carregador de 11 kW de série.</w:t>
      </w:r>
    </w:p>
  </w:footnote>
  <w:footnote w:id="18">
    <w:p w14:paraId="332C306B" w14:textId="7717BFFF" w:rsidR="00E95B1D" w:rsidRDefault="00E95B1D">
      <w:pPr>
        <w:pStyle w:val="FootnoteText"/>
      </w:pPr>
      <w:r w:rsidRPr="0019406C">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sz w:val="15"/>
          <w:lang w:eastAsia="de-DE" w:bidi="ar-SA"/>
          <w14:ligatures w14:val="standardContextual"/>
        </w:rPr>
        <w:t xml:space="preserve"> </w:t>
      </w:r>
      <w:r w:rsidR="004D163E" w:rsidRPr="005715CE">
        <w:rPr>
          <w:rFonts w:ascii="MB Corpo S Text Office Light" w:eastAsiaTheme="minorEastAsia" w:hAnsi="MB Corpo S Text Office Light"/>
          <w:kern w:val="2"/>
          <w:sz w:val="15"/>
          <w:lang w:eastAsia="de-DE" w:bidi="ar-SA"/>
          <w14:ligatures w14:val="standardContextual"/>
        </w:rPr>
        <w:t>A autonomia especificada (WLTP) após dez minutos foi determinada utilizando a potência máxima de carregamento CC, de acordo com a norma ISO/SAE 12906, nas condições nela descritas.</w:t>
      </w:r>
    </w:p>
  </w:footnote>
  <w:footnote w:id="19">
    <w:p w14:paraId="48BF2F42" w14:textId="272374C5" w:rsidR="00E95B1D" w:rsidRPr="0019406C" w:rsidRDefault="00E95B1D">
      <w:pPr>
        <w:pStyle w:val="FootnoteText"/>
        <w:rPr>
          <w:rFonts w:ascii="MB Corpo S Text Office Light" w:eastAsiaTheme="minorEastAsia" w:hAnsi="MB Corpo S Text Office Light"/>
          <w:kern w:val="2"/>
          <w:sz w:val="15"/>
          <w:lang w:eastAsia="de-DE" w:bidi="ar-SA"/>
          <w14:ligatures w14:val="standardContextual"/>
        </w:rPr>
      </w:pPr>
      <w:r w:rsidRPr="0019406C">
        <w:rPr>
          <w:rStyle w:val="FootnoteReference"/>
          <w:rFonts w:ascii="MB Corpo S Text Office Light" w:eastAsiaTheme="minorEastAsia" w:hAnsi="MB Corpo S Text Office Light"/>
          <w:kern w:val="2"/>
          <w:sz w:val="15"/>
          <w:lang w:val="de-DE" w:eastAsia="de-DE" w:bidi="ar-SA"/>
          <w14:ligatures w14:val="standardContextual"/>
        </w:rPr>
        <w:footnoteRef/>
      </w:r>
      <w:r>
        <w:t xml:space="preserve"> </w:t>
      </w:r>
      <w:r w:rsidR="0019406C" w:rsidRPr="0019406C">
        <w:rPr>
          <w:rFonts w:ascii="MB Corpo S Text Office Light" w:eastAsiaTheme="minorEastAsia" w:hAnsi="MB Corpo S Text Office Light"/>
          <w:kern w:val="2"/>
          <w:sz w:val="15"/>
          <w:lang w:eastAsia="de-DE" w:bidi="ar-SA"/>
          <w14:ligatures w14:val="standardContextual"/>
        </w:rPr>
        <w:t>Os valores especificados foram determinados de acordo com o procedimento de medição prescrito WLTP (Harmonized Global Testing Procedures for Light Vehicles). O consumo de energia e as emissões de CO2 de um automóvel de passageiros dependem não só da utilização eficiente do combustível ou do respetivo vetor energético pelo veículo, mas também do estilo de condução e de outros fatores não técnicos.</w:t>
      </w:r>
    </w:p>
  </w:footnote>
  <w:footnote w:id="20">
    <w:p w14:paraId="1BD0609D" w14:textId="0A131BCB" w:rsidR="00F45505" w:rsidRPr="005715CE" w:rsidRDefault="00F45505">
      <w:pPr>
        <w:pStyle w:val="FootnoteText"/>
        <w:rPr>
          <w:rFonts w:ascii="MB Corpo S Text Office Light" w:eastAsiaTheme="minorEastAsia" w:hAnsi="MB Corpo S Text Office Light"/>
          <w:kern w:val="2"/>
          <w:sz w:val="15"/>
          <w:lang w:eastAsia="de-DE" w:bidi="ar-SA"/>
          <w14:ligatures w14:val="standardContextual"/>
        </w:rPr>
      </w:pPr>
      <w:r w:rsidRPr="0019406C">
        <w:rPr>
          <w:rStyle w:val="FootnoteReference"/>
          <w:rFonts w:ascii="MB Corpo S Text Office Light" w:eastAsiaTheme="minorEastAsia" w:hAnsi="MB Corpo S Text Office Light"/>
          <w:kern w:val="2"/>
          <w:sz w:val="15"/>
          <w:lang w:val="de-DE" w:eastAsia="de-DE" w:bidi="ar-SA"/>
          <w14:ligatures w14:val="standardContextual"/>
        </w:rPr>
        <w:footnoteRef/>
      </w:r>
      <w:r>
        <w:t xml:space="preserve"> </w:t>
      </w:r>
      <w:r w:rsidR="0019406C" w:rsidRPr="005715CE">
        <w:rPr>
          <w:rFonts w:ascii="MB Corpo S Text Office Light" w:eastAsiaTheme="minorEastAsia" w:hAnsi="MB Corpo S Text Office Light"/>
          <w:kern w:val="2"/>
          <w:sz w:val="15"/>
          <w:lang w:eastAsia="de-DE" w:bidi="ar-SA"/>
          <w14:ligatures w14:val="standardContextual"/>
        </w:rPr>
        <w:t>A autonomia real depende de inúmeros fatores, como o estilo de condução individual, as condições ambientais, o envelhecimento da bateria, os consumidores auxiliares, como o ar condicionado, os extras opcionais, os pneus, a carga útil e o perfil da rota, podendo, portanto, diferir do valor WLTP indicado.</w:t>
      </w:r>
    </w:p>
  </w:footnote>
  <w:footnote w:id="21">
    <w:p w14:paraId="3C8D6944" w14:textId="70CE9207" w:rsidR="00F45505" w:rsidRDefault="00F45505">
      <w:pPr>
        <w:pStyle w:val="FootnoteText"/>
      </w:pPr>
      <w:r w:rsidRPr="0019406C">
        <w:rPr>
          <w:rStyle w:val="FootnoteReference"/>
          <w:rFonts w:ascii="MB Corpo S Text Office Light" w:eastAsiaTheme="minorEastAsia" w:hAnsi="MB Corpo S Text Office Light"/>
          <w:kern w:val="2"/>
          <w:sz w:val="15"/>
          <w:lang w:val="de-DE" w:eastAsia="de-DE" w:bidi="ar-SA"/>
          <w14:ligatures w14:val="standardContextual"/>
        </w:rPr>
        <w:footnoteRef/>
      </w:r>
      <w:r w:rsidRPr="005715CE">
        <w:rPr>
          <w:rStyle w:val="FootnoteReference"/>
          <w:rFonts w:ascii="MB Corpo S Text Office Light" w:eastAsiaTheme="minorEastAsia" w:hAnsi="MB Corpo S Text Office Light"/>
          <w:kern w:val="2"/>
          <w:sz w:val="15"/>
          <w:lang w:eastAsia="de-DE" w:bidi="ar-SA"/>
          <w14:ligatures w14:val="standardContextual"/>
        </w:rPr>
        <w:t xml:space="preserve"> </w:t>
      </w:r>
      <w:r w:rsidR="0019406C" w:rsidRPr="005715CE">
        <w:rPr>
          <w:rFonts w:ascii="MB Corpo S Text Office Light" w:eastAsiaTheme="minorEastAsia" w:hAnsi="MB Corpo S Text Office Light"/>
          <w:kern w:val="2"/>
          <w:sz w:val="15"/>
          <w:lang w:eastAsia="de-DE" w:bidi="ar-SA"/>
          <w14:ligatures w14:val="standardContextual"/>
        </w:rPr>
        <w:t>Mercedes-Benz GLB 350 4MATIC com Tecnologia EQ</w:t>
      </w:r>
    </w:p>
  </w:footnote>
  <w:footnote w:id="22">
    <w:p w14:paraId="121767B8" w14:textId="59E885BE" w:rsidR="00F903D1" w:rsidRDefault="00F903D1">
      <w:pPr>
        <w:pStyle w:val="FootnoteText"/>
      </w:pPr>
      <w:r w:rsidRPr="0019406C">
        <w:rPr>
          <w:rStyle w:val="FootnoteReference"/>
          <w:rFonts w:ascii="MB Corpo S Text Office Light" w:eastAsiaTheme="minorEastAsia" w:hAnsi="MB Corpo S Text Office Light"/>
          <w:kern w:val="2"/>
          <w:sz w:val="15"/>
          <w:lang w:val="de-DE" w:eastAsia="de-DE" w:bidi="ar-SA"/>
          <w14:ligatures w14:val="standardContextual"/>
        </w:rPr>
        <w:footnoteRef/>
      </w:r>
      <w:r w:rsidR="0019406C" w:rsidRPr="0019406C">
        <w:rPr>
          <w:rFonts w:ascii="MB Corpo S Text Office Light" w:hAnsi="MB Corpo S Text Office Light"/>
          <w:sz w:val="15"/>
          <w:szCs w:val="15"/>
        </w:rPr>
        <w:t>A utilização de determinados Extras Digitais requer a aceitação contínua dos Termos de Utilização dos Extras Digitais e dos Termos de Utilização do Mercedes me ID nas suas respetivas versões atuais, o emparelhamento permanente do veículo com a conta de utilizador Mercedes-Benz, o consentimento para o armazenamento e recuperação das informações necessárias para ativar alguns Extras Digitais no veículo emparelhado e – quando aplicável – a ativação dos Extras Digitais. Após o termo do período de utilização, os Extras Digitais podem ser prolongados mediante o pagamento de uma taxa na Mercedes-Benz Store, desde que ainda estejam disponíveis para o respetivo veículo nesse momento. Além disso, podem existir pré-requisitos ou restrições adicionais para a utilização de alguns Extras Digitais, tais como um contrato separado, de propriedade do cliente, com um fornecedor externo (por exemplo, streaming, celebração de um contrato de dados para "Comfort Data Volume", funções de navegação), a ativação de Extras Digitais adicionais para garantir a funcionalidade completa ou de produtos de terceiros selecionados (por exemplo, smartphone, smartwatch). Em alternativa ao "Comfort Data Package", deverá ser utilizado um pacote de dados próprio (por exemplo, um hotspot móvel), dependendo da geração do seu sistema multimédia. As informações sobre os dados pessoais processados ​​para a utilização dos Extras Digitais podem ser consultadas nos Avisos de Privacidade dos Extras Digitais. A ligação do módulo de comunicação à rede móvel, incluindo o sistema de chamada de emergência, depende da cobertura da rede e da disponibilidade dos operadores. Consulte também as instruções no manual do proprietário do seu veículo.</w:t>
      </w:r>
      <w:r w:rsidRPr="0019406C">
        <w:rPr>
          <w:sz w:val="15"/>
          <w:szCs w:val="15"/>
        </w:rPr>
        <w:t xml:space="preserve"> </w:t>
      </w:r>
    </w:p>
  </w:footnote>
  <w:footnote w:id="23">
    <w:p w14:paraId="51EBE5A0" w14:textId="0537138F" w:rsidR="009102FA" w:rsidRPr="0019406C" w:rsidRDefault="009102FA">
      <w:pPr>
        <w:pStyle w:val="FootnoteText"/>
      </w:pPr>
      <w:r w:rsidRPr="0019406C">
        <w:rPr>
          <w:rFonts w:ascii="MB Corpo S Text Office Light" w:eastAsiaTheme="minorEastAsia" w:hAnsi="MB Corpo S Text Office Light"/>
          <w:kern w:val="2"/>
          <w:sz w:val="15"/>
          <w:vertAlign w:val="superscript"/>
          <w:lang w:val="en-US" w:eastAsia="de-DE" w:bidi="ar-SA"/>
          <w14:ligatures w14:val="standardContextual"/>
        </w:rPr>
        <w:footnoteRef/>
      </w:r>
      <w:r w:rsidRPr="005715CE">
        <w:rPr>
          <w:rFonts w:ascii="MB Corpo S Text Office Light" w:eastAsiaTheme="minorEastAsia" w:hAnsi="MB Corpo S Text Office Light"/>
          <w:kern w:val="2"/>
          <w:sz w:val="15"/>
          <w:vertAlign w:val="superscript"/>
          <w:lang w:eastAsia="de-DE" w:bidi="ar-SA"/>
          <w14:ligatures w14:val="standardContextual"/>
        </w:rPr>
        <w:t xml:space="preserve"> </w:t>
      </w:r>
      <w:r w:rsidR="0019406C" w:rsidRPr="005715CE">
        <w:rPr>
          <w:rFonts w:ascii="MB Corpo S Text Office Light" w:eastAsiaTheme="minorEastAsia" w:hAnsi="MB Corpo S Text Office Light"/>
          <w:kern w:val="2"/>
          <w:sz w:val="15"/>
          <w:lang w:eastAsia="de-DE" w:bidi="ar-SA"/>
          <w14:ligatures w14:val="standardContextual"/>
        </w:rPr>
        <w:t>A utilização de determinados Extras Digitais requer a aceitação contínua dos Termos de Utilização dos Extras Digitais e dos Termos de Utilização do Mercedes me ID nas suas respetivas versões atuais, o emparelhamento permanente do veículo com a conta de utilizador Mercedes-Benz, o consentimento para o armazenamento e recuperação das informações necessárias para ativar alguns Extras Digitais no veículo emparelhado e – quando aplicável – a ativação dos Extras Digitais. Após o termo do período de utilização, os Extras Digitais podem ser prolongados mediante o pagamento de uma taxa na Mercedes-Benz Store, desde que ainda estejam disponíveis para o respetivo veículo nesse momento. Além disso, podem existir pré-requisitos ou restrições adicionais para a utilização de alguns Extras Digitais, tais como um contrato separado, de propriedade do cliente, com um fornecedor externo (por exemplo, streaming, celebração de um contrato de dados para "Comfort Data Volume", funções de navegação), a ativação de Extras Digitais adicionais para garantir a funcionalidade completa ou de produtos de terceiros selecionados (por exemplo, smartphone, smartwatch). Em alternativa ao "Comfort Data Package", deverá ser utilizado um pacote de dados próprio (por exemplo, um hotspot móvel), dependendo da geração do seu sistema multimédia. As informações sobre os dados pessoais processados ​​para a utilização dos Extras Digitais podem ser consultadas nos Avisos de Privacidade dos Extras Digitais. A ligação do módulo de comunicação à rede móvel, incluindo o sistema de chamada de emergência, depende da cobertura da rede e da disponibilidade dos operadores. Consulte também as instruções no manual do proprietário do seu veículo.</w:t>
      </w:r>
    </w:p>
  </w:footnote>
  <w:footnote w:id="24">
    <w:p w14:paraId="5E7068FA" w14:textId="2534A275" w:rsidR="004D163E" w:rsidRPr="0019406C" w:rsidRDefault="004D163E">
      <w:pPr>
        <w:pStyle w:val="FootnoteText"/>
      </w:pPr>
      <w:r w:rsidRPr="0019406C">
        <w:rPr>
          <w:rFonts w:ascii="MB Corpo S Text Office Light" w:eastAsiaTheme="minorEastAsia" w:hAnsi="MB Corpo S Text Office Light"/>
          <w:kern w:val="2"/>
          <w:sz w:val="15"/>
          <w:vertAlign w:val="superscript"/>
          <w:lang w:val="en-US" w:eastAsia="de-DE" w:bidi="ar-SA"/>
          <w14:ligatures w14:val="standardContextual"/>
        </w:rPr>
        <w:footnoteRef/>
      </w:r>
      <w:r w:rsidRPr="0019406C">
        <w:t xml:space="preserve"> </w:t>
      </w:r>
      <w:r w:rsidR="0019406C" w:rsidRPr="005715CE">
        <w:rPr>
          <w:rFonts w:ascii="MB Corpo S Text Office Light" w:eastAsiaTheme="minorEastAsia" w:hAnsi="MB Corpo S Text Office Light"/>
          <w:kern w:val="2"/>
          <w:sz w:val="15"/>
          <w:lang w:eastAsia="de-DE" w:bidi="ar-SA"/>
          <w14:ligatures w14:val="standardContextual"/>
        </w:rPr>
        <w:t>Para utilizar o serviço adicional digital MB.CHARGE Public, é necessário um contrato de carregamento separado com um fornecedor externo selecionado..</w:t>
      </w:r>
    </w:p>
  </w:footnote>
  <w:footnote w:id="25">
    <w:p w14:paraId="642836CA" w14:textId="04BF61FF" w:rsidR="004D163E" w:rsidRPr="0019406C" w:rsidRDefault="004D163E">
      <w:pPr>
        <w:pStyle w:val="FootnoteText"/>
      </w:pPr>
      <w:r w:rsidRPr="0019406C">
        <w:rPr>
          <w:rFonts w:ascii="MB Corpo S Text Office Light" w:eastAsiaTheme="minorEastAsia" w:hAnsi="MB Corpo S Text Office Light"/>
          <w:kern w:val="2"/>
          <w:sz w:val="15"/>
          <w:vertAlign w:val="superscript"/>
          <w:lang w:val="en-US" w:eastAsia="de-DE" w:bidi="ar-SA"/>
          <w14:ligatures w14:val="standardContextual"/>
        </w:rPr>
        <w:footnoteRef/>
      </w:r>
      <w:r w:rsidRPr="005715CE">
        <w:rPr>
          <w:rFonts w:ascii="MB Corpo S Text Office Light" w:eastAsiaTheme="minorEastAsia" w:hAnsi="MB Corpo S Text Office Light"/>
          <w:kern w:val="2"/>
          <w:sz w:val="15"/>
          <w:vertAlign w:val="superscript"/>
          <w:lang w:eastAsia="de-DE" w:bidi="ar-SA"/>
          <w14:ligatures w14:val="standardContextual"/>
        </w:rPr>
        <w:t xml:space="preserve"> </w:t>
      </w:r>
      <w:r w:rsidR="0019406C" w:rsidRPr="005715CE">
        <w:rPr>
          <w:rFonts w:ascii="MB Corpo S Text Office Light" w:eastAsiaTheme="minorEastAsia" w:hAnsi="MB Corpo S Text Office Light"/>
          <w:kern w:val="2"/>
          <w:sz w:val="15"/>
          <w:lang w:eastAsia="de-DE" w:bidi="ar-SA"/>
          <w14:ligatures w14:val="standardContextual"/>
        </w:rPr>
        <w:t>Com o Plug &amp; Charge, o processo de carregamento inicia-se quando o cabo de carregamento é ligado. O veículo comunica os dados do contrato de carregamento diretamente ao posto de carregamento. Isto requer um contrato de carregamento MB.CHARGE Public, que é utilizado para a faturação.</w:t>
      </w:r>
    </w:p>
  </w:footnote>
  <w:footnote w:id="26">
    <w:p w14:paraId="2B79152A" w14:textId="6B81ED69" w:rsidR="004D163E" w:rsidRPr="005715CE" w:rsidRDefault="004D163E">
      <w:pPr>
        <w:pStyle w:val="FootnoteText"/>
        <w:rPr>
          <w:rFonts w:ascii="MB Corpo S Text Office Light" w:eastAsiaTheme="minorEastAsia" w:hAnsi="MB Corpo S Text Office Light"/>
          <w:kern w:val="2"/>
          <w:sz w:val="15"/>
          <w:lang w:eastAsia="de-DE" w:bidi="ar-SA"/>
          <w14:ligatures w14:val="standardContextual"/>
        </w:rPr>
      </w:pPr>
      <w:r w:rsidRPr="0019406C">
        <w:rPr>
          <w:rFonts w:ascii="MB Corpo S Text Office Light" w:eastAsiaTheme="minorEastAsia" w:hAnsi="MB Corpo S Text Office Light"/>
          <w:kern w:val="2"/>
          <w:sz w:val="15"/>
          <w:vertAlign w:val="superscript"/>
          <w:lang w:val="en-US" w:eastAsia="de-DE" w:bidi="ar-SA"/>
          <w14:ligatures w14:val="standardContextual"/>
        </w:rPr>
        <w:footnoteRef/>
      </w:r>
      <w:r w:rsidRPr="005715CE">
        <w:rPr>
          <w:rFonts w:ascii="MB Corpo S Text Office Light" w:eastAsiaTheme="minorEastAsia" w:hAnsi="MB Corpo S Text Office Light"/>
          <w:kern w:val="2"/>
          <w:sz w:val="15"/>
          <w:lang w:eastAsia="de-DE" w:bidi="ar-SA"/>
          <w14:ligatures w14:val="standardContextual"/>
        </w:rPr>
        <w:t xml:space="preserve"> </w:t>
      </w:r>
      <w:r w:rsidR="0019406C" w:rsidRPr="005715CE">
        <w:rPr>
          <w:rFonts w:ascii="MB Corpo S Text Office Light" w:eastAsiaTheme="minorEastAsia" w:hAnsi="MB Corpo S Text Office Light"/>
          <w:kern w:val="2"/>
          <w:sz w:val="15"/>
          <w:lang w:eastAsia="de-DE" w:bidi="ar-SA"/>
          <w14:ligatures w14:val="standardContextual"/>
        </w:rPr>
        <w:t>EKOenergy na Europa, Green-e na América do Norte</w:t>
      </w:r>
    </w:p>
  </w:footnote>
  <w:footnote w:id="27">
    <w:p w14:paraId="29BD578C" w14:textId="2BE4AAE6" w:rsidR="004D163E" w:rsidRPr="0019406C" w:rsidRDefault="004D163E">
      <w:pPr>
        <w:pStyle w:val="FootnoteText"/>
      </w:pPr>
      <w:r w:rsidRPr="0019406C">
        <w:rPr>
          <w:rFonts w:ascii="MB Corpo S Text Office Light" w:eastAsiaTheme="minorEastAsia" w:hAnsi="MB Corpo S Text Office Light"/>
          <w:kern w:val="2"/>
          <w:sz w:val="15"/>
          <w:vertAlign w:val="superscript"/>
          <w:lang w:val="en-US" w:eastAsia="de-DE" w:bidi="ar-SA"/>
          <w14:ligatures w14:val="standardContextual"/>
        </w:rPr>
        <w:footnoteRef/>
      </w:r>
      <w:r w:rsidRPr="005715CE">
        <w:rPr>
          <w:rFonts w:ascii="MB Corpo S Text Office Light" w:eastAsiaTheme="minorEastAsia" w:hAnsi="MB Corpo S Text Office Light"/>
          <w:kern w:val="2"/>
          <w:sz w:val="15"/>
          <w:vertAlign w:val="superscript"/>
          <w:lang w:eastAsia="de-DE" w:bidi="ar-SA"/>
          <w14:ligatures w14:val="standardContextual"/>
        </w:rPr>
        <w:t xml:space="preserve"> </w:t>
      </w:r>
      <w:r w:rsidR="0019406C" w:rsidRPr="005715CE">
        <w:rPr>
          <w:rFonts w:ascii="MB Corpo S Text Office Light" w:eastAsiaTheme="minorEastAsia" w:hAnsi="MB Corpo S Text Office Light"/>
          <w:kern w:val="2"/>
          <w:sz w:val="15"/>
          <w:lang w:eastAsia="de-DE" w:bidi="ar-SA"/>
          <w14:ligatures w14:val="standardContextual"/>
        </w:rPr>
        <w:t>Garantido em todos os países, exceto no Reino Unido e na Polónia.</w:t>
      </w:r>
    </w:p>
  </w:footnote>
  <w:footnote w:id="28">
    <w:p w14:paraId="5994AE40" w14:textId="703400D7" w:rsidR="00E92932" w:rsidRDefault="00E92932">
      <w:pPr>
        <w:pStyle w:val="FootnoteText"/>
      </w:pPr>
      <w:r w:rsidRPr="00E92932">
        <w:rPr>
          <w:rFonts w:ascii="MB Corpo S Text Office Light" w:eastAsiaTheme="minorEastAsia" w:hAnsi="MB Corpo S Text Office Light"/>
          <w:kern w:val="2"/>
          <w:sz w:val="15"/>
          <w:vertAlign w:val="superscript"/>
          <w:lang w:val="en-US" w:eastAsia="de-DE" w:bidi="ar-SA"/>
          <w14:ligatures w14:val="standardContextual"/>
        </w:rPr>
        <w:footnoteRef/>
      </w:r>
      <w:r w:rsidRPr="005715CE">
        <w:rPr>
          <w:rFonts w:ascii="MB Corpo S Text Office Light" w:eastAsiaTheme="minorEastAsia" w:hAnsi="MB Corpo S Text Office Light"/>
          <w:kern w:val="2"/>
          <w:sz w:val="15"/>
          <w:lang w:eastAsia="de-DE" w:bidi="ar-SA"/>
          <w14:ligatures w14:val="standardContextual"/>
        </w:rPr>
        <w:t xml:space="preserve"> Nos Estados Unidos, Canadá, China e nos países do Golfo, a estrela central é totalmente iluminada. Na Europa Ocidental, na Europa Central e Oriental e no resto do mundo, a estrela central é parcialmente iluminada (sem o anel), enquanto na Coreia do Sul e em Taiwan não é permitida a iluminação.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2" w14:textId="78E107A9" w:rsidR="00ED0B7F" w:rsidRPr="00BE7AC7" w:rsidRDefault="00381BAF" w:rsidP="00ED0B7F">
    <w:r>
      <w:rPr>
        <w:noProof/>
        <w:lang w:bidi="ar-SA"/>
      </w:rPr>
      <w:drawing>
        <wp:anchor distT="0" distB="0" distL="114300" distR="114300" simplePos="0" relativeHeight="251660299" behindDoc="0" locked="0" layoutInCell="1" allowOverlap="1" wp14:anchorId="4DB39913" wp14:editId="05F9DBA2">
          <wp:simplePos x="0" y="0"/>
          <wp:positionH relativeFrom="margin">
            <wp:posOffset>2853055</wp:posOffset>
          </wp:positionH>
          <wp:positionV relativeFrom="margin">
            <wp:posOffset>-564776</wp:posOffset>
          </wp:positionV>
          <wp:extent cx="576000" cy="576000"/>
          <wp:effectExtent l="0" t="0" r="0" b="0"/>
          <wp:wrapNone/>
          <wp:docPr id="493925403"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anchor>
      </w:drawing>
    </w:r>
    <w:r w:rsidR="00ED0B7F">
      <w:rPr>
        <w:noProof/>
        <w:lang w:bidi="ar-SA"/>
      </w:rPr>
      <mc:AlternateContent>
        <mc:Choice Requires="wps">
          <w:drawing>
            <wp:anchor distT="0" distB="0" distL="114300" distR="114300" simplePos="0" relativeHeight="251658249" behindDoc="0" locked="0" layoutInCell="1" allowOverlap="1" wp14:anchorId="05D0955E" wp14:editId="3D195CAC">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85A1CB" id="Ellipse 9" o:spid="_x0000_s1026" style="position:absolute;margin-left:-53.75pt;margin-top:297.2pt;width:1.1pt;height:1.1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p>
  <w:p w14:paraId="05D09553" w14:textId="795584AF" w:rsidR="00C172BF" w:rsidRPr="00ED0B7F" w:rsidRDefault="00ED0B7F" w:rsidP="00ED0B7F">
    <w:pPr>
      <w:pStyle w:val="Header"/>
    </w:pPr>
    <w:r>
      <w:rPr>
        <w:noProof/>
        <w:lang w:bidi="ar-SA"/>
      </w:rPr>
      <w:drawing>
        <wp:anchor distT="0" distB="0" distL="114300" distR="114300" simplePos="0" relativeHeight="251658250" behindDoc="0" locked="0" layoutInCell="1" allowOverlap="1" wp14:anchorId="05D09562" wp14:editId="05D09563">
          <wp:simplePos x="0" y="0"/>
          <wp:positionH relativeFrom="column">
            <wp:posOffset>4585335</wp:posOffset>
          </wp:positionH>
          <wp:positionV relativeFrom="margin">
            <wp:posOffset>728345</wp:posOffset>
          </wp:positionV>
          <wp:extent cx="1080000" cy="126000"/>
          <wp:effectExtent l="0" t="0" r="6350" b="7620"/>
          <wp:wrapNone/>
          <wp:docPr id="166301856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0000" cy="1260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9558" w14:textId="77777777" w:rsidR="00053243" w:rsidRDefault="00053243" w:rsidP="006C1C75">
    <w:pPr>
      <w:spacing w:line="20" w:lineRule="exact"/>
    </w:pPr>
    <w:r>
      <w:rPr>
        <w:noProof/>
        <w:lang w:bidi="ar-SA"/>
      </w:rPr>
      <w:drawing>
        <wp:anchor distT="0" distB="0" distL="114300" distR="114300" simplePos="0" relativeHeight="251658243" behindDoc="1" locked="0" layoutInCell="1" allowOverlap="1" wp14:anchorId="05D09568" wp14:editId="05D09569">
          <wp:simplePos x="0" y="0"/>
          <wp:positionH relativeFrom="page">
            <wp:posOffset>3423920</wp:posOffset>
          </wp:positionH>
          <wp:positionV relativeFrom="page">
            <wp:posOffset>539115</wp:posOffset>
          </wp:positionV>
          <wp:extent cx="720000" cy="720000"/>
          <wp:effectExtent l="0" t="0" r="4445" b="4445"/>
          <wp:wrapNone/>
          <wp:docPr id="1857196919"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6" behindDoc="0" locked="0" layoutInCell="1" allowOverlap="1" wp14:anchorId="05D0956A" wp14:editId="05D0956B">
              <wp:simplePos x="0" y="0"/>
              <wp:positionH relativeFrom="column">
                <wp:posOffset>-682625</wp:posOffset>
              </wp:positionH>
              <wp:positionV relativeFrom="page">
                <wp:posOffset>3774440</wp:posOffset>
              </wp:positionV>
              <wp:extent cx="13970" cy="13970"/>
              <wp:effectExtent l="0" t="0" r="0" b="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86E2AE" id="Oval 32" o:spid="_x0000_s1026" style="position:absolute;margin-left:-53.75pt;margin-top:297.2pt;width:1.1pt;height:1.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11E1C"/>
    <w:multiLevelType w:val="hybridMultilevel"/>
    <w:tmpl w:val="7CDE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77A53"/>
    <w:multiLevelType w:val="hybridMultilevel"/>
    <w:tmpl w:val="EB8E5194"/>
    <w:lvl w:ilvl="0" w:tplc="80FA652C">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368BE"/>
    <w:multiLevelType w:val="hybridMultilevel"/>
    <w:tmpl w:val="FF669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2E26FF"/>
    <w:multiLevelType w:val="hybridMultilevel"/>
    <w:tmpl w:val="6A42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6948DA"/>
    <w:multiLevelType w:val="hybridMultilevel"/>
    <w:tmpl w:val="DA42C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732083"/>
    <w:multiLevelType w:val="multilevel"/>
    <w:tmpl w:val="04FA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E4A27"/>
    <w:multiLevelType w:val="multilevel"/>
    <w:tmpl w:val="D870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052EFD"/>
    <w:multiLevelType w:val="multilevel"/>
    <w:tmpl w:val="B3B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062EEC"/>
    <w:multiLevelType w:val="hybridMultilevel"/>
    <w:tmpl w:val="B0BCA3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308755F"/>
    <w:multiLevelType w:val="hybridMultilevel"/>
    <w:tmpl w:val="215C2A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3F171DA"/>
    <w:multiLevelType w:val="multilevel"/>
    <w:tmpl w:val="ED7C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07B03"/>
    <w:multiLevelType w:val="multilevel"/>
    <w:tmpl w:val="D23A76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53310569">
    <w:abstractNumId w:val="1"/>
  </w:num>
  <w:num w:numId="2" w16cid:durableId="1750610611">
    <w:abstractNumId w:val="5"/>
  </w:num>
  <w:num w:numId="3" w16cid:durableId="1284119561">
    <w:abstractNumId w:val="6"/>
  </w:num>
  <w:num w:numId="4" w16cid:durableId="1279608097">
    <w:abstractNumId w:val="10"/>
  </w:num>
  <w:num w:numId="5" w16cid:durableId="1511481225">
    <w:abstractNumId w:val="9"/>
  </w:num>
  <w:num w:numId="6" w16cid:durableId="1793397121">
    <w:abstractNumId w:val="11"/>
  </w:num>
  <w:num w:numId="7" w16cid:durableId="1224634853">
    <w:abstractNumId w:val="7"/>
  </w:num>
  <w:num w:numId="8" w16cid:durableId="981159284">
    <w:abstractNumId w:val="0"/>
  </w:num>
  <w:num w:numId="9" w16cid:durableId="989098589">
    <w:abstractNumId w:val="2"/>
  </w:num>
  <w:num w:numId="10" w16cid:durableId="355428394">
    <w:abstractNumId w:val="8"/>
  </w:num>
  <w:num w:numId="11" w16cid:durableId="771433734">
    <w:abstractNumId w:val="3"/>
  </w:num>
  <w:num w:numId="12" w16cid:durableId="61814735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6" w:nlCheck="1" w:checkStyle="0"/>
  <w:activeWritingStyle w:appName="MSWord" w:lang="pt-PT" w:vendorID="64" w:dllVersion="0" w:nlCheck="1" w:checkStyle="0"/>
  <w:activeWritingStyle w:appName="MSWord" w:lang="es-ES" w:vendorID="64" w:dllVersion="0" w:nlCheck="1" w:checkStyle="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E8B"/>
    <w:rsid w:val="000002C4"/>
    <w:rsid w:val="00000C4C"/>
    <w:rsid w:val="00000D2A"/>
    <w:rsid w:val="00000D2E"/>
    <w:rsid w:val="00000EA8"/>
    <w:rsid w:val="0000171E"/>
    <w:rsid w:val="00002924"/>
    <w:rsid w:val="00003543"/>
    <w:rsid w:val="00004850"/>
    <w:rsid w:val="000049B1"/>
    <w:rsid w:val="00005AEF"/>
    <w:rsid w:val="00005BD9"/>
    <w:rsid w:val="00006103"/>
    <w:rsid w:val="0000735C"/>
    <w:rsid w:val="00007C9B"/>
    <w:rsid w:val="00007DB9"/>
    <w:rsid w:val="00010949"/>
    <w:rsid w:val="00010CD7"/>
    <w:rsid w:val="00011017"/>
    <w:rsid w:val="000111CF"/>
    <w:rsid w:val="00011BF9"/>
    <w:rsid w:val="00011C56"/>
    <w:rsid w:val="000127A2"/>
    <w:rsid w:val="00013AFC"/>
    <w:rsid w:val="00014AB1"/>
    <w:rsid w:val="00015683"/>
    <w:rsid w:val="00016267"/>
    <w:rsid w:val="00020F6A"/>
    <w:rsid w:val="0002303D"/>
    <w:rsid w:val="00024E70"/>
    <w:rsid w:val="000259EE"/>
    <w:rsid w:val="00026754"/>
    <w:rsid w:val="00026FEF"/>
    <w:rsid w:val="00027D62"/>
    <w:rsid w:val="000307DA"/>
    <w:rsid w:val="00031FAB"/>
    <w:rsid w:val="00032C76"/>
    <w:rsid w:val="00033CCA"/>
    <w:rsid w:val="00034C8B"/>
    <w:rsid w:val="00035512"/>
    <w:rsid w:val="00035966"/>
    <w:rsid w:val="00035B95"/>
    <w:rsid w:val="00037E64"/>
    <w:rsid w:val="0004160A"/>
    <w:rsid w:val="00041C40"/>
    <w:rsid w:val="00041EAA"/>
    <w:rsid w:val="00041EE0"/>
    <w:rsid w:val="00044E45"/>
    <w:rsid w:val="00044EA6"/>
    <w:rsid w:val="00044F7C"/>
    <w:rsid w:val="000458B9"/>
    <w:rsid w:val="00045A88"/>
    <w:rsid w:val="0004665E"/>
    <w:rsid w:val="000467BD"/>
    <w:rsid w:val="0004691C"/>
    <w:rsid w:val="00047082"/>
    <w:rsid w:val="00052554"/>
    <w:rsid w:val="000526D6"/>
    <w:rsid w:val="00052F60"/>
    <w:rsid w:val="00053243"/>
    <w:rsid w:val="00053554"/>
    <w:rsid w:val="00053C2C"/>
    <w:rsid w:val="00053ECE"/>
    <w:rsid w:val="00054C5D"/>
    <w:rsid w:val="00054DDE"/>
    <w:rsid w:val="000551CA"/>
    <w:rsid w:val="000554ED"/>
    <w:rsid w:val="00055706"/>
    <w:rsid w:val="000558D4"/>
    <w:rsid w:val="00055B81"/>
    <w:rsid w:val="00056873"/>
    <w:rsid w:val="00056B4F"/>
    <w:rsid w:val="00057049"/>
    <w:rsid w:val="00057F19"/>
    <w:rsid w:val="000602C3"/>
    <w:rsid w:val="00060587"/>
    <w:rsid w:val="00062B71"/>
    <w:rsid w:val="00063515"/>
    <w:rsid w:val="00063C9A"/>
    <w:rsid w:val="00063D07"/>
    <w:rsid w:val="000648CA"/>
    <w:rsid w:val="00065F01"/>
    <w:rsid w:val="0006615D"/>
    <w:rsid w:val="00066B29"/>
    <w:rsid w:val="00067E0E"/>
    <w:rsid w:val="000715D5"/>
    <w:rsid w:val="00072745"/>
    <w:rsid w:val="0007334D"/>
    <w:rsid w:val="000733C6"/>
    <w:rsid w:val="00073EAE"/>
    <w:rsid w:val="00074D7A"/>
    <w:rsid w:val="0007592F"/>
    <w:rsid w:val="00076478"/>
    <w:rsid w:val="000764AB"/>
    <w:rsid w:val="00076A2B"/>
    <w:rsid w:val="00076F7A"/>
    <w:rsid w:val="0007757A"/>
    <w:rsid w:val="000802DD"/>
    <w:rsid w:val="00080BE8"/>
    <w:rsid w:val="00081305"/>
    <w:rsid w:val="000817C5"/>
    <w:rsid w:val="00083320"/>
    <w:rsid w:val="00083469"/>
    <w:rsid w:val="000839A9"/>
    <w:rsid w:val="00083CC3"/>
    <w:rsid w:val="00083E03"/>
    <w:rsid w:val="000840BE"/>
    <w:rsid w:val="00084785"/>
    <w:rsid w:val="00086B1E"/>
    <w:rsid w:val="00087639"/>
    <w:rsid w:val="000876E6"/>
    <w:rsid w:val="00087D63"/>
    <w:rsid w:val="00090993"/>
    <w:rsid w:val="00090CCC"/>
    <w:rsid w:val="00091119"/>
    <w:rsid w:val="0009163A"/>
    <w:rsid w:val="000917FC"/>
    <w:rsid w:val="0009181E"/>
    <w:rsid w:val="000926DE"/>
    <w:rsid w:val="0009289C"/>
    <w:rsid w:val="00092BBB"/>
    <w:rsid w:val="00093CF5"/>
    <w:rsid w:val="00093D88"/>
    <w:rsid w:val="00094C01"/>
    <w:rsid w:val="00094F3A"/>
    <w:rsid w:val="000956D5"/>
    <w:rsid w:val="00096F8A"/>
    <w:rsid w:val="00097279"/>
    <w:rsid w:val="00097584"/>
    <w:rsid w:val="00097A45"/>
    <w:rsid w:val="000A1EFF"/>
    <w:rsid w:val="000A218C"/>
    <w:rsid w:val="000A3C6D"/>
    <w:rsid w:val="000A46C8"/>
    <w:rsid w:val="000A4703"/>
    <w:rsid w:val="000A5C12"/>
    <w:rsid w:val="000A6BEE"/>
    <w:rsid w:val="000A7310"/>
    <w:rsid w:val="000B0070"/>
    <w:rsid w:val="000B16A4"/>
    <w:rsid w:val="000B20A7"/>
    <w:rsid w:val="000B317C"/>
    <w:rsid w:val="000B3B17"/>
    <w:rsid w:val="000B4D79"/>
    <w:rsid w:val="000C0C14"/>
    <w:rsid w:val="000C1019"/>
    <w:rsid w:val="000C1271"/>
    <w:rsid w:val="000C1CE1"/>
    <w:rsid w:val="000C1CF9"/>
    <w:rsid w:val="000C2C40"/>
    <w:rsid w:val="000C2C47"/>
    <w:rsid w:val="000C2ED7"/>
    <w:rsid w:val="000C4AC4"/>
    <w:rsid w:val="000C4DBD"/>
    <w:rsid w:val="000C549C"/>
    <w:rsid w:val="000C6504"/>
    <w:rsid w:val="000C65AB"/>
    <w:rsid w:val="000C6970"/>
    <w:rsid w:val="000C6A17"/>
    <w:rsid w:val="000C773C"/>
    <w:rsid w:val="000C7CCA"/>
    <w:rsid w:val="000D0638"/>
    <w:rsid w:val="000D06D9"/>
    <w:rsid w:val="000D0BF7"/>
    <w:rsid w:val="000D12F5"/>
    <w:rsid w:val="000D1416"/>
    <w:rsid w:val="000D17B2"/>
    <w:rsid w:val="000D2298"/>
    <w:rsid w:val="000D42E7"/>
    <w:rsid w:val="000D46BF"/>
    <w:rsid w:val="000D6611"/>
    <w:rsid w:val="000D6A9F"/>
    <w:rsid w:val="000D7512"/>
    <w:rsid w:val="000D775A"/>
    <w:rsid w:val="000D79AA"/>
    <w:rsid w:val="000E0706"/>
    <w:rsid w:val="000E1A5F"/>
    <w:rsid w:val="000E2815"/>
    <w:rsid w:val="000E2F84"/>
    <w:rsid w:val="000E30BA"/>
    <w:rsid w:val="000E368C"/>
    <w:rsid w:val="000E3A09"/>
    <w:rsid w:val="000E3F46"/>
    <w:rsid w:val="000E42FC"/>
    <w:rsid w:val="000E47B7"/>
    <w:rsid w:val="000E6E7D"/>
    <w:rsid w:val="000F02F3"/>
    <w:rsid w:val="000F0519"/>
    <w:rsid w:val="000F0CC7"/>
    <w:rsid w:val="000F120C"/>
    <w:rsid w:val="000F12FF"/>
    <w:rsid w:val="000F1D3E"/>
    <w:rsid w:val="000F2836"/>
    <w:rsid w:val="000F2D86"/>
    <w:rsid w:val="000F2E6F"/>
    <w:rsid w:val="000F2EC1"/>
    <w:rsid w:val="000F311B"/>
    <w:rsid w:val="000F3AC8"/>
    <w:rsid w:val="000F400D"/>
    <w:rsid w:val="000F4E6F"/>
    <w:rsid w:val="000F5675"/>
    <w:rsid w:val="000F6243"/>
    <w:rsid w:val="000F6D53"/>
    <w:rsid w:val="000F7964"/>
    <w:rsid w:val="000F7B6F"/>
    <w:rsid w:val="00100936"/>
    <w:rsid w:val="00100D9A"/>
    <w:rsid w:val="00101669"/>
    <w:rsid w:val="00101E64"/>
    <w:rsid w:val="0010206D"/>
    <w:rsid w:val="00102A89"/>
    <w:rsid w:val="001053AB"/>
    <w:rsid w:val="001058AB"/>
    <w:rsid w:val="001077D1"/>
    <w:rsid w:val="00110008"/>
    <w:rsid w:val="0011090D"/>
    <w:rsid w:val="00110D36"/>
    <w:rsid w:val="001111A3"/>
    <w:rsid w:val="001117CE"/>
    <w:rsid w:val="00112AB5"/>
    <w:rsid w:val="00112FD7"/>
    <w:rsid w:val="00112FE6"/>
    <w:rsid w:val="00115B77"/>
    <w:rsid w:val="001166BE"/>
    <w:rsid w:val="00116BD9"/>
    <w:rsid w:val="001206E2"/>
    <w:rsid w:val="00120A3F"/>
    <w:rsid w:val="00120ABD"/>
    <w:rsid w:val="001214B4"/>
    <w:rsid w:val="001218AB"/>
    <w:rsid w:val="00122C23"/>
    <w:rsid w:val="00124EF8"/>
    <w:rsid w:val="0012549C"/>
    <w:rsid w:val="001279E0"/>
    <w:rsid w:val="001300C7"/>
    <w:rsid w:val="00130DFB"/>
    <w:rsid w:val="00130E07"/>
    <w:rsid w:val="00132E4C"/>
    <w:rsid w:val="00134A5C"/>
    <w:rsid w:val="00136663"/>
    <w:rsid w:val="0013684B"/>
    <w:rsid w:val="001369CD"/>
    <w:rsid w:val="00136A06"/>
    <w:rsid w:val="0013734C"/>
    <w:rsid w:val="0013746D"/>
    <w:rsid w:val="001379CA"/>
    <w:rsid w:val="0014067B"/>
    <w:rsid w:val="00140760"/>
    <w:rsid w:val="00140987"/>
    <w:rsid w:val="00140C0B"/>
    <w:rsid w:val="0014184F"/>
    <w:rsid w:val="00142036"/>
    <w:rsid w:val="00142349"/>
    <w:rsid w:val="00142C18"/>
    <w:rsid w:val="001433DC"/>
    <w:rsid w:val="00144A5F"/>
    <w:rsid w:val="00144D68"/>
    <w:rsid w:val="00145E40"/>
    <w:rsid w:val="00146D22"/>
    <w:rsid w:val="00146EB3"/>
    <w:rsid w:val="00151C78"/>
    <w:rsid w:val="0015269D"/>
    <w:rsid w:val="00152E94"/>
    <w:rsid w:val="0015361E"/>
    <w:rsid w:val="001545A7"/>
    <w:rsid w:val="00160AF9"/>
    <w:rsid w:val="00160BE4"/>
    <w:rsid w:val="001610F6"/>
    <w:rsid w:val="001611DB"/>
    <w:rsid w:val="00161406"/>
    <w:rsid w:val="0016178F"/>
    <w:rsid w:val="0016279C"/>
    <w:rsid w:val="00163007"/>
    <w:rsid w:val="00163F5A"/>
    <w:rsid w:val="001651F8"/>
    <w:rsid w:val="00165479"/>
    <w:rsid w:val="001656C2"/>
    <w:rsid w:val="00165C0D"/>
    <w:rsid w:val="0016728E"/>
    <w:rsid w:val="001678EE"/>
    <w:rsid w:val="00167BA7"/>
    <w:rsid w:val="00170536"/>
    <w:rsid w:val="00170566"/>
    <w:rsid w:val="0017084F"/>
    <w:rsid w:val="00171A42"/>
    <w:rsid w:val="00173BD3"/>
    <w:rsid w:val="001747D6"/>
    <w:rsid w:val="00174DE5"/>
    <w:rsid w:val="00175824"/>
    <w:rsid w:val="00175E64"/>
    <w:rsid w:val="0017699C"/>
    <w:rsid w:val="00176BD8"/>
    <w:rsid w:val="0017775B"/>
    <w:rsid w:val="00181644"/>
    <w:rsid w:val="0018293E"/>
    <w:rsid w:val="00182C0E"/>
    <w:rsid w:val="00182EA3"/>
    <w:rsid w:val="00183662"/>
    <w:rsid w:val="00183B55"/>
    <w:rsid w:val="00184004"/>
    <w:rsid w:val="00184C83"/>
    <w:rsid w:val="00184D32"/>
    <w:rsid w:val="00185087"/>
    <w:rsid w:val="001850C2"/>
    <w:rsid w:val="00185871"/>
    <w:rsid w:val="00185B2E"/>
    <w:rsid w:val="001873CB"/>
    <w:rsid w:val="00190106"/>
    <w:rsid w:val="00191841"/>
    <w:rsid w:val="00191B43"/>
    <w:rsid w:val="00192C7A"/>
    <w:rsid w:val="00193D65"/>
    <w:rsid w:val="0019406C"/>
    <w:rsid w:val="00194283"/>
    <w:rsid w:val="001942B5"/>
    <w:rsid w:val="00197D3D"/>
    <w:rsid w:val="001A1272"/>
    <w:rsid w:val="001A1339"/>
    <w:rsid w:val="001A1D7D"/>
    <w:rsid w:val="001A1F9C"/>
    <w:rsid w:val="001A29EA"/>
    <w:rsid w:val="001A2A88"/>
    <w:rsid w:val="001A2BED"/>
    <w:rsid w:val="001A3D14"/>
    <w:rsid w:val="001A3EDE"/>
    <w:rsid w:val="001A4453"/>
    <w:rsid w:val="001A59E4"/>
    <w:rsid w:val="001A6FC7"/>
    <w:rsid w:val="001B302B"/>
    <w:rsid w:val="001B3F3E"/>
    <w:rsid w:val="001B4698"/>
    <w:rsid w:val="001B4BAC"/>
    <w:rsid w:val="001B6A24"/>
    <w:rsid w:val="001C01CA"/>
    <w:rsid w:val="001C08B3"/>
    <w:rsid w:val="001C186A"/>
    <w:rsid w:val="001C1F4F"/>
    <w:rsid w:val="001C2B94"/>
    <w:rsid w:val="001C2E75"/>
    <w:rsid w:val="001C39E9"/>
    <w:rsid w:val="001C3E45"/>
    <w:rsid w:val="001C45A4"/>
    <w:rsid w:val="001C4908"/>
    <w:rsid w:val="001C496F"/>
    <w:rsid w:val="001C54E1"/>
    <w:rsid w:val="001C5CE5"/>
    <w:rsid w:val="001C7824"/>
    <w:rsid w:val="001C7E1F"/>
    <w:rsid w:val="001C7F8D"/>
    <w:rsid w:val="001D0267"/>
    <w:rsid w:val="001D046E"/>
    <w:rsid w:val="001D1108"/>
    <w:rsid w:val="001D1386"/>
    <w:rsid w:val="001D1EB2"/>
    <w:rsid w:val="001D259B"/>
    <w:rsid w:val="001D2743"/>
    <w:rsid w:val="001D6110"/>
    <w:rsid w:val="001D6378"/>
    <w:rsid w:val="001D6A5A"/>
    <w:rsid w:val="001D6C8A"/>
    <w:rsid w:val="001D6D20"/>
    <w:rsid w:val="001D6E96"/>
    <w:rsid w:val="001D7946"/>
    <w:rsid w:val="001D7F64"/>
    <w:rsid w:val="001E1458"/>
    <w:rsid w:val="001E17C1"/>
    <w:rsid w:val="001E17FA"/>
    <w:rsid w:val="001E193E"/>
    <w:rsid w:val="001E2FAE"/>
    <w:rsid w:val="001E440B"/>
    <w:rsid w:val="001E5355"/>
    <w:rsid w:val="001E5BD7"/>
    <w:rsid w:val="001E6BE3"/>
    <w:rsid w:val="001E7068"/>
    <w:rsid w:val="001E762C"/>
    <w:rsid w:val="001F106F"/>
    <w:rsid w:val="001F215C"/>
    <w:rsid w:val="001F4EAC"/>
    <w:rsid w:val="001F57ED"/>
    <w:rsid w:val="001F591B"/>
    <w:rsid w:val="001F603B"/>
    <w:rsid w:val="001F62C4"/>
    <w:rsid w:val="001F6434"/>
    <w:rsid w:val="001F6548"/>
    <w:rsid w:val="001F6D90"/>
    <w:rsid w:val="001F767C"/>
    <w:rsid w:val="001F7860"/>
    <w:rsid w:val="00200C57"/>
    <w:rsid w:val="00202B02"/>
    <w:rsid w:val="00204A2E"/>
    <w:rsid w:val="00204B02"/>
    <w:rsid w:val="00204D27"/>
    <w:rsid w:val="00205188"/>
    <w:rsid w:val="002052F8"/>
    <w:rsid w:val="00206760"/>
    <w:rsid w:val="00206813"/>
    <w:rsid w:val="00206D2C"/>
    <w:rsid w:val="00206F5F"/>
    <w:rsid w:val="0020765E"/>
    <w:rsid w:val="002076AC"/>
    <w:rsid w:val="00207FEF"/>
    <w:rsid w:val="00210630"/>
    <w:rsid w:val="00210D40"/>
    <w:rsid w:val="002112CA"/>
    <w:rsid w:val="00212179"/>
    <w:rsid w:val="00213716"/>
    <w:rsid w:val="00215629"/>
    <w:rsid w:val="00216079"/>
    <w:rsid w:val="002174B9"/>
    <w:rsid w:val="00217CD7"/>
    <w:rsid w:val="002204FD"/>
    <w:rsid w:val="0022182A"/>
    <w:rsid w:val="0022281A"/>
    <w:rsid w:val="00223BBF"/>
    <w:rsid w:val="00223E2A"/>
    <w:rsid w:val="00224242"/>
    <w:rsid w:val="0022434C"/>
    <w:rsid w:val="002247E1"/>
    <w:rsid w:val="002252C7"/>
    <w:rsid w:val="002325F8"/>
    <w:rsid w:val="00233F70"/>
    <w:rsid w:val="0023410A"/>
    <w:rsid w:val="0023417B"/>
    <w:rsid w:val="002348CF"/>
    <w:rsid w:val="002358EB"/>
    <w:rsid w:val="00235951"/>
    <w:rsid w:val="00235B19"/>
    <w:rsid w:val="00236028"/>
    <w:rsid w:val="0023725C"/>
    <w:rsid w:val="002409DE"/>
    <w:rsid w:val="00241340"/>
    <w:rsid w:val="0024228A"/>
    <w:rsid w:val="00246892"/>
    <w:rsid w:val="002506E4"/>
    <w:rsid w:val="00250BE4"/>
    <w:rsid w:val="00250E15"/>
    <w:rsid w:val="00250F8D"/>
    <w:rsid w:val="0025141C"/>
    <w:rsid w:val="00251A52"/>
    <w:rsid w:val="00252F96"/>
    <w:rsid w:val="00253049"/>
    <w:rsid w:val="002539E9"/>
    <w:rsid w:val="002543C9"/>
    <w:rsid w:val="00254E1C"/>
    <w:rsid w:val="002554A1"/>
    <w:rsid w:val="00256590"/>
    <w:rsid w:val="00257C57"/>
    <w:rsid w:val="00260E88"/>
    <w:rsid w:val="00261AFE"/>
    <w:rsid w:val="00263158"/>
    <w:rsid w:val="002632B1"/>
    <w:rsid w:val="00263CF8"/>
    <w:rsid w:val="00264171"/>
    <w:rsid w:val="00265293"/>
    <w:rsid w:val="002654D2"/>
    <w:rsid w:val="00266081"/>
    <w:rsid w:val="002671A4"/>
    <w:rsid w:val="00267224"/>
    <w:rsid w:val="00267903"/>
    <w:rsid w:val="0026797D"/>
    <w:rsid w:val="00270BDF"/>
    <w:rsid w:val="00270D6E"/>
    <w:rsid w:val="00271155"/>
    <w:rsid w:val="002712A0"/>
    <w:rsid w:val="002715CF"/>
    <w:rsid w:val="00273A89"/>
    <w:rsid w:val="00273DB9"/>
    <w:rsid w:val="002746FE"/>
    <w:rsid w:val="002750DE"/>
    <w:rsid w:val="0027581D"/>
    <w:rsid w:val="0027698A"/>
    <w:rsid w:val="002773C3"/>
    <w:rsid w:val="00277818"/>
    <w:rsid w:val="00277D22"/>
    <w:rsid w:val="00280257"/>
    <w:rsid w:val="00280416"/>
    <w:rsid w:val="00280C66"/>
    <w:rsid w:val="002822A6"/>
    <w:rsid w:val="00282C73"/>
    <w:rsid w:val="00283DB4"/>
    <w:rsid w:val="002849C4"/>
    <w:rsid w:val="002849F2"/>
    <w:rsid w:val="00286D25"/>
    <w:rsid w:val="00286ED4"/>
    <w:rsid w:val="002874E1"/>
    <w:rsid w:val="00287771"/>
    <w:rsid w:val="0029069D"/>
    <w:rsid w:val="0029070B"/>
    <w:rsid w:val="00294B50"/>
    <w:rsid w:val="00294CD4"/>
    <w:rsid w:val="00295600"/>
    <w:rsid w:val="0029563D"/>
    <w:rsid w:val="00296056"/>
    <w:rsid w:val="00296A32"/>
    <w:rsid w:val="00296BF2"/>
    <w:rsid w:val="00297334"/>
    <w:rsid w:val="002A1BB1"/>
    <w:rsid w:val="002A1E8C"/>
    <w:rsid w:val="002A20FA"/>
    <w:rsid w:val="002A2833"/>
    <w:rsid w:val="002A2E60"/>
    <w:rsid w:val="002A38F0"/>
    <w:rsid w:val="002A396F"/>
    <w:rsid w:val="002A3979"/>
    <w:rsid w:val="002A4728"/>
    <w:rsid w:val="002A48D7"/>
    <w:rsid w:val="002A6009"/>
    <w:rsid w:val="002A677B"/>
    <w:rsid w:val="002A69D5"/>
    <w:rsid w:val="002A70CD"/>
    <w:rsid w:val="002A7121"/>
    <w:rsid w:val="002A75B5"/>
    <w:rsid w:val="002B0980"/>
    <w:rsid w:val="002B1F7E"/>
    <w:rsid w:val="002B27E5"/>
    <w:rsid w:val="002B3680"/>
    <w:rsid w:val="002B3A8B"/>
    <w:rsid w:val="002B4026"/>
    <w:rsid w:val="002B4828"/>
    <w:rsid w:val="002B495D"/>
    <w:rsid w:val="002B597A"/>
    <w:rsid w:val="002B5C5C"/>
    <w:rsid w:val="002B6FE5"/>
    <w:rsid w:val="002B7836"/>
    <w:rsid w:val="002B789C"/>
    <w:rsid w:val="002C0101"/>
    <w:rsid w:val="002C14DA"/>
    <w:rsid w:val="002C1EA3"/>
    <w:rsid w:val="002C2748"/>
    <w:rsid w:val="002C51FF"/>
    <w:rsid w:val="002C5AB3"/>
    <w:rsid w:val="002C5AE8"/>
    <w:rsid w:val="002C5C33"/>
    <w:rsid w:val="002C5DF1"/>
    <w:rsid w:val="002C61CE"/>
    <w:rsid w:val="002C6AB6"/>
    <w:rsid w:val="002C6AC9"/>
    <w:rsid w:val="002C7E76"/>
    <w:rsid w:val="002C7E9A"/>
    <w:rsid w:val="002D22E5"/>
    <w:rsid w:val="002D25D5"/>
    <w:rsid w:val="002D2A49"/>
    <w:rsid w:val="002D2C35"/>
    <w:rsid w:val="002D3D23"/>
    <w:rsid w:val="002D3D71"/>
    <w:rsid w:val="002D5F01"/>
    <w:rsid w:val="002D60BD"/>
    <w:rsid w:val="002D6704"/>
    <w:rsid w:val="002E0E3B"/>
    <w:rsid w:val="002E1550"/>
    <w:rsid w:val="002E157D"/>
    <w:rsid w:val="002E4AD9"/>
    <w:rsid w:val="002E4E24"/>
    <w:rsid w:val="002E4F91"/>
    <w:rsid w:val="002F0557"/>
    <w:rsid w:val="002F0764"/>
    <w:rsid w:val="002F3421"/>
    <w:rsid w:val="002F4218"/>
    <w:rsid w:val="002F5E0B"/>
    <w:rsid w:val="002F61CE"/>
    <w:rsid w:val="002F6ECC"/>
    <w:rsid w:val="002F7530"/>
    <w:rsid w:val="003004F3"/>
    <w:rsid w:val="003007AC"/>
    <w:rsid w:val="00300A22"/>
    <w:rsid w:val="0030146D"/>
    <w:rsid w:val="00301C4E"/>
    <w:rsid w:val="00302441"/>
    <w:rsid w:val="00302C24"/>
    <w:rsid w:val="003038EF"/>
    <w:rsid w:val="003044A7"/>
    <w:rsid w:val="00304B83"/>
    <w:rsid w:val="00304C83"/>
    <w:rsid w:val="00305440"/>
    <w:rsid w:val="003059FA"/>
    <w:rsid w:val="0030649F"/>
    <w:rsid w:val="003064B1"/>
    <w:rsid w:val="00306743"/>
    <w:rsid w:val="00306A75"/>
    <w:rsid w:val="00306F05"/>
    <w:rsid w:val="00312747"/>
    <w:rsid w:val="003136C4"/>
    <w:rsid w:val="003156F7"/>
    <w:rsid w:val="003158A6"/>
    <w:rsid w:val="00316976"/>
    <w:rsid w:val="003200AD"/>
    <w:rsid w:val="00320154"/>
    <w:rsid w:val="00320431"/>
    <w:rsid w:val="003205D7"/>
    <w:rsid w:val="00321B04"/>
    <w:rsid w:val="0032465C"/>
    <w:rsid w:val="00324EF7"/>
    <w:rsid w:val="0032580A"/>
    <w:rsid w:val="00325822"/>
    <w:rsid w:val="0032587E"/>
    <w:rsid w:val="003260CD"/>
    <w:rsid w:val="00326C74"/>
    <w:rsid w:val="00326EB9"/>
    <w:rsid w:val="00327531"/>
    <w:rsid w:val="00327B52"/>
    <w:rsid w:val="00327D8B"/>
    <w:rsid w:val="00330474"/>
    <w:rsid w:val="003309CF"/>
    <w:rsid w:val="00331EB3"/>
    <w:rsid w:val="00332062"/>
    <w:rsid w:val="0033330D"/>
    <w:rsid w:val="00334307"/>
    <w:rsid w:val="0033528A"/>
    <w:rsid w:val="0033598E"/>
    <w:rsid w:val="00335B15"/>
    <w:rsid w:val="003360AF"/>
    <w:rsid w:val="0033631C"/>
    <w:rsid w:val="0033674A"/>
    <w:rsid w:val="00336823"/>
    <w:rsid w:val="00336ABC"/>
    <w:rsid w:val="003370C3"/>
    <w:rsid w:val="00337735"/>
    <w:rsid w:val="0033780C"/>
    <w:rsid w:val="003400CE"/>
    <w:rsid w:val="00340D7B"/>
    <w:rsid w:val="00341ADE"/>
    <w:rsid w:val="0034220A"/>
    <w:rsid w:val="003428F0"/>
    <w:rsid w:val="003433EA"/>
    <w:rsid w:val="0034418E"/>
    <w:rsid w:val="003443A0"/>
    <w:rsid w:val="00345FD2"/>
    <w:rsid w:val="00346B82"/>
    <w:rsid w:val="003500FE"/>
    <w:rsid w:val="00352D6B"/>
    <w:rsid w:val="00352F17"/>
    <w:rsid w:val="003538A5"/>
    <w:rsid w:val="00354ED6"/>
    <w:rsid w:val="003557B9"/>
    <w:rsid w:val="003558B5"/>
    <w:rsid w:val="00355C5B"/>
    <w:rsid w:val="00356A0A"/>
    <w:rsid w:val="00357D3D"/>
    <w:rsid w:val="00360350"/>
    <w:rsid w:val="0036062C"/>
    <w:rsid w:val="00361B47"/>
    <w:rsid w:val="00363347"/>
    <w:rsid w:val="00363402"/>
    <w:rsid w:val="00363468"/>
    <w:rsid w:val="00363D3C"/>
    <w:rsid w:val="00366A0C"/>
    <w:rsid w:val="0036709C"/>
    <w:rsid w:val="00367B5B"/>
    <w:rsid w:val="003715CA"/>
    <w:rsid w:val="0037193D"/>
    <w:rsid w:val="00371ABD"/>
    <w:rsid w:val="003720C0"/>
    <w:rsid w:val="003721C5"/>
    <w:rsid w:val="00373005"/>
    <w:rsid w:val="00374CCB"/>
    <w:rsid w:val="003753CD"/>
    <w:rsid w:val="00375B9A"/>
    <w:rsid w:val="00376037"/>
    <w:rsid w:val="00380520"/>
    <w:rsid w:val="00380E04"/>
    <w:rsid w:val="00380F48"/>
    <w:rsid w:val="00381BAF"/>
    <w:rsid w:val="00382064"/>
    <w:rsid w:val="00382541"/>
    <w:rsid w:val="0038352F"/>
    <w:rsid w:val="0038493D"/>
    <w:rsid w:val="0038607B"/>
    <w:rsid w:val="00387348"/>
    <w:rsid w:val="0038797C"/>
    <w:rsid w:val="00390937"/>
    <w:rsid w:val="003926A9"/>
    <w:rsid w:val="0039312D"/>
    <w:rsid w:val="0039359F"/>
    <w:rsid w:val="003938FE"/>
    <w:rsid w:val="003941BE"/>
    <w:rsid w:val="00394988"/>
    <w:rsid w:val="003968AF"/>
    <w:rsid w:val="00396FA2"/>
    <w:rsid w:val="0039746E"/>
    <w:rsid w:val="00397EB3"/>
    <w:rsid w:val="003A03A4"/>
    <w:rsid w:val="003A0557"/>
    <w:rsid w:val="003A0B70"/>
    <w:rsid w:val="003A1515"/>
    <w:rsid w:val="003A177C"/>
    <w:rsid w:val="003A29D7"/>
    <w:rsid w:val="003A2C9A"/>
    <w:rsid w:val="003A5048"/>
    <w:rsid w:val="003A50A8"/>
    <w:rsid w:val="003A5E50"/>
    <w:rsid w:val="003A62E2"/>
    <w:rsid w:val="003B0DD2"/>
    <w:rsid w:val="003B12CD"/>
    <w:rsid w:val="003B12CF"/>
    <w:rsid w:val="003B25E3"/>
    <w:rsid w:val="003B2825"/>
    <w:rsid w:val="003B40E6"/>
    <w:rsid w:val="003B4FAE"/>
    <w:rsid w:val="003B5330"/>
    <w:rsid w:val="003B5A16"/>
    <w:rsid w:val="003B687C"/>
    <w:rsid w:val="003B6E31"/>
    <w:rsid w:val="003C0BF4"/>
    <w:rsid w:val="003C14D5"/>
    <w:rsid w:val="003C1928"/>
    <w:rsid w:val="003C19EC"/>
    <w:rsid w:val="003C22B1"/>
    <w:rsid w:val="003C31E9"/>
    <w:rsid w:val="003C4DC1"/>
    <w:rsid w:val="003C651B"/>
    <w:rsid w:val="003C69B5"/>
    <w:rsid w:val="003C69D3"/>
    <w:rsid w:val="003C705C"/>
    <w:rsid w:val="003C7A18"/>
    <w:rsid w:val="003C7B2B"/>
    <w:rsid w:val="003C7DFF"/>
    <w:rsid w:val="003D00AF"/>
    <w:rsid w:val="003D0400"/>
    <w:rsid w:val="003D09A1"/>
    <w:rsid w:val="003D0D11"/>
    <w:rsid w:val="003D1AC2"/>
    <w:rsid w:val="003D1D63"/>
    <w:rsid w:val="003D2B56"/>
    <w:rsid w:val="003D5D2A"/>
    <w:rsid w:val="003D62D1"/>
    <w:rsid w:val="003E4266"/>
    <w:rsid w:val="003E4589"/>
    <w:rsid w:val="003E51A7"/>
    <w:rsid w:val="003E6A3E"/>
    <w:rsid w:val="003E6D1E"/>
    <w:rsid w:val="003E6FF7"/>
    <w:rsid w:val="003E7250"/>
    <w:rsid w:val="003E7278"/>
    <w:rsid w:val="003E727F"/>
    <w:rsid w:val="003E7C13"/>
    <w:rsid w:val="003F29E3"/>
    <w:rsid w:val="003F33E4"/>
    <w:rsid w:val="003F35DF"/>
    <w:rsid w:val="003F44CB"/>
    <w:rsid w:val="003F5807"/>
    <w:rsid w:val="003F7BF9"/>
    <w:rsid w:val="004010E0"/>
    <w:rsid w:val="00402493"/>
    <w:rsid w:val="00403333"/>
    <w:rsid w:val="00403802"/>
    <w:rsid w:val="00404382"/>
    <w:rsid w:val="004045A8"/>
    <w:rsid w:val="00404C7B"/>
    <w:rsid w:val="00405677"/>
    <w:rsid w:val="00405A0F"/>
    <w:rsid w:val="00406008"/>
    <w:rsid w:val="00406312"/>
    <w:rsid w:val="00406F9E"/>
    <w:rsid w:val="00407101"/>
    <w:rsid w:val="0041163E"/>
    <w:rsid w:val="0041179C"/>
    <w:rsid w:val="0041189F"/>
    <w:rsid w:val="00413E91"/>
    <w:rsid w:val="0041490F"/>
    <w:rsid w:val="00415E19"/>
    <w:rsid w:val="00417BDD"/>
    <w:rsid w:val="00421320"/>
    <w:rsid w:val="00421C20"/>
    <w:rsid w:val="004223DD"/>
    <w:rsid w:val="004235ED"/>
    <w:rsid w:val="00423F78"/>
    <w:rsid w:val="004247E4"/>
    <w:rsid w:val="00425817"/>
    <w:rsid w:val="0042712A"/>
    <w:rsid w:val="0042722C"/>
    <w:rsid w:val="00430142"/>
    <w:rsid w:val="00430307"/>
    <w:rsid w:val="00430F99"/>
    <w:rsid w:val="00431E4A"/>
    <w:rsid w:val="00432876"/>
    <w:rsid w:val="00432EC6"/>
    <w:rsid w:val="00432FC2"/>
    <w:rsid w:val="004331A9"/>
    <w:rsid w:val="00433377"/>
    <w:rsid w:val="00433A28"/>
    <w:rsid w:val="0043412E"/>
    <w:rsid w:val="004353BD"/>
    <w:rsid w:val="004361F4"/>
    <w:rsid w:val="00436BCD"/>
    <w:rsid w:val="0044116B"/>
    <w:rsid w:val="00441783"/>
    <w:rsid w:val="00442481"/>
    <w:rsid w:val="00442720"/>
    <w:rsid w:val="00442C8E"/>
    <w:rsid w:val="00444D0B"/>
    <w:rsid w:val="0044545C"/>
    <w:rsid w:val="00445C92"/>
    <w:rsid w:val="00446384"/>
    <w:rsid w:val="004465FA"/>
    <w:rsid w:val="00450B03"/>
    <w:rsid w:val="004527BB"/>
    <w:rsid w:val="004532B7"/>
    <w:rsid w:val="00455838"/>
    <w:rsid w:val="00455D49"/>
    <w:rsid w:val="00456AB6"/>
    <w:rsid w:val="00457402"/>
    <w:rsid w:val="00457889"/>
    <w:rsid w:val="00460FC9"/>
    <w:rsid w:val="004615ED"/>
    <w:rsid w:val="004619CC"/>
    <w:rsid w:val="00461E42"/>
    <w:rsid w:val="00462A2A"/>
    <w:rsid w:val="00462B87"/>
    <w:rsid w:val="00463BF2"/>
    <w:rsid w:val="00463E94"/>
    <w:rsid w:val="00464C43"/>
    <w:rsid w:val="004666A6"/>
    <w:rsid w:val="004667DC"/>
    <w:rsid w:val="00466C6E"/>
    <w:rsid w:val="00467EFC"/>
    <w:rsid w:val="00470A6C"/>
    <w:rsid w:val="00471659"/>
    <w:rsid w:val="00471B02"/>
    <w:rsid w:val="00471FDD"/>
    <w:rsid w:val="00472688"/>
    <w:rsid w:val="00472B83"/>
    <w:rsid w:val="00474C89"/>
    <w:rsid w:val="00475594"/>
    <w:rsid w:val="004764E6"/>
    <w:rsid w:val="00477212"/>
    <w:rsid w:val="0048027A"/>
    <w:rsid w:val="00481C88"/>
    <w:rsid w:val="0048262B"/>
    <w:rsid w:val="0048416C"/>
    <w:rsid w:val="0048516C"/>
    <w:rsid w:val="0048532A"/>
    <w:rsid w:val="00485C77"/>
    <w:rsid w:val="00486D53"/>
    <w:rsid w:val="00486FF0"/>
    <w:rsid w:val="00487453"/>
    <w:rsid w:val="004878ED"/>
    <w:rsid w:val="00487D64"/>
    <w:rsid w:val="00490695"/>
    <w:rsid w:val="00490FD5"/>
    <w:rsid w:val="004910D4"/>
    <w:rsid w:val="00492153"/>
    <w:rsid w:val="0049246B"/>
    <w:rsid w:val="00492765"/>
    <w:rsid w:val="004928A9"/>
    <w:rsid w:val="00492C95"/>
    <w:rsid w:val="00492F19"/>
    <w:rsid w:val="004948D9"/>
    <w:rsid w:val="004950BD"/>
    <w:rsid w:val="00495753"/>
    <w:rsid w:val="00496814"/>
    <w:rsid w:val="00497EDC"/>
    <w:rsid w:val="004A0B8B"/>
    <w:rsid w:val="004A1BE6"/>
    <w:rsid w:val="004A27F9"/>
    <w:rsid w:val="004A2A6C"/>
    <w:rsid w:val="004A2D26"/>
    <w:rsid w:val="004A31BC"/>
    <w:rsid w:val="004A33C3"/>
    <w:rsid w:val="004A37CC"/>
    <w:rsid w:val="004A5062"/>
    <w:rsid w:val="004A5E46"/>
    <w:rsid w:val="004A66D6"/>
    <w:rsid w:val="004A701E"/>
    <w:rsid w:val="004B250B"/>
    <w:rsid w:val="004B2FF8"/>
    <w:rsid w:val="004B33AE"/>
    <w:rsid w:val="004B4319"/>
    <w:rsid w:val="004B4913"/>
    <w:rsid w:val="004B4ABD"/>
    <w:rsid w:val="004B4F40"/>
    <w:rsid w:val="004B504A"/>
    <w:rsid w:val="004B5280"/>
    <w:rsid w:val="004B61CA"/>
    <w:rsid w:val="004B65EA"/>
    <w:rsid w:val="004B784F"/>
    <w:rsid w:val="004B793A"/>
    <w:rsid w:val="004B7D2F"/>
    <w:rsid w:val="004C03FA"/>
    <w:rsid w:val="004C0789"/>
    <w:rsid w:val="004C1A4D"/>
    <w:rsid w:val="004C2313"/>
    <w:rsid w:val="004C2A87"/>
    <w:rsid w:val="004C5D21"/>
    <w:rsid w:val="004C5EA5"/>
    <w:rsid w:val="004C66F0"/>
    <w:rsid w:val="004C6994"/>
    <w:rsid w:val="004C7347"/>
    <w:rsid w:val="004C7406"/>
    <w:rsid w:val="004D163E"/>
    <w:rsid w:val="004D4352"/>
    <w:rsid w:val="004D4D6B"/>
    <w:rsid w:val="004D51B1"/>
    <w:rsid w:val="004D6347"/>
    <w:rsid w:val="004D7247"/>
    <w:rsid w:val="004D7D54"/>
    <w:rsid w:val="004E0002"/>
    <w:rsid w:val="004E0F21"/>
    <w:rsid w:val="004E2003"/>
    <w:rsid w:val="004E248A"/>
    <w:rsid w:val="004E2745"/>
    <w:rsid w:val="004E3AED"/>
    <w:rsid w:val="004E482A"/>
    <w:rsid w:val="004E5091"/>
    <w:rsid w:val="004E5793"/>
    <w:rsid w:val="004E6008"/>
    <w:rsid w:val="004F0B18"/>
    <w:rsid w:val="004F0D8D"/>
    <w:rsid w:val="004F10B6"/>
    <w:rsid w:val="004F1A6F"/>
    <w:rsid w:val="004F2D24"/>
    <w:rsid w:val="004F34DB"/>
    <w:rsid w:val="004F3CF6"/>
    <w:rsid w:val="004F4578"/>
    <w:rsid w:val="004F495E"/>
    <w:rsid w:val="004F5356"/>
    <w:rsid w:val="004F5E70"/>
    <w:rsid w:val="004F5E7D"/>
    <w:rsid w:val="004F611B"/>
    <w:rsid w:val="004F6ABA"/>
    <w:rsid w:val="004F6E6F"/>
    <w:rsid w:val="00500710"/>
    <w:rsid w:val="00500EE8"/>
    <w:rsid w:val="005019E0"/>
    <w:rsid w:val="00501E86"/>
    <w:rsid w:val="005026C7"/>
    <w:rsid w:val="00503556"/>
    <w:rsid w:val="005044F8"/>
    <w:rsid w:val="00505627"/>
    <w:rsid w:val="00507EC9"/>
    <w:rsid w:val="005111DB"/>
    <w:rsid w:val="005124AE"/>
    <w:rsid w:val="00513286"/>
    <w:rsid w:val="00513F8F"/>
    <w:rsid w:val="005140D2"/>
    <w:rsid w:val="00514EBE"/>
    <w:rsid w:val="005150E1"/>
    <w:rsid w:val="005159CF"/>
    <w:rsid w:val="005166F8"/>
    <w:rsid w:val="00517221"/>
    <w:rsid w:val="005176DF"/>
    <w:rsid w:val="00521A67"/>
    <w:rsid w:val="00522DD9"/>
    <w:rsid w:val="00523339"/>
    <w:rsid w:val="005239DB"/>
    <w:rsid w:val="005240FF"/>
    <w:rsid w:val="00524575"/>
    <w:rsid w:val="00525B17"/>
    <w:rsid w:val="005272AE"/>
    <w:rsid w:val="00527BA8"/>
    <w:rsid w:val="00530E68"/>
    <w:rsid w:val="00531EF2"/>
    <w:rsid w:val="00532E39"/>
    <w:rsid w:val="00532F82"/>
    <w:rsid w:val="0053373A"/>
    <w:rsid w:val="00534337"/>
    <w:rsid w:val="0053441F"/>
    <w:rsid w:val="00534ECF"/>
    <w:rsid w:val="00535F8B"/>
    <w:rsid w:val="005375CE"/>
    <w:rsid w:val="005400DB"/>
    <w:rsid w:val="00543AF6"/>
    <w:rsid w:val="00543CF0"/>
    <w:rsid w:val="00543E78"/>
    <w:rsid w:val="00544710"/>
    <w:rsid w:val="00545297"/>
    <w:rsid w:val="0054551B"/>
    <w:rsid w:val="00545949"/>
    <w:rsid w:val="00546F9E"/>
    <w:rsid w:val="005474D1"/>
    <w:rsid w:val="00547B55"/>
    <w:rsid w:val="0055078C"/>
    <w:rsid w:val="005510C7"/>
    <w:rsid w:val="005512D6"/>
    <w:rsid w:val="005531BD"/>
    <w:rsid w:val="00553CFF"/>
    <w:rsid w:val="00554532"/>
    <w:rsid w:val="00554C0B"/>
    <w:rsid w:val="005553B3"/>
    <w:rsid w:val="00555478"/>
    <w:rsid w:val="00555975"/>
    <w:rsid w:val="005562D5"/>
    <w:rsid w:val="00556688"/>
    <w:rsid w:val="00557AD4"/>
    <w:rsid w:val="005615EA"/>
    <w:rsid w:val="00561CFE"/>
    <w:rsid w:val="00563341"/>
    <w:rsid w:val="00563562"/>
    <w:rsid w:val="00563757"/>
    <w:rsid w:val="00564142"/>
    <w:rsid w:val="00564552"/>
    <w:rsid w:val="005677DD"/>
    <w:rsid w:val="005715CE"/>
    <w:rsid w:val="00571F30"/>
    <w:rsid w:val="00571FED"/>
    <w:rsid w:val="00572002"/>
    <w:rsid w:val="005748D8"/>
    <w:rsid w:val="00574A54"/>
    <w:rsid w:val="00575688"/>
    <w:rsid w:val="00575B06"/>
    <w:rsid w:val="00576314"/>
    <w:rsid w:val="0057723C"/>
    <w:rsid w:val="005778E0"/>
    <w:rsid w:val="00580513"/>
    <w:rsid w:val="0058164E"/>
    <w:rsid w:val="00581861"/>
    <w:rsid w:val="00581DDC"/>
    <w:rsid w:val="00582065"/>
    <w:rsid w:val="00584403"/>
    <w:rsid w:val="005852D5"/>
    <w:rsid w:val="005860C4"/>
    <w:rsid w:val="0058615C"/>
    <w:rsid w:val="00586AA2"/>
    <w:rsid w:val="00586B04"/>
    <w:rsid w:val="00586C67"/>
    <w:rsid w:val="005873D0"/>
    <w:rsid w:val="00590045"/>
    <w:rsid w:val="00590393"/>
    <w:rsid w:val="00592A5E"/>
    <w:rsid w:val="00592BC0"/>
    <w:rsid w:val="0059450D"/>
    <w:rsid w:val="00594860"/>
    <w:rsid w:val="00594D07"/>
    <w:rsid w:val="00597435"/>
    <w:rsid w:val="00597F49"/>
    <w:rsid w:val="005A0AAB"/>
    <w:rsid w:val="005A0FE4"/>
    <w:rsid w:val="005A16BD"/>
    <w:rsid w:val="005A3306"/>
    <w:rsid w:val="005A430E"/>
    <w:rsid w:val="005A43EE"/>
    <w:rsid w:val="005A4C4E"/>
    <w:rsid w:val="005A5A1F"/>
    <w:rsid w:val="005A6921"/>
    <w:rsid w:val="005A730A"/>
    <w:rsid w:val="005B0546"/>
    <w:rsid w:val="005B42DD"/>
    <w:rsid w:val="005B47E4"/>
    <w:rsid w:val="005B4925"/>
    <w:rsid w:val="005B4A32"/>
    <w:rsid w:val="005B4CC9"/>
    <w:rsid w:val="005B529F"/>
    <w:rsid w:val="005B542C"/>
    <w:rsid w:val="005B6FD0"/>
    <w:rsid w:val="005B71AC"/>
    <w:rsid w:val="005B7297"/>
    <w:rsid w:val="005B747D"/>
    <w:rsid w:val="005B7FF6"/>
    <w:rsid w:val="005C007E"/>
    <w:rsid w:val="005C0289"/>
    <w:rsid w:val="005C08A9"/>
    <w:rsid w:val="005C12A0"/>
    <w:rsid w:val="005C1FDF"/>
    <w:rsid w:val="005C44B2"/>
    <w:rsid w:val="005C4F7C"/>
    <w:rsid w:val="005C50D0"/>
    <w:rsid w:val="005C5243"/>
    <w:rsid w:val="005C6876"/>
    <w:rsid w:val="005C6ABF"/>
    <w:rsid w:val="005C6EBD"/>
    <w:rsid w:val="005C70E0"/>
    <w:rsid w:val="005C7B29"/>
    <w:rsid w:val="005D0B68"/>
    <w:rsid w:val="005D3ED8"/>
    <w:rsid w:val="005D4ECB"/>
    <w:rsid w:val="005D51BA"/>
    <w:rsid w:val="005D5B6A"/>
    <w:rsid w:val="005D76EB"/>
    <w:rsid w:val="005E0B2A"/>
    <w:rsid w:val="005E10A4"/>
    <w:rsid w:val="005E155D"/>
    <w:rsid w:val="005E1F7E"/>
    <w:rsid w:val="005E323D"/>
    <w:rsid w:val="005E3273"/>
    <w:rsid w:val="005E3293"/>
    <w:rsid w:val="005E43AD"/>
    <w:rsid w:val="005E4519"/>
    <w:rsid w:val="005E4752"/>
    <w:rsid w:val="005E50D4"/>
    <w:rsid w:val="005E539C"/>
    <w:rsid w:val="005E5D15"/>
    <w:rsid w:val="005E6C54"/>
    <w:rsid w:val="005E6CC0"/>
    <w:rsid w:val="005E71F4"/>
    <w:rsid w:val="005E7BFE"/>
    <w:rsid w:val="005E7FAF"/>
    <w:rsid w:val="005F05D6"/>
    <w:rsid w:val="005F112F"/>
    <w:rsid w:val="005F142D"/>
    <w:rsid w:val="005F2417"/>
    <w:rsid w:val="005F250B"/>
    <w:rsid w:val="005F324F"/>
    <w:rsid w:val="005F3357"/>
    <w:rsid w:val="005F3E6C"/>
    <w:rsid w:val="005F5413"/>
    <w:rsid w:val="005F6D0C"/>
    <w:rsid w:val="005F6D25"/>
    <w:rsid w:val="005F761F"/>
    <w:rsid w:val="005F7D28"/>
    <w:rsid w:val="006017B7"/>
    <w:rsid w:val="00602214"/>
    <w:rsid w:val="00603004"/>
    <w:rsid w:val="00603A7F"/>
    <w:rsid w:val="00603C11"/>
    <w:rsid w:val="006040FB"/>
    <w:rsid w:val="006048AF"/>
    <w:rsid w:val="00605BB9"/>
    <w:rsid w:val="00610876"/>
    <w:rsid w:val="00611096"/>
    <w:rsid w:val="00611281"/>
    <w:rsid w:val="00612E5C"/>
    <w:rsid w:val="0061332E"/>
    <w:rsid w:val="0061349F"/>
    <w:rsid w:val="006138D1"/>
    <w:rsid w:val="0061499C"/>
    <w:rsid w:val="00614B08"/>
    <w:rsid w:val="006153A1"/>
    <w:rsid w:val="0062248E"/>
    <w:rsid w:val="006228E3"/>
    <w:rsid w:val="00623A78"/>
    <w:rsid w:val="00625096"/>
    <w:rsid w:val="00625A41"/>
    <w:rsid w:val="00626527"/>
    <w:rsid w:val="00626867"/>
    <w:rsid w:val="00630A03"/>
    <w:rsid w:val="00631647"/>
    <w:rsid w:val="00631B7C"/>
    <w:rsid w:val="006347E8"/>
    <w:rsid w:val="00635485"/>
    <w:rsid w:val="006377AF"/>
    <w:rsid w:val="00640036"/>
    <w:rsid w:val="00640CC9"/>
    <w:rsid w:val="00641F35"/>
    <w:rsid w:val="00642578"/>
    <w:rsid w:val="00643946"/>
    <w:rsid w:val="0064401C"/>
    <w:rsid w:val="0064402F"/>
    <w:rsid w:val="00645024"/>
    <w:rsid w:val="00645A3E"/>
    <w:rsid w:val="0064602D"/>
    <w:rsid w:val="0064604C"/>
    <w:rsid w:val="006471A8"/>
    <w:rsid w:val="006510F3"/>
    <w:rsid w:val="00652DB2"/>
    <w:rsid w:val="00653275"/>
    <w:rsid w:val="006532E2"/>
    <w:rsid w:val="006532EF"/>
    <w:rsid w:val="00653BEE"/>
    <w:rsid w:val="00655456"/>
    <w:rsid w:val="00655646"/>
    <w:rsid w:val="006556BB"/>
    <w:rsid w:val="006563CF"/>
    <w:rsid w:val="0065713D"/>
    <w:rsid w:val="0066070D"/>
    <w:rsid w:val="006619AF"/>
    <w:rsid w:val="0066242D"/>
    <w:rsid w:val="0066251B"/>
    <w:rsid w:val="00663315"/>
    <w:rsid w:val="0066332B"/>
    <w:rsid w:val="00663406"/>
    <w:rsid w:val="00664324"/>
    <w:rsid w:val="00664E92"/>
    <w:rsid w:val="00665046"/>
    <w:rsid w:val="00665BFF"/>
    <w:rsid w:val="00667DA8"/>
    <w:rsid w:val="00670394"/>
    <w:rsid w:val="006720A1"/>
    <w:rsid w:val="00673920"/>
    <w:rsid w:val="00673BD1"/>
    <w:rsid w:val="006740DC"/>
    <w:rsid w:val="00674124"/>
    <w:rsid w:val="00674C1C"/>
    <w:rsid w:val="00675DCE"/>
    <w:rsid w:val="00676574"/>
    <w:rsid w:val="00676651"/>
    <w:rsid w:val="00676CE2"/>
    <w:rsid w:val="0067757F"/>
    <w:rsid w:val="00677641"/>
    <w:rsid w:val="00680098"/>
    <w:rsid w:val="00681E2E"/>
    <w:rsid w:val="0068341D"/>
    <w:rsid w:val="00684081"/>
    <w:rsid w:val="00685005"/>
    <w:rsid w:val="0068624E"/>
    <w:rsid w:val="00687FB7"/>
    <w:rsid w:val="006911A1"/>
    <w:rsid w:val="006911DF"/>
    <w:rsid w:val="006928B4"/>
    <w:rsid w:val="006936D8"/>
    <w:rsid w:val="0069405C"/>
    <w:rsid w:val="006940B3"/>
    <w:rsid w:val="00696F53"/>
    <w:rsid w:val="00697428"/>
    <w:rsid w:val="00697C6B"/>
    <w:rsid w:val="006A1CC7"/>
    <w:rsid w:val="006A3F21"/>
    <w:rsid w:val="006A452F"/>
    <w:rsid w:val="006A551F"/>
    <w:rsid w:val="006A6374"/>
    <w:rsid w:val="006A7088"/>
    <w:rsid w:val="006A7378"/>
    <w:rsid w:val="006B0147"/>
    <w:rsid w:val="006B0C37"/>
    <w:rsid w:val="006B17AC"/>
    <w:rsid w:val="006B276B"/>
    <w:rsid w:val="006B3427"/>
    <w:rsid w:val="006B3E9D"/>
    <w:rsid w:val="006B42C9"/>
    <w:rsid w:val="006B4940"/>
    <w:rsid w:val="006B504E"/>
    <w:rsid w:val="006B543C"/>
    <w:rsid w:val="006B7002"/>
    <w:rsid w:val="006B704E"/>
    <w:rsid w:val="006B7189"/>
    <w:rsid w:val="006B768F"/>
    <w:rsid w:val="006B7F0B"/>
    <w:rsid w:val="006C0AA8"/>
    <w:rsid w:val="006C14AB"/>
    <w:rsid w:val="006C2464"/>
    <w:rsid w:val="006C24BB"/>
    <w:rsid w:val="006C2F90"/>
    <w:rsid w:val="006C3168"/>
    <w:rsid w:val="006C3353"/>
    <w:rsid w:val="006C3897"/>
    <w:rsid w:val="006C4523"/>
    <w:rsid w:val="006C4673"/>
    <w:rsid w:val="006C4B09"/>
    <w:rsid w:val="006C4FA1"/>
    <w:rsid w:val="006C6276"/>
    <w:rsid w:val="006C796E"/>
    <w:rsid w:val="006D003E"/>
    <w:rsid w:val="006D0803"/>
    <w:rsid w:val="006D0A5E"/>
    <w:rsid w:val="006D3BCC"/>
    <w:rsid w:val="006D3E10"/>
    <w:rsid w:val="006D486E"/>
    <w:rsid w:val="006D4C01"/>
    <w:rsid w:val="006D64D4"/>
    <w:rsid w:val="006D6559"/>
    <w:rsid w:val="006D7443"/>
    <w:rsid w:val="006D75B6"/>
    <w:rsid w:val="006D7A00"/>
    <w:rsid w:val="006E062D"/>
    <w:rsid w:val="006E0C64"/>
    <w:rsid w:val="006E1766"/>
    <w:rsid w:val="006E20AA"/>
    <w:rsid w:val="006E22CB"/>
    <w:rsid w:val="006E23D1"/>
    <w:rsid w:val="006E2EF5"/>
    <w:rsid w:val="006E35F3"/>
    <w:rsid w:val="006E36FB"/>
    <w:rsid w:val="006E3B3B"/>
    <w:rsid w:val="006E3F0A"/>
    <w:rsid w:val="006E40A4"/>
    <w:rsid w:val="006E639A"/>
    <w:rsid w:val="006F0D19"/>
    <w:rsid w:val="006F112F"/>
    <w:rsid w:val="006F1476"/>
    <w:rsid w:val="006F2558"/>
    <w:rsid w:val="006F2B81"/>
    <w:rsid w:val="006F3554"/>
    <w:rsid w:val="006F4370"/>
    <w:rsid w:val="006F4718"/>
    <w:rsid w:val="006F5563"/>
    <w:rsid w:val="006F68C1"/>
    <w:rsid w:val="007001C7"/>
    <w:rsid w:val="007005EA"/>
    <w:rsid w:val="0070117A"/>
    <w:rsid w:val="00701727"/>
    <w:rsid w:val="0070354E"/>
    <w:rsid w:val="00703B99"/>
    <w:rsid w:val="00703CEE"/>
    <w:rsid w:val="00703EBD"/>
    <w:rsid w:val="007054B9"/>
    <w:rsid w:val="00707756"/>
    <w:rsid w:val="00710943"/>
    <w:rsid w:val="00710DF4"/>
    <w:rsid w:val="00711223"/>
    <w:rsid w:val="007118C3"/>
    <w:rsid w:val="00711E31"/>
    <w:rsid w:val="00713482"/>
    <w:rsid w:val="00714146"/>
    <w:rsid w:val="00714EAD"/>
    <w:rsid w:val="0071521D"/>
    <w:rsid w:val="0071630A"/>
    <w:rsid w:val="00716434"/>
    <w:rsid w:val="007166D2"/>
    <w:rsid w:val="007169EC"/>
    <w:rsid w:val="00716C9F"/>
    <w:rsid w:val="007173A5"/>
    <w:rsid w:val="00720290"/>
    <w:rsid w:val="00720D9E"/>
    <w:rsid w:val="00720F64"/>
    <w:rsid w:val="0072127E"/>
    <w:rsid w:val="007218BE"/>
    <w:rsid w:val="00722552"/>
    <w:rsid w:val="00723CC0"/>
    <w:rsid w:val="00724F18"/>
    <w:rsid w:val="0072638F"/>
    <w:rsid w:val="00726DC2"/>
    <w:rsid w:val="007332E6"/>
    <w:rsid w:val="007334DE"/>
    <w:rsid w:val="0073401A"/>
    <w:rsid w:val="00734611"/>
    <w:rsid w:val="00734809"/>
    <w:rsid w:val="00735384"/>
    <w:rsid w:val="007356F3"/>
    <w:rsid w:val="00735FD3"/>
    <w:rsid w:val="007362F7"/>
    <w:rsid w:val="00737DD3"/>
    <w:rsid w:val="007401F2"/>
    <w:rsid w:val="007414C6"/>
    <w:rsid w:val="00742179"/>
    <w:rsid w:val="007423F4"/>
    <w:rsid w:val="00742989"/>
    <w:rsid w:val="007429C9"/>
    <w:rsid w:val="00742C3C"/>
    <w:rsid w:val="00743C0C"/>
    <w:rsid w:val="00745850"/>
    <w:rsid w:val="00746028"/>
    <w:rsid w:val="007510B4"/>
    <w:rsid w:val="0075129B"/>
    <w:rsid w:val="00751366"/>
    <w:rsid w:val="007539C1"/>
    <w:rsid w:val="00755C1E"/>
    <w:rsid w:val="00755C96"/>
    <w:rsid w:val="00755F82"/>
    <w:rsid w:val="007560D0"/>
    <w:rsid w:val="00756532"/>
    <w:rsid w:val="00757BC4"/>
    <w:rsid w:val="00762184"/>
    <w:rsid w:val="00762DEE"/>
    <w:rsid w:val="007644B3"/>
    <w:rsid w:val="00764B8C"/>
    <w:rsid w:val="00764E8B"/>
    <w:rsid w:val="00766387"/>
    <w:rsid w:val="00766C52"/>
    <w:rsid w:val="00767139"/>
    <w:rsid w:val="00767FA7"/>
    <w:rsid w:val="007705D8"/>
    <w:rsid w:val="00770FCB"/>
    <w:rsid w:val="007713C6"/>
    <w:rsid w:val="00771D96"/>
    <w:rsid w:val="00772011"/>
    <w:rsid w:val="0077255C"/>
    <w:rsid w:val="0077280E"/>
    <w:rsid w:val="0077292F"/>
    <w:rsid w:val="00772B0F"/>
    <w:rsid w:val="00773889"/>
    <w:rsid w:val="007745EA"/>
    <w:rsid w:val="00774780"/>
    <w:rsid w:val="0077696D"/>
    <w:rsid w:val="00776BE1"/>
    <w:rsid w:val="0078030B"/>
    <w:rsid w:val="00780E52"/>
    <w:rsid w:val="007820AF"/>
    <w:rsid w:val="007820FB"/>
    <w:rsid w:val="0078309E"/>
    <w:rsid w:val="00783363"/>
    <w:rsid w:val="00783BF5"/>
    <w:rsid w:val="00783D5A"/>
    <w:rsid w:val="007851AD"/>
    <w:rsid w:val="00786949"/>
    <w:rsid w:val="007908DD"/>
    <w:rsid w:val="00790B28"/>
    <w:rsid w:val="00790E56"/>
    <w:rsid w:val="007916D2"/>
    <w:rsid w:val="00792292"/>
    <w:rsid w:val="00792F15"/>
    <w:rsid w:val="00795E36"/>
    <w:rsid w:val="00796438"/>
    <w:rsid w:val="00796DBB"/>
    <w:rsid w:val="00796FC8"/>
    <w:rsid w:val="00797827"/>
    <w:rsid w:val="007A0102"/>
    <w:rsid w:val="007A1AB1"/>
    <w:rsid w:val="007A27AE"/>
    <w:rsid w:val="007A399D"/>
    <w:rsid w:val="007A47D6"/>
    <w:rsid w:val="007A4B0C"/>
    <w:rsid w:val="007A4CA1"/>
    <w:rsid w:val="007A500F"/>
    <w:rsid w:val="007A57AE"/>
    <w:rsid w:val="007A6745"/>
    <w:rsid w:val="007A7663"/>
    <w:rsid w:val="007A7906"/>
    <w:rsid w:val="007B0F85"/>
    <w:rsid w:val="007B18E7"/>
    <w:rsid w:val="007B2421"/>
    <w:rsid w:val="007B31FB"/>
    <w:rsid w:val="007B356B"/>
    <w:rsid w:val="007B5574"/>
    <w:rsid w:val="007B5AD5"/>
    <w:rsid w:val="007B6E45"/>
    <w:rsid w:val="007B720C"/>
    <w:rsid w:val="007B7542"/>
    <w:rsid w:val="007B7CA2"/>
    <w:rsid w:val="007C1742"/>
    <w:rsid w:val="007C213B"/>
    <w:rsid w:val="007C3AAD"/>
    <w:rsid w:val="007C43B4"/>
    <w:rsid w:val="007C5A78"/>
    <w:rsid w:val="007C6E65"/>
    <w:rsid w:val="007D0741"/>
    <w:rsid w:val="007D0CF8"/>
    <w:rsid w:val="007D110D"/>
    <w:rsid w:val="007D147D"/>
    <w:rsid w:val="007D162F"/>
    <w:rsid w:val="007D21BA"/>
    <w:rsid w:val="007D2257"/>
    <w:rsid w:val="007D2691"/>
    <w:rsid w:val="007D2862"/>
    <w:rsid w:val="007D32BC"/>
    <w:rsid w:val="007D36DA"/>
    <w:rsid w:val="007D4075"/>
    <w:rsid w:val="007D57F9"/>
    <w:rsid w:val="007D63D6"/>
    <w:rsid w:val="007E1252"/>
    <w:rsid w:val="007E1760"/>
    <w:rsid w:val="007E18CD"/>
    <w:rsid w:val="007E3A2D"/>
    <w:rsid w:val="007E518D"/>
    <w:rsid w:val="007E5D16"/>
    <w:rsid w:val="007E639B"/>
    <w:rsid w:val="007E6767"/>
    <w:rsid w:val="007E7004"/>
    <w:rsid w:val="007E75C9"/>
    <w:rsid w:val="007F0EAD"/>
    <w:rsid w:val="007F14CB"/>
    <w:rsid w:val="007F1CDA"/>
    <w:rsid w:val="007F21FC"/>
    <w:rsid w:val="007F2DB8"/>
    <w:rsid w:val="007F3338"/>
    <w:rsid w:val="007F3C94"/>
    <w:rsid w:val="007F4AA2"/>
    <w:rsid w:val="007F4F2F"/>
    <w:rsid w:val="007F63C8"/>
    <w:rsid w:val="007F6FE5"/>
    <w:rsid w:val="00801240"/>
    <w:rsid w:val="00801B3C"/>
    <w:rsid w:val="00801E18"/>
    <w:rsid w:val="008022BF"/>
    <w:rsid w:val="00802BD5"/>
    <w:rsid w:val="00802D75"/>
    <w:rsid w:val="008039A5"/>
    <w:rsid w:val="00803B73"/>
    <w:rsid w:val="0080635A"/>
    <w:rsid w:val="00807AFE"/>
    <w:rsid w:val="00807D33"/>
    <w:rsid w:val="008104AD"/>
    <w:rsid w:val="00810C93"/>
    <w:rsid w:val="00810D13"/>
    <w:rsid w:val="0081168F"/>
    <w:rsid w:val="00812687"/>
    <w:rsid w:val="0081369A"/>
    <w:rsid w:val="00813C47"/>
    <w:rsid w:val="00813F08"/>
    <w:rsid w:val="00813F2F"/>
    <w:rsid w:val="008143C6"/>
    <w:rsid w:val="0081491F"/>
    <w:rsid w:val="00815233"/>
    <w:rsid w:val="008163FC"/>
    <w:rsid w:val="00816B16"/>
    <w:rsid w:val="00817344"/>
    <w:rsid w:val="0081793E"/>
    <w:rsid w:val="00817A8C"/>
    <w:rsid w:val="00820915"/>
    <w:rsid w:val="0082114A"/>
    <w:rsid w:val="00821323"/>
    <w:rsid w:val="00823978"/>
    <w:rsid w:val="00823CB3"/>
    <w:rsid w:val="00825A06"/>
    <w:rsid w:val="00825CE1"/>
    <w:rsid w:val="008269DB"/>
    <w:rsid w:val="00827762"/>
    <w:rsid w:val="00830725"/>
    <w:rsid w:val="00830C81"/>
    <w:rsid w:val="00831579"/>
    <w:rsid w:val="00833C1B"/>
    <w:rsid w:val="0083407D"/>
    <w:rsid w:val="008342C2"/>
    <w:rsid w:val="00834A0D"/>
    <w:rsid w:val="00836AAA"/>
    <w:rsid w:val="00836AB6"/>
    <w:rsid w:val="00836BE5"/>
    <w:rsid w:val="008378E2"/>
    <w:rsid w:val="008425EC"/>
    <w:rsid w:val="008433F0"/>
    <w:rsid w:val="00843450"/>
    <w:rsid w:val="008436BE"/>
    <w:rsid w:val="00845B25"/>
    <w:rsid w:val="008469BA"/>
    <w:rsid w:val="0084737D"/>
    <w:rsid w:val="008504BF"/>
    <w:rsid w:val="0085079A"/>
    <w:rsid w:val="00851046"/>
    <w:rsid w:val="00851B05"/>
    <w:rsid w:val="00851F6A"/>
    <w:rsid w:val="0085207E"/>
    <w:rsid w:val="008539A7"/>
    <w:rsid w:val="00853DFC"/>
    <w:rsid w:val="008541F6"/>
    <w:rsid w:val="008544DF"/>
    <w:rsid w:val="0085631B"/>
    <w:rsid w:val="00860EB7"/>
    <w:rsid w:val="0086264B"/>
    <w:rsid w:val="008645C0"/>
    <w:rsid w:val="00864625"/>
    <w:rsid w:val="00864667"/>
    <w:rsid w:val="00865100"/>
    <w:rsid w:val="00865B02"/>
    <w:rsid w:val="008662BC"/>
    <w:rsid w:val="00867021"/>
    <w:rsid w:val="008674F2"/>
    <w:rsid w:val="0087042D"/>
    <w:rsid w:val="008712E2"/>
    <w:rsid w:val="008714EE"/>
    <w:rsid w:val="00871513"/>
    <w:rsid w:val="00872398"/>
    <w:rsid w:val="00872950"/>
    <w:rsid w:val="00872D30"/>
    <w:rsid w:val="00875122"/>
    <w:rsid w:val="0087532A"/>
    <w:rsid w:val="00875BF4"/>
    <w:rsid w:val="00876580"/>
    <w:rsid w:val="0087665D"/>
    <w:rsid w:val="008802EC"/>
    <w:rsid w:val="008805CC"/>
    <w:rsid w:val="00881104"/>
    <w:rsid w:val="00881C8E"/>
    <w:rsid w:val="008820FA"/>
    <w:rsid w:val="00885069"/>
    <w:rsid w:val="008865CE"/>
    <w:rsid w:val="008866FC"/>
    <w:rsid w:val="00886978"/>
    <w:rsid w:val="00886ACF"/>
    <w:rsid w:val="00890722"/>
    <w:rsid w:val="00892DFD"/>
    <w:rsid w:val="008948AC"/>
    <w:rsid w:val="00895493"/>
    <w:rsid w:val="00895B51"/>
    <w:rsid w:val="008A123E"/>
    <w:rsid w:val="008A170B"/>
    <w:rsid w:val="008A1F4D"/>
    <w:rsid w:val="008A1F56"/>
    <w:rsid w:val="008A47D4"/>
    <w:rsid w:val="008A4A4B"/>
    <w:rsid w:val="008A579A"/>
    <w:rsid w:val="008A6FB0"/>
    <w:rsid w:val="008A7B2D"/>
    <w:rsid w:val="008A7B99"/>
    <w:rsid w:val="008B0438"/>
    <w:rsid w:val="008B0544"/>
    <w:rsid w:val="008B060F"/>
    <w:rsid w:val="008B1E68"/>
    <w:rsid w:val="008B200A"/>
    <w:rsid w:val="008B2A89"/>
    <w:rsid w:val="008B3113"/>
    <w:rsid w:val="008B3A56"/>
    <w:rsid w:val="008B48B9"/>
    <w:rsid w:val="008B5201"/>
    <w:rsid w:val="008B605D"/>
    <w:rsid w:val="008B6686"/>
    <w:rsid w:val="008B68E7"/>
    <w:rsid w:val="008B7E06"/>
    <w:rsid w:val="008C1A9A"/>
    <w:rsid w:val="008C1D8D"/>
    <w:rsid w:val="008C3E57"/>
    <w:rsid w:val="008C3FBD"/>
    <w:rsid w:val="008C4515"/>
    <w:rsid w:val="008C5423"/>
    <w:rsid w:val="008C6374"/>
    <w:rsid w:val="008C7344"/>
    <w:rsid w:val="008C737D"/>
    <w:rsid w:val="008C7820"/>
    <w:rsid w:val="008C7ADE"/>
    <w:rsid w:val="008D0BE1"/>
    <w:rsid w:val="008D1D3F"/>
    <w:rsid w:val="008D1FE0"/>
    <w:rsid w:val="008D20E3"/>
    <w:rsid w:val="008D2C4A"/>
    <w:rsid w:val="008D32C4"/>
    <w:rsid w:val="008D49D0"/>
    <w:rsid w:val="008D5146"/>
    <w:rsid w:val="008D5D38"/>
    <w:rsid w:val="008D6B5C"/>
    <w:rsid w:val="008E0C43"/>
    <w:rsid w:val="008E22FC"/>
    <w:rsid w:val="008E26B7"/>
    <w:rsid w:val="008E27F9"/>
    <w:rsid w:val="008E38F0"/>
    <w:rsid w:val="008E487C"/>
    <w:rsid w:val="008E5A96"/>
    <w:rsid w:val="008E68FA"/>
    <w:rsid w:val="008F0CD8"/>
    <w:rsid w:val="008F1437"/>
    <w:rsid w:val="008F147A"/>
    <w:rsid w:val="008F1DC6"/>
    <w:rsid w:val="008F248F"/>
    <w:rsid w:val="008F2CAC"/>
    <w:rsid w:val="008F3438"/>
    <w:rsid w:val="008F3BE6"/>
    <w:rsid w:val="008F41DF"/>
    <w:rsid w:val="008F5B5D"/>
    <w:rsid w:val="008F5FF8"/>
    <w:rsid w:val="008F6E0B"/>
    <w:rsid w:val="008F6FFC"/>
    <w:rsid w:val="008F7A36"/>
    <w:rsid w:val="008F7BEF"/>
    <w:rsid w:val="00900ACE"/>
    <w:rsid w:val="00901B1B"/>
    <w:rsid w:val="00901D6C"/>
    <w:rsid w:val="009030B6"/>
    <w:rsid w:val="00905F56"/>
    <w:rsid w:val="0090622A"/>
    <w:rsid w:val="00910258"/>
    <w:rsid w:val="009102FA"/>
    <w:rsid w:val="00910FF7"/>
    <w:rsid w:val="00911417"/>
    <w:rsid w:val="00911647"/>
    <w:rsid w:val="00911FE0"/>
    <w:rsid w:val="00912979"/>
    <w:rsid w:val="00914B05"/>
    <w:rsid w:val="00914D18"/>
    <w:rsid w:val="00915B15"/>
    <w:rsid w:val="00915C9E"/>
    <w:rsid w:val="00916AB7"/>
    <w:rsid w:val="00916D1C"/>
    <w:rsid w:val="00916DCB"/>
    <w:rsid w:val="00917003"/>
    <w:rsid w:val="009170A4"/>
    <w:rsid w:val="0091755F"/>
    <w:rsid w:val="00917C9C"/>
    <w:rsid w:val="009209A2"/>
    <w:rsid w:val="00920B1B"/>
    <w:rsid w:val="00920C0B"/>
    <w:rsid w:val="00920C17"/>
    <w:rsid w:val="0092139F"/>
    <w:rsid w:val="0092209A"/>
    <w:rsid w:val="00923C85"/>
    <w:rsid w:val="0092404F"/>
    <w:rsid w:val="00924363"/>
    <w:rsid w:val="00924365"/>
    <w:rsid w:val="00925C6F"/>
    <w:rsid w:val="00925D24"/>
    <w:rsid w:val="00926360"/>
    <w:rsid w:val="009312AF"/>
    <w:rsid w:val="0093284A"/>
    <w:rsid w:val="009331A4"/>
    <w:rsid w:val="00933B7F"/>
    <w:rsid w:val="00934DD0"/>
    <w:rsid w:val="00935533"/>
    <w:rsid w:val="0093589D"/>
    <w:rsid w:val="00935A74"/>
    <w:rsid w:val="00935B27"/>
    <w:rsid w:val="00935CB9"/>
    <w:rsid w:val="00935D06"/>
    <w:rsid w:val="0093664D"/>
    <w:rsid w:val="00936935"/>
    <w:rsid w:val="00936AB3"/>
    <w:rsid w:val="00937F94"/>
    <w:rsid w:val="009403F5"/>
    <w:rsid w:val="00940EF9"/>
    <w:rsid w:val="00943DE4"/>
    <w:rsid w:val="00944158"/>
    <w:rsid w:val="00944693"/>
    <w:rsid w:val="00944B20"/>
    <w:rsid w:val="0094542D"/>
    <w:rsid w:val="0094596E"/>
    <w:rsid w:val="00945BB3"/>
    <w:rsid w:val="009464CA"/>
    <w:rsid w:val="00946A68"/>
    <w:rsid w:val="009511F7"/>
    <w:rsid w:val="00952415"/>
    <w:rsid w:val="009524ED"/>
    <w:rsid w:val="009524EF"/>
    <w:rsid w:val="00952FB0"/>
    <w:rsid w:val="0095340E"/>
    <w:rsid w:val="00953551"/>
    <w:rsid w:val="00953742"/>
    <w:rsid w:val="009555B4"/>
    <w:rsid w:val="00956167"/>
    <w:rsid w:val="009566A0"/>
    <w:rsid w:val="009570CD"/>
    <w:rsid w:val="00957AF9"/>
    <w:rsid w:val="009616AA"/>
    <w:rsid w:val="00961AD1"/>
    <w:rsid w:val="00962299"/>
    <w:rsid w:val="009626CB"/>
    <w:rsid w:val="00965540"/>
    <w:rsid w:val="00966192"/>
    <w:rsid w:val="00966876"/>
    <w:rsid w:val="00966A58"/>
    <w:rsid w:val="009675E5"/>
    <w:rsid w:val="00967FBD"/>
    <w:rsid w:val="00970AA2"/>
    <w:rsid w:val="00971B98"/>
    <w:rsid w:val="00971C10"/>
    <w:rsid w:val="00972DBE"/>
    <w:rsid w:val="00972E25"/>
    <w:rsid w:val="00975662"/>
    <w:rsid w:val="0097628B"/>
    <w:rsid w:val="00976614"/>
    <w:rsid w:val="00976C4F"/>
    <w:rsid w:val="00980549"/>
    <w:rsid w:val="009809E5"/>
    <w:rsid w:val="009821AB"/>
    <w:rsid w:val="00982946"/>
    <w:rsid w:val="0098475E"/>
    <w:rsid w:val="00984BDE"/>
    <w:rsid w:val="009860C3"/>
    <w:rsid w:val="00986207"/>
    <w:rsid w:val="00986E8C"/>
    <w:rsid w:val="009870C2"/>
    <w:rsid w:val="00987CBB"/>
    <w:rsid w:val="00990030"/>
    <w:rsid w:val="009902EB"/>
    <w:rsid w:val="009904FD"/>
    <w:rsid w:val="00990879"/>
    <w:rsid w:val="00994687"/>
    <w:rsid w:val="00995192"/>
    <w:rsid w:val="009957B5"/>
    <w:rsid w:val="00997460"/>
    <w:rsid w:val="009A0C29"/>
    <w:rsid w:val="009A0D86"/>
    <w:rsid w:val="009A1336"/>
    <w:rsid w:val="009A1902"/>
    <w:rsid w:val="009A1A64"/>
    <w:rsid w:val="009A220B"/>
    <w:rsid w:val="009A299F"/>
    <w:rsid w:val="009A35ED"/>
    <w:rsid w:val="009A4B62"/>
    <w:rsid w:val="009A4F12"/>
    <w:rsid w:val="009A633F"/>
    <w:rsid w:val="009A66A1"/>
    <w:rsid w:val="009A67E0"/>
    <w:rsid w:val="009A7420"/>
    <w:rsid w:val="009A74F0"/>
    <w:rsid w:val="009A7D88"/>
    <w:rsid w:val="009B0742"/>
    <w:rsid w:val="009B0EB5"/>
    <w:rsid w:val="009B2787"/>
    <w:rsid w:val="009B2917"/>
    <w:rsid w:val="009B2E40"/>
    <w:rsid w:val="009B34AC"/>
    <w:rsid w:val="009B3E8C"/>
    <w:rsid w:val="009B50B5"/>
    <w:rsid w:val="009B581A"/>
    <w:rsid w:val="009B6DF4"/>
    <w:rsid w:val="009C0AE8"/>
    <w:rsid w:val="009C0FFF"/>
    <w:rsid w:val="009C15D5"/>
    <w:rsid w:val="009C165F"/>
    <w:rsid w:val="009C238B"/>
    <w:rsid w:val="009C2894"/>
    <w:rsid w:val="009C309C"/>
    <w:rsid w:val="009C3C4F"/>
    <w:rsid w:val="009C4020"/>
    <w:rsid w:val="009C4CF3"/>
    <w:rsid w:val="009C4ED3"/>
    <w:rsid w:val="009C5567"/>
    <w:rsid w:val="009C6072"/>
    <w:rsid w:val="009C6C28"/>
    <w:rsid w:val="009C7D1C"/>
    <w:rsid w:val="009C7FFD"/>
    <w:rsid w:val="009D1102"/>
    <w:rsid w:val="009D1EBF"/>
    <w:rsid w:val="009D3C99"/>
    <w:rsid w:val="009D3EA9"/>
    <w:rsid w:val="009D5485"/>
    <w:rsid w:val="009D605B"/>
    <w:rsid w:val="009E0922"/>
    <w:rsid w:val="009E15D1"/>
    <w:rsid w:val="009E1FF7"/>
    <w:rsid w:val="009E20EB"/>
    <w:rsid w:val="009E2958"/>
    <w:rsid w:val="009E2B3F"/>
    <w:rsid w:val="009E2BC8"/>
    <w:rsid w:val="009E2ECA"/>
    <w:rsid w:val="009E39AA"/>
    <w:rsid w:val="009E3EFC"/>
    <w:rsid w:val="009E566C"/>
    <w:rsid w:val="009E663E"/>
    <w:rsid w:val="009F2986"/>
    <w:rsid w:val="009F2BB9"/>
    <w:rsid w:val="009F2D53"/>
    <w:rsid w:val="009F329E"/>
    <w:rsid w:val="009F53E5"/>
    <w:rsid w:val="009F5500"/>
    <w:rsid w:val="009F5868"/>
    <w:rsid w:val="009F699F"/>
    <w:rsid w:val="009F6C6D"/>
    <w:rsid w:val="009F7806"/>
    <w:rsid w:val="00A039F0"/>
    <w:rsid w:val="00A05735"/>
    <w:rsid w:val="00A069C0"/>
    <w:rsid w:val="00A06EE4"/>
    <w:rsid w:val="00A075BD"/>
    <w:rsid w:val="00A11165"/>
    <w:rsid w:val="00A11872"/>
    <w:rsid w:val="00A1234D"/>
    <w:rsid w:val="00A124D1"/>
    <w:rsid w:val="00A15C9B"/>
    <w:rsid w:val="00A15E7E"/>
    <w:rsid w:val="00A15E98"/>
    <w:rsid w:val="00A1623B"/>
    <w:rsid w:val="00A16CBC"/>
    <w:rsid w:val="00A16E68"/>
    <w:rsid w:val="00A16FA0"/>
    <w:rsid w:val="00A170A2"/>
    <w:rsid w:val="00A17C25"/>
    <w:rsid w:val="00A20248"/>
    <w:rsid w:val="00A2080F"/>
    <w:rsid w:val="00A21F68"/>
    <w:rsid w:val="00A21FF6"/>
    <w:rsid w:val="00A22018"/>
    <w:rsid w:val="00A25131"/>
    <w:rsid w:val="00A25D56"/>
    <w:rsid w:val="00A26DAC"/>
    <w:rsid w:val="00A27998"/>
    <w:rsid w:val="00A27BA1"/>
    <w:rsid w:val="00A30995"/>
    <w:rsid w:val="00A327C2"/>
    <w:rsid w:val="00A33086"/>
    <w:rsid w:val="00A3347B"/>
    <w:rsid w:val="00A3521B"/>
    <w:rsid w:val="00A366A1"/>
    <w:rsid w:val="00A36D81"/>
    <w:rsid w:val="00A379BB"/>
    <w:rsid w:val="00A400B3"/>
    <w:rsid w:val="00A40B48"/>
    <w:rsid w:val="00A41007"/>
    <w:rsid w:val="00A4152E"/>
    <w:rsid w:val="00A41A1E"/>
    <w:rsid w:val="00A42847"/>
    <w:rsid w:val="00A42D9C"/>
    <w:rsid w:val="00A438A0"/>
    <w:rsid w:val="00A43C58"/>
    <w:rsid w:val="00A44381"/>
    <w:rsid w:val="00A46E60"/>
    <w:rsid w:val="00A47385"/>
    <w:rsid w:val="00A47BE1"/>
    <w:rsid w:val="00A5005A"/>
    <w:rsid w:val="00A51060"/>
    <w:rsid w:val="00A51135"/>
    <w:rsid w:val="00A5194E"/>
    <w:rsid w:val="00A520E5"/>
    <w:rsid w:val="00A527C4"/>
    <w:rsid w:val="00A539F5"/>
    <w:rsid w:val="00A53AC2"/>
    <w:rsid w:val="00A545AC"/>
    <w:rsid w:val="00A54776"/>
    <w:rsid w:val="00A5519C"/>
    <w:rsid w:val="00A5566F"/>
    <w:rsid w:val="00A55874"/>
    <w:rsid w:val="00A5596C"/>
    <w:rsid w:val="00A55BC9"/>
    <w:rsid w:val="00A55F7C"/>
    <w:rsid w:val="00A56B04"/>
    <w:rsid w:val="00A572AB"/>
    <w:rsid w:val="00A57ED1"/>
    <w:rsid w:val="00A61BAA"/>
    <w:rsid w:val="00A62125"/>
    <w:rsid w:val="00A63B61"/>
    <w:rsid w:val="00A64C32"/>
    <w:rsid w:val="00A64E47"/>
    <w:rsid w:val="00A65C76"/>
    <w:rsid w:val="00A6715B"/>
    <w:rsid w:val="00A704C8"/>
    <w:rsid w:val="00A70563"/>
    <w:rsid w:val="00A717E2"/>
    <w:rsid w:val="00A71BB7"/>
    <w:rsid w:val="00A72C70"/>
    <w:rsid w:val="00A736B5"/>
    <w:rsid w:val="00A73BFF"/>
    <w:rsid w:val="00A73C58"/>
    <w:rsid w:val="00A747EF"/>
    <w:rsid w:val="00A74E57"/>
    <w:rsid w:val="00A76905"/>
    <w:rsid w:val="00A769FC"/>
    <w:rsid w:val="00A779EB"/>
    <w:rsid w:val="00A8157D"/>
    <w:rsid w:val="00A81906"/>
    <w:rsid w:val="00A82038"/>
    <w:rsid w:val="00A820E6"/>
    <w:rsid w:val="00A8251E"/>
    <w:rsid w:val="00A82A73"/>
    <w:rsid w:val="00A83498"/>
    <w:rsid w:val="00A83758"/>
    <w:rsid w:val="00A84887"/>
    <w:rsid w:val="00A86DFF"/>
    <w:rsid w:val="00A8764C"/>
    <w:rsid w:val="00A914C6"/>
    <w:rsid w:val="00A918B8"/>
    <w:rsid w:val="00A933C6"/>
    <w:rsid w:val="00A94417"/>
    <w:rsid w:val="00A94BD0"/>
    <w:rsid w:val="00A9519D"/>
    <w:rsid w:val="00A969F2"/>
    <w:rsid w:val="00A96B70"/>
    <w:rsid w:val="00A97EC9"/>
    <w:rsid w:val="00AA0063"/>
    <w:rsid w:val="00AA23AD"/>
    <w:rsid w:val="00AA2BE2"/>
    <w:rsid w:val="00AA2CCA"/>
    <w:rsid w:val="00AA420E"/>
    <w:rsid w:val="00AA4BE0"/>
    <w:rsid w:val="00AA5242"/>
    <w:rsid w:val="00AA57CD"/>
    <w:rsid w:val="00AA6976"/>
    <w:rsid w:val="00AA6BB1"/>
    <w:rsid w:val="00AA6CE7"/>
    <w:rsid w:val="00AA7068"/>
    <w:rsid w:val="00AB0469"/>
    <w:rsid w:val="00AB07BC"/>
    <w:rsid w:val="00AB10EF"/>
    <w:rsid w:val="00AB54BE"/>
    <w:rsid w:val="00AB5F53"/>
    <w:rsid w:val="00AB61CE"/>
    <w:rsid w:val="00AB72C1"/>
    <w:rsid w:val="00AB733E"/>
    <w:rsid w:val="00AB735F"/>
    <w:rsid w:val="00AB7CEA"/>
    <w:rsid w:val="00AC0F01"/>
    <w:rsid w:val="00AC222B"/>
    <w:rsid w:val="00AC31EA"/>
    <w:rsid w:val="00AC31FA"/>
    <w:rsid w:val="00AC3692"/>
    <w:rsid w:val="00AC36C4"/>
    <w:rsid w:val="00AC4BC6"/>
    <w:rsid w:val="00AC4C7F"/>
    <w:rsid w:val="00AC4DEA"/>
    <w:rsid w:val="00AC5838"/>
    <w:rsid w:val="00AC695A"/>
    <w:rsid w:val="00AC6CA3"/>
    <w:rsid w:val="00AC777C"/>
    <w:rsid w:val="00AD03AD"/>
    <w:rsid w:val="00AD1F0D"/>
    <w:rsid w:val="00AD2735"/>
    <w:rsid w:val="00AD3C13"/>
    <w:rsid w:val="00AD42F0"/>
    <w:rsid w:val="00AD57E0"/>
    <w:rsid w:val="00AD5C7B"/>
    <w:rsid w:val="00AD5EFC"/>
    <w:rsid w:val="00AD6AB7"/>
    <w:rsid w:val="00AD6E38"/>
    <w:rsid w:val="00AD7F9B"/>
    <w:rsid w:val="00AE13A1"/>
    <w:rsid w:val="00AE1603"/>
    <w:rsid w:val="00AE20E6"/>
    <w:rsid w:val="00AE28EA"/>
    <w:rsid w:val="00AE49BC"/>
    <w:rsid w:val="00AE4EFD"/>
    <w:rsid w:val="00AE5135"/>
    <w:rsid w:val="00AE5B97"/>
    <w:rsid w:val="00AE6482"/>
    <w:rsid w:val="00AF0BD3"/>
    <w:rsid w:val="00AF3384"/>
    <w:rsid w:val="00AF3726"/>
    <w:rsid w:val="00AF4716"/>
    <w:rsid w:val="00AF495B"/>
    <w:rsid w:val="00AF4EE6"/>
    <w:rsid w:val="00AF59F9"/>
    <w:rsid w:val="00AF6315"/>
    <w:rsid w:val="00AF6BD2"/>
    <w:rsid w:val="00AF7496"/>
    <w:rsid w:val="00B00F20"/>
    <w:rsid w:val="00B0200F"/>
    <w:rsid w:val="00B02746"/>
    <w:rsid w:val="00B02DB7"/>
    <w:rsid w:val="00B03459"/>
    <w:rsid w:val="00B03AB3"/>
    <w:rsid w:val="00B03D01"/>
    <w:rsid w:val="00B0485D"/>
    <w:rsid w:val="00B05176"/>
    <w:rsid w:val="00B05C62"/>
    <w:rsid w:val="00B05F07"/>
    <w:rsid w:val="00B0666B"/>
    <w:rsid w:val="00B078C8"/>
    <w:rsid w:val="00B07FCC"/>
    <w:rsid w:val="00B10204"/>
    <w:rsid w:val="00B103FF"/>
    <w:rsid w:val="00B10A49"/>
    <w:rsid w:val="00B11460"/>
    <w:rsid w:val="00B11C0F"/>
    <w:rsid w:val="00B120FB"/>
    <w:rsid w:val="00B12D28"/>
    <w:rsid w:val="00B139D0"/>
    <w:rsid w:val="00B14DEF"/>
    <w:rsid w:val="00B1559D"/>
    <w:rsid w:val="00B15BF2"/>
    <w:rsid w:val="00B162E0"/>
    <w:rsid w:val="00B204F4"/>
    <w:rsid w:val="00B21210"/>
    <w:rsid w:val="00B214DE"/>
    <w:rsid w:val="00B22085"/>
    <w:rsid w:val="00B22FFB"/>
    <w:rsid w:val="00B23CDB"/>
    <w:rsid w:val="00B23FEE"/>
    <w:rsid w:val="00B24FD2"/>
    <w:rsid w:val="00B25146"/>
    <w:rsid w:val="00B253B8"/>
    <w:rsid w:val="00B2607A"/>
    <w:rsid w:val="00B2622F"/>
    <w:rsid w:val="00B270C4"/>
    <w:rsid w:val="00B302A3"/>
    <w:rsid w:val="00B30F02"/>
    <w:rsid w:val="00B31BF0"/>
    <w:rsid w:val="00B32E74"/>
    <w:rsid w:val="00B34824"/>
    <w:rsid w:val="00B34F36"/>
    <w:rsid w:val="00B35B80"/>
    <w:rsid w:val="00B375B5"/>
    <w:rsid w:val="00B4120A"/>
    <w:rsid w:val="00B42342"/>
    <w:rsid w:val="00B42491"/>
    <w:rsid w:val="00B428C2"/>
    <w:rsid w:val="00B42D93"/>
    <w:rsid w:val="00B42DE2"/>
    <w:rsid w:val="00B43933"/>
    <w:rsid w:val="00B470C7"/>
    <w:rsid w:val="00B47330"/>
    <w:rsid w:val="00B4737C"/>
    <w:rsid w:val="00B474A3"/>
    <w:rsid w:val="00B51272"/>
    <w:rsid w:val="00B51DB7"/>
    <w:rsid w:val="00B53621"/>
    <w:rsid w:val="00B53DA5"/>
    <w:rsid w:val="00B54434"/>
    <w:rsid w:val="00B545B9"/>
    <w:rsid w:val="00B555F0"/>
    <w:rsid w:val="00B5597D"/>
    <w:rsid w:val="00B55D33"/>
    <w:rsid w:val="00B573DA"/>
    <w:rsid w:val="00B57555"/>
    <w:rsid w:val="00B57970"/>
    <w:rsid w:val="00B57FF0"/>
    <w:rsid w:val="00B601FA"/>
    <w:rsid w:val="00B61A14"/>
    <w:rsid w:val="00B61FAA"/>
    <w:rsid w:val="00B621C4"/>
    <w:rsid w:val="00B628CA"/>
    <w:rsid w:val="00B63159"/>
    <w:rsid w:val="00B64659"/>
    <w:rsid w:val="00B6469F"/>
    <w:rsid w:val="00B64CEE"/>
    <w:rsid w:val="00B653C8"/>
    <w:rsid w:val="00B65F3A"/>
    <w:rsid w:val="00B662C0"/>
    <w:rsid w:val="00B6682A"/>
    <w:rsid w:val="00B67148"/>
    <w:rsid w:val="00B67782"/>
    <w:rsid w:val="00B67E16"/>
    <w:rsid w:val="00B700E5"/>
    <w:rsid w:val="00B702EB"/>
    <w:rsid w:val="00B727D9"/>
    <w:rsid w:val="00B73007"/>
    <w:rsid w:val="00B7308F"/>
    <w:rsid w:val="00B74582"/>
    <w:rsid w:val="00B745A9"/>
    <w:rsid w:val="00B75643"/>
    <w:rsid w:val="00B75BEE"/>
    <w:rsid w:val="00B763B5"/>
    <w:rsid w:val="00B7760F"/>
    <w:rsid w:val="00B7776A"/>
    <w:rsid w:val="00B825E3"/>
    <w:rsid w:val="00B82C26"/>
    <w:rsid w:val="00B84D82"/>
    <w:rsid w:val="00B864C0"/>
    <w:rsid w:val="00B869CF"/>
    <w:rsid w:val="00B86CB3"/>
    <w:rsid w:val="00B932C2"/>
    <w:rsid w:val="00B93E71"/>
    <w:rsid w:val="00B94181"/>
    <w:rsid w:val="00B963D2"/>
    <w:rsid w:val="00B96A5A"/>
    <w:rsid w:val="00BA12E6"/>
    <w:rsid w:val="00BA17F9"/>
    <w:rsid w:val="00BA1CFA"/>
    <w:rsid w:val="00BA310E"/>
    <w:rsid w:val="00BA365B"/>
    <w:rsid w:val="00BA4619"/>
    <w:rsid w:val="00BA51C8"/>
    <w:rsid w:val="00BA5A7C"/>
    <w:rsid w:val="00BA5DA0"/>
    <w:rsid w:val="00BA7F99"/>
    <w:rsid w:val="00BB10F5"/>
    <w:rsid w:val="00BB2270"/>
    <w:rsid w:val="00BB228C"/>
    <w:rsid w:val="00BB249F"/>
    <w:rsid w:val="00BB25D9"/>
    <w:rsid w:val="00BB302D"/>
    <w:rsid w:val="00BB3A06"/>
    <w:rsid w:val="00BB4A94"/>
    <w:rsid w:val="00BB66AE"/>
    <w:rsid w:val="00BB7498"/>
    <w:rsid w:val="00BC108C"/>
    <w:rsid w:val="00BC10F5"/>
    <w:rsid w:val="00BC1717"/>
    <w:rsid w:val="00BC2F22"/>
    <w:rsid w:val="00BC3240"/>
    <w:rsid w:val="00BC3728"/>
    <w:rsid w:val="00BC3DA8"/>
    <w:rsid w:val="00BC4124"/>
    <w:rsid w:val="00BC4438"/>
    <w:rsid w:val="00BC45D8"/>
    <w:rsid w:val="00BC5DC9"/>
    <w:rsid w:val="00BC6044"/>
    <w:rsid w:val="00BC6176"/>
    <w:rsid w:val="00BC6A41"/>
    <w:rsid w:val="00BC6AF4"/>
    <w:rsid w:val="00BC6FAC"/>
    <w:rsid w:val="00BD00A2"/>
    <w:rsid w:val="00BD07FA"/>
    <w:rsid w:val="00BD09A7"/>
    <w:rsid w:val="00BD0DC0"/>
    <w:rsid w:val="00BD0FDE"/>
    <w:rsid w:val="00BD1887"/>
    <w:rsid w:val="00BD1DA9"/>
    <w:rsid w:val="00BD2AB4"/>
    <w:rsid w:val="00BD322D"/>
    <w:rsid w:val="00BD3B2E"/>
    <w:rsid w:val="00BD3EBC"/>
    <w:rsid w:val="00BD4DF3"/>
    <w:rsid w:val="00BD4FFD"/>
    <w:rsid w:val="00BD5E3F"/>
    <w:rsid w:val="00BD6122"/>
    <w:rsid w:val="00BD6F77"/>
    <w:rsid w:val="00BD75C7"/>
    <w:rsid w:val="00BD76FA"/>
    <w:rsid w:val="00BE268D"/>
    <w:rsid w:val="00BE3700"/>
    <w:rsid w:val="00BE4503"/>
    <w:rsid w:val="00BE47BF"/>
    <w:rsid w:val="00BE4EC6"/>
    <w:rsid w:val="00BE5483"/>
    <w:rsid w:val="00BE54BC"/>
    <w:rsid w:val="00BE6310"/>
    <w:rsid w:val="00BF0576"/>
    <w:rsid w:val="00BF1911"/>
    <w:rsid w:val="00BF1F17"/>
    <w:rsid w:val="00BF36D2"/>
    <w:rsid w:val="00BF48A9"/>
    <w:rsid w:val="00BF5008"/>
    <w:rsid w:val="00BF55EC"/>
    <w:rsid w:val="00BF5B4B"/>
    <w:rsid w:val="00C00AD5"/>
    <w:rsid w:val="00C00C07"/>
    <w:rsid w:val="00C0478C"/>
    <w:rsid w:val="00C061F7"/>
    <w:rsid w:val="00C074C2"/>
    <w:rsid w:val="00C108C2"/>
    <w:rsid w:val="00C11067"/>
    <w:rsid w:val="00C11861"/>
    <w:rsid w:val="00C122B6"/>
    <w:rsid w:val="00C126D9"/>
    <w:rsid w:val="00C12918"/>
    <w:rsid w:val="00C1364F"/>
    <w:rsid w:val="00C156F9"/>
    <w:rsid w:val="00C16186"/>
    <w:rsid w:val="00C16A95"/>
    <w:rsid w:val="00C16FEF"/>
    <w:rsid w:val="00C172BF"/>
    <w:rsid w:val="00C213BE"/>
    <w:rsid w:val="00C21893"/>
    <w:rsid w:val="00C21B61"/>
    <w:rsid w:val="00C21DD6"/>
    <w:rsid w:val="00C23B18"/>
    <w:rsid w:val="00C23FA9"/>
    <w:rsid w:val="00C2494C"/>
    <w:rsid w:val="00C24F06"/>
    <w:rsid w:val="00C259AD"/>
    <w:rsid w:val="00C25F44"/>
    <w:rsid w:val="00C264ED"/>
    <w:rsid w:val="00C303A7"/>
    <w:rsid w:val="00C30F59"/>
    <w:rsid w:val="00C31480"/>
    <w:rsid w:val="00C31F6B"/>
    <w:rsid w:val="00C320E5"/>
    <w:rsid w:val="00C33854"/>
    <w:rsid w:val="00C33FDF"/>
    <w:rsid w:val="00C3475F"/>
    <w:rsid w:val="00C34E55"/>
    <w:rsid w:val="00C3553D"/>
    <w:rsid w:val="00C35A48"/>
    <w:rsid w:val="00C35ED3"/>
    <w:rsid w:val="00C3604C"/>
    <w:rsid w:val="00C36362"/>
    <w:rsid w:val="00C365A2"/>
    <w:rsid w:val="00C36E71"/>
    <w:rsid w:val="00C376AE"/>
    <w:rsid w:val="00C37E8B"/>
    <w:rsid w:val="00C406FD"/>
    <w:rsid w:val="00C40A02"/>
    <w:rsid w:val="00C40ABE"/>
    <w:rsid w:val="00C430D6"/>
    <w:rsid w:val="00C43133"/>
    <w:rsid w:val="00C45121"/>
    <w:rsid w:val="00C457CA"/>
    <w:rsid w:val="00C46442"/>
    <w:rsid w:val="00C464AE"/>
    <w:rsid w:val="00C47BBD"/>
    <w:rsid w:val="00C503FB"/>
    <w:rsid w:val="00C51AAC"/>
    <w:rsid w:val="00C521A5"/>
    <w:rsid w:val="00C52355"/>
    <w:rsid w:val="00C523F6"/>
    <w:rsid w:val="00C54A25"/>
    <w:rsid w:val="00C5511E"/>
    <w:rsid w:val="00C555D6"/>
    <w:rsid w:val="00C559A3"/>
    <w:rsid w:val="00C55DDE"/>
    <w:rsid w:val="00C56066"/>
    <w:rsid w:val="00C56760"/>
    <w:rsid w:val="00C600EC"/>
    <w:rsid w:val="00C6036B"/>
    <w:rsid w:val="00C6165C"/>
    <w:rsid w:val="00C62686"/>
    <w:rsid w:val="00C64A55"/>
    <w:rsid w:val="00C64B39"/>
    <w:rsid w:val="00C65018"/>
    <w:rsid w:val="00C65AFF"/>
    <w:rsid w:val="00C660DC"/>
    <w:rsid w:val="00C6626F"/>
    <w:rsid w:val="00C67297"/>
    <w:rsid w:val="00C675B4"/>
    <w:rsid w:val="00C701C8"/>
    <w:rsid w:val="00C7058D"/>
    <w:rsid w:val="00C70680"/>
    <w:rsid w:val="00C70A70"/>
    <w:rsid w:val="00C70BC7"/>
    <w:rsid w:val="00C70E57"/>
    <w:rsid w:val="00C71EAA"/>
    <w:rsid w:val="00C71ED3"/>
    <w:rsid w:val="00C724F2"/>
    <w:rsid w:val="00C72C32"/>
    <w:rsid w:val="00C74989"/>
    <w:rsid w:val="00C74AD5"/>
    <w:rsid w:val="00C755ED"/>
    <w:rsid w:val="00C76248"/>
    <w:rsid w:val="00C7667C"/>
    <w:rsid w:val="00C76B22"/>
    <w:rsid w:val="00C76EB4"/>
    <w:rsid w:val="00C770E2"/>
    <w:rsid w:val="00C8035E"/>
    <w:rsid w:val="00C8054D"/>
    <w:rsid w:val="00C8059A"/>
    <w:rsid w:val="00C80CD2"/>
    <w:rsid w:val="00C81039"/>
    <w:rsid w:val="00C82CD7"/>
    <w:rsid w:val="00C833B1"/>
    <w:rsid w:val="00C833C8"/>
    <w:rsid w:val="00C835DB"/>
    <w:rsid w:val="00C83694"/>
    <w:rsid w:val="00C836A1"/>
    <w:rsid w:val="00C84612"/>
    <w:rsid w:val="00C84C3F"/>
    <w:rsid w:val="00C85907"/>
    <w:rsid w:val="00C85DB2"/>
    <w:rsid w:val="00C85E28"/>
    <w:rsid w:val="00C871E7"/>
    <w:rsid w:val="00C87329"/>
    <w:rsid w:val="00C90432"/>
    <w:rsid w:val="00C909AC"/>
    <w:rsid w:val="00C92037"/>
    <w:rsid w:val="00C92C9B"/>
    <w:rsid w:val="00C931CB"/>
    <w:rsid w:val="00C93C4B"/>
    <w:rsid w:val="00C93FD9"/>
    <w:rsid w:val="00C95766"/>
    <w:rsid w:val="00C961DE"/>
    <w:rsid w:val="00C96437"/>
    <w:rsid w:val="00C96962"/>
    <w:rsid w:val="00C97106"/>
    <w:rsid w:val="00C9788F"/>
    <w:rsid w:val="00CA0293"/>
    <w:rsid w:val="00CA6537"/>
    <w:rsid w:val="00CA712B"/>
    <w:rsid w:val="00CA7819"/>
    <w:rsid w:val="00CB0796"/>
    <w:rsid w:val="00CB0831"/>
    <w:rsid w:val="00CB21D7"/>
    <w:rsid w:val="00CB2B7E"/>
    <w:rsid w:val="00CB32E6"/>
    <w:rsid w:val="00CB3693"/>
    <w:rsid w:val="00CB5322"/>
    <w:rsid w:val="00CB5E16"/>
    <w:rsid w:val="00CB69DF"/>
    <w:rsid w:val="00CC01C5"/>
    <w:rsid w:val="00CC1599"/>
    <w:rsid w:val="00CC1689"/>
    <w:rsid w:val="00CC1A06"/>
    <w:rsid w:val="00CC1AC0"/>
    <w:rsid w:val="00CC1BFB"/>
    <w:rsid w:val="00CC2B3F"/>
    <w:rsid w:val="00CC33F5"/>
    <w:rsid w:val="00CC53B9"/>
    <w:rsid w:val="00CC5F43"/>
    <w:rsid w:val="00CC696B"/>
    <w:rsid w:val="00CC76BC"/>
    <w:rsid w:val="00CD06F0"/>
    <w:rsid w:val="00CD0BE5"/>
    <w:rsid w:val="00CD284F"/>
    <w:rsid w:val="00CD302B"/>
    <w:rsid w:val="00CD33BB"/>
    <w:rsid w:val="00CD40C6"/>
    <w:rsid w:val="00CD4131"/>
    <w:rsid w:val="00CD6218"/>
    <w:rsid w:val="00CD759D"/>
    <w:rsid w:val="00CD7772"/>
    <w:rsid w:val="00CE0440"/>
    <w:rsid w:val="00CE1578"/>
    <w:rsid w:val="00CE170B"/>
    <w:rsid w:val="00CE2790"/>
    <w:rsid w:val="00CE38AD"/>
    <w:rsid w:val="00CE410C"/>
    <w:rsid w:val="00CE4BBC"/>
    <w:rsid w:val="00CE5230"/>
    <w:rsid w:val="00CE5E12"/>
    <w:rsid w:val="00CE6BB2"/>
    <w:rsid w:val="00CE6D9F"/>
    <w:rsid w:val="00CE7A9D"/>
    <w:rsid w:val="00CE7AD7"/>
    <w:rsid w:val="00CE7C57"/>
    <w:rsid w:val="00CF07E4"/>
    <w:rsid w:val="00CF0ACB"/>
    <w:rsid w:val="00CF1336"/>
    <w:rsid w:val="00CF2735"/>
    <w:rsid w:val="00CF3010"/>
    <w:rsid w:val="00CF3C7A"/>
    <w:rsid w:val="00CF40C7"/>
    <w:rsid w:val="00CF4A18"/>
    <w:rsid w:val="00CF68EA"/>
    <w:rsid w:val="00CF6A54"/>
    <w:rsid w:val="00D0030D"/>
    <w:rsid w:val="00D00869"/>
    <w:rsid w:val="00D00AFA"/>
    <w:rsid w:val="00D0127A"/>
    <w:rsid w:val="00D014B8"/>
    <w:rsid w:val="00D014D9"/>
    <w:rsid w:val="00D014FB"/>
    <w:rsid w:val="00D0151B"/>
    <w:rsid w:val="00D01F67"/>
    <w:rsid w:val="00D02338"/>
    <w:rsid w:val="00D02F57"/>
    <w:rsid w:val="00D03C26"/>
    <w:rsid w:val="00D0474B"/>
    <w:rsid w:val="00D04AAE"/>
    <w:rsid w:val="00D064A1"/>
    <w:rsid w:val="00D067AA"/>
    <w:rsid w:val="00D06975"/>
    <w:rsid w:val="00D06ACA"/>
    <w:rsid w:val="00D070F8"/>
    <w:rsid w:val="00D0723D"/>
    <w:rsid w:val="00D07CAA"/>
    <w:rsid w:val="00D07CEF"/>
    <w:rsid w:val="00D103B6"/>
    <w:rsid w:val="00D11139"/>
    <w:rsid w:val="00D12022"/>
    <w:rsid w:val="00D13AD4"/>
    <w:rsid w:val="00D153DC"/>
    <w:rsid w:val="00D161C7"/>
    <w:rsid w:val="00D1620C"/>
    <w:rsid w:val="00D16E12"/>
    <w:rsid w:val="00D178CA"/>
    <w:rsid w:val="00D201CD"/>
    <w:rsid w:val="00D2025F"/>
    <w:rsid w:val="00D20327"/>
    <w:rsid w:val="00D21621"/>
    <w:rsid w:val="00D2261C"/>
    <w:rsid w:val="00D22FF6"/>
    <w:rsid w:val="00D23110"/>
    <w:rsid w:val="00D23159"/>
    <w:rsid w:val="00D23647"/>
    <w:rsid w:val="00D24E32"/>
    <w:rsid w:val="00D25A58"/>
    <w:rsid w:val="00D26DBC"/>
    <w:rsid w:val="00D2740F"/>
    <w:rsid w:val="00D30164"/>
    <w:rsid w:val="00D30D86"/>
    <w:rsid w:val="00D318A9"/>
    <w:rsid w:val="00D3413D"/>
    <w:rsid w:val="00D3445C"/>
    <w:rsid w:val="00D34899"/>
    <w:rsid w:val="00D35069"/>
    <w:rsid w:val="00D35DA0"/>
    <w:rsid w:val="00D36800"/>
    <w:rsid w:val="00D36CEC"/>
    <w:rsid w:val="00D40E85"/>
    <w:rsid w:val="00D41593"/>
    <w:rsid w:val="00D41740"/>
    <w:rsid w:val="00D43625"/>
    <w:rsid w:val="00D438A0"/>
    <w:rsid w:val="00D440EC"/>
    <w:rsid w:val="00D449BC"/>
    <w:rsid w:val="00D44EB1"/>
    <w:rsid w:val="00D4506E"/>
    <w:rsid w:val="00D45707"/>
    <w:rsid w:val="00D4572F"/>
    <w:rsid w:val="00D46310"/>
    <w:rsid w:val="00D470FB"/>
    <w:rsid w:val="00D4725D"/>
    <w:rsid w:val="00D472C2"/>
    <w:rsid w:val="00D50C04"/>
    <w:rsid w:val="00D50E14"/>
    <w:rsid w:val="00D51EBF"/>
    <w:rsid w:val="00D529F7"/>
    <w:rsid w:val="00D533D7"/>
    <w:rsid w:val="00D56793"/>
    <w:rsid w:val="00D56EB6"/>
    <w:rsid w:val="00D57076"/>
    <w:rsid w:val="00D626B4"/>
    <w:rsid w:val="00D62A5F"/>
    <w:rsid w:val="00D62CEA"/>
    <w:rsid w:val="00D64152"/>
    <w:rsid w:val="00D64364"/>
    <w:rsid w:val="00D64B80"/>
    <w:rsid w:val="00D64EFE"/>
    <w:rsid w:val="00D67BBC"/>
    <w:rsid w:val="00D706D1"/>
    <w:rsid w:val="00D710B0"/>
    <w:rsid w:val="00D71D58"/>
    <w:rsid w:val="00D72BA7"/>
    <w:rsid w:val="00D75929"/>
    <w:rsid w:val="00D76CF9"/>
    <w:rsid w:val="00D76FE9"/>
    <w:rsid w:val="00D771EC"/>
    <w:rsid w:val="00D77A50"/>
    <w:rsid w:val="00D77B9F"/>
    <w:rsid w:val="00D77D6A"/>
    <w:rsid w:val="00D81485"/>
    <w:rsid w:val="00D8150A"/>
    <w:rsid w:val="00D82063"/>
    <w:rsid w:val="00D821A7"/>
    <w:rsid w:val="00D825F9"/>
    <w:rsid w:val="00D82642"/>
    <w:rsid w:val="00D8272E"/>
    <w:rsid w:val="00D8377B"/>
    <w:rsid w:val="00D83D18"/>
    <w:rsid w:val="00D83FDA"/>
    <w:rsid w:val="00D84B77"/>
    <w:rsid w:val="00D86586"/>
    <w:rsid w:val="00D86CB3"/>
    <w:rsid w:val="00D90180"/>
    <w:rsid w:val="00D904A2"/>
    <w:rsid w:val="00D9060E"/>
    <w:rsid w:val="00D90DAF"/>
    <w:rsid w:val="00D90DDF"/>
    <w:rsid w:val="00D939AB"/>
    <w:rsid w:val="00D96240"/>
    <w:rsid w:val="00D96AE9"/>
    <w:rsid w:val="00D96B00"/>
    <w:rsid w:val="00DA13FB"/>
    <w:rsid w:val="00DA269B"/>
    <w:rsid w:val="00DA2B78"/>
    <w:rsid w:val="00DA2DE6"/>
    <w:rsid w:val="00DA3375"/>
    <w:rsid w:val="00DA3B0E"/>
    <w:rsid w:val="00DA41DF"/>
    <w:rsid w:val="00DA43CB"/>
    <w:rsid w:val="00DA4A81"/>
    <w:rsid w:val="00DA4F9E"/>
    <w:rsid w:val="00DA793A"/>
    <w:rsid w:val="00DB10E0"/>
    <w:rsid w:val="00DB12DD"/>
    <w:rsid w:val="00DB14A4"/>
    <w:rsid w:val="00DB188A"/>
    <w:rsid w:val="00DB485B"/>
    <w:rsid w:val="00DB5241"/>
    <w:rsid w:val="00DC2652"/>
    <w:rsid w:val="00DC2C45"/>
    <w:rsid w:val="00DC43DC"/>
    <w:rsid w:val="00DC485F"/>
    <w:rsid w:val="00DC4C1C"/>
    <w:rsid w:val="00DC6589"/>
    <w:rsid w:val="00DC67C7"/>
    <w:rsid w:val="00DC6D43"/>
    <w:rsid w:val="00DC71BA"/>
    <w:rsid w:val="00DC7333"/>
    <w:rsid w:val="00DC7343"/>
    <w:rsid w:val="00DC7390"/>
    <w:rsid w:val="00DC77D3"/>
    <w:rsid w:val="00DD0AF9"/>
    <w:rsid w:val="00DD0E8C"/>
    <w:rsid w:val="00DD0FD5"/>
    <w:rsid w:val="00DD2B0B"/>
    <w:rsid w:val="00DD2F8A"/>
    <w:rsid w:val="00DD3491"/>
    <w:rsid w:val="00DD39F6"/>
    <w:rsid w:val="00DD42E2"/>
    <w:rsid w:val="00DD625C"/>
    <w:rsid w:val="00DD6E39"/>
    <w:rsid w:val="00DD6F38"/>
    <w:rsid w:val="00DD71B0"/>
    <w:rsid w:val="00DE06D6"/>
    <w:rsid w:val="00DE10AD"/>
    <w:rsid w:val="00DE117C"/>
    <w:rsid w:val="00DE2008"/>
    <w:rsid w:val="00DE21B7"/>
    <w:rsid w:val="00DE3A7A"/>
    <w:rsid w:val="00DE434D"/>
    <w:rsid w:val="00DE4724"/>
    <w:rsid w:val="00DE4867"/>
    <w:rsid w:val="00DE543F"/>
    <w:rsid w:val="00DE5794"/>
    <w:rsid w:val="00DE6C9D"/>
    <w:rsid w:val="00DE728E"/>
    <w:rsid w:val="00DE7C60"/>
    <w:rsid w:val="00DE7D1F"/>
    <w:rsid w:val="00DF14EE"/>
    <w:rsid w:val="00DF17C4"/>
    <w:rsid w:val="00DF1D6A"/>
    <w:rsid w:val="00DF30FC"/>
    <w:rsid w:val="00DF5969"/>
    <w:rsid w:val="00DF5F0B"/>
    <w:rsid w:val="00DF60D2"/>
    <w:rsid w:val="00E00503"/>
    <w:rsid w:val="00E02328"/>
    <w:rsid w:val="00E0307F"/>
    <w:rsid w:val="00E038E9"/>
    <w:rsid w:val="00E04C6F"/>
    <w:rsid w:val="00E0508A"/>
    <w:rsid w:val="00E050FA"/>
    <w:rsid w:val="00E0699F"/>
    <w:rsid w:val="00E06DD2"/>
    <w:rsid w:val="00E07E88"/>
    <w:rsid w:val="00E1053B"/>
    <w:rsid w:val="00E1060E"/>
    <w:rsid w:val="00E10A06"/>
    <w:rsid w:val="00E111A0"/>
    <w:rsid w:val="00E1230D"/>
    <w:rsid w:val="00E128F9"/>
    <w:rsid w:val="00E12F47"/>
    <w:rsid w:val="00E1474F"/>
    <w:rsid w:val="00E154E1"/>
    <w:rsid w:val="00E16605"/>
    <w:rsid w:val="00E166D2"/>
    <w:rsid w:val="00E17716"/>
    <w:rsid w:val="00E20081"/>
    <w:rsid w:val="00E20439"/>
    <w:rsid w:val="00E21A2A"/>
    <w:rsid w:val="00E227B1"/>
    <w:rsid w:val="00E22AB4"/>
    <w:rsid w:val="00E22C66"/>
    <w:rsid w:val="00E23674"/>
    <w:rsid w:val="00E23B02"/>
    <w:rsid w:val="00E254BE"/>
    <w:rsid w:val="00E27783"/>
    <w:rsid w:val="00E30CDD"/>
    <w:rsid w:val="00E30E37"/>
    <w:rsid w:val="00E30EF4"/>
    <w:rsid w:val="00E33385"/>
    <w:rsid w:val="00E33927"/>
    <w:rsid w:val="00E33FC8"/>
    <w:rsid w:val="00E341A8"/>
    <w:rsid w:val="00E34508"/>
    <w:rsid w:val="00E34B57"/>
    <w:rsid w:val="00E35AEF"/>
    <w:rsid w:val="00E3608B"/>
    <w:rsid w:val="00E366F6"/>
    <w:rsid w:val="00E377E0"/>
    <w:rsid w:val="00E37EAE"/>
    <w:rsid w:val="00E40798"/>
    <w:rsid w:val="00E40AD8"/>
    <w:rsid w:val="00E41618"/>
    <w:rsid w:val="00E42190"/>
    <w:rsid w:val="00E42684"/>
    <w:rsid w:val="00E43787"/>
    <w:rsid w:val="00E438FD"/>
    <w:rsid w:val="00E448AB"/>
    <w:rsid w:val="00E44DB7"/>
    <w:rsid w:val="00E455A3"/>
    <w:rsid w:val="00E456DC"/>
    <w:rsid w:val="00E46C38"/>
    <w:rsid w:val="00E46F9A"/>
    <w:rsid w:val="00E47762"/>
    <w:rsid w:val="00E5089A"/>
    <w:rsid w:val="00E51643"/>
    <w:rsid w:val="00E54F20"/>
    <w:rsid w:val="00E555A5"/>
    <w:rsid w:val="00E55990"/>
    <w:rsid w:val="00E56353"/>
    <w:rsid w:val="00E568A4"/>
    <w:rsid w:val="00E56A00"/>
    <w:rsid w:val="00E60457"/>
    <w:rsid w:val="00E60814"/>
    <w:rsid w:val="00E6092D"/>
    <w:rsid w:val="00E63655"/>
    <w:rsid w:val="00E648FF"/>
    <w:rsid w:val="00E6559D"/>
    <w:rsid w:val="00E65643"/>
    <w:rsid w:val="00E666A0"/>
    <w:rsid w:val="00E667E1"/>
    <w:rsid w:val="00E66F59"/>
    <w:rsid w:val="00E675DA"/>
    <w:rsid w:val="00E677DC"/>
    <w:rsid w:val="00E703DF"/>
    <w:rsid w:val="00E70600"/>
    <w:rsid w:val="00E70C7C"/>
    <w:rsid w:val="00E70EF1"/>
    <w:rsid w:val="00E746B9"/>
    <w:rsid w:val="00E75ACF"/>
    <w:rsid w:val="00E76B7D"/>
    <w:rsid w:val="00E8104A"/>
    <w:rsid w:val="00E81ABD"/>
    <w:rsid w:val="00E81F84"/>
    <w:rsid w:val="00E82ABF"/>
    <w:rsid w:val="00E83429"/>
    <w:rsid w:val="00E83ED8"/>
    <w:rsid w:val="00E842A5"/>
    <w:rsid w:val="00E849F1"/>
    <w:rsid w:val="00E876FC"/>
    <w:rsid w:val="00E901DF"/>
    <w:rsid w:val="00E90B68"/>
    <w:rsid w:val="00E92932"/>
    <w:rsid w:val="00E92B76"/>
    <w:rsid w:val="00E94540"/>
    <w:rsid w:val="00E94AB0"/>
    <w:rsid w:val="00E94D4D"/>
    <w:rsid w:val="00E95060"/>
    <w:rsid w:val="00E95B1D"/>
    <w:rsid w:val="00E9610A"/>
    <w:rsid w:val="00E97161"/>
    <w:rsid w:val="00E97607"/>
    <w:rsid w:val="00EA2857"/>
    <w:rsid w:val="00EA2DB6"/>
    <w:rsid w:val="00EA2FC4"/>
    <w:rsid w:val="00EA3918"/>
    <w:rsid w:val="00EA3FA2"/>
    <w:rsid w:val="00EA41C3"/>
    <w:rsid w:val="00EA42F2"/>
    <w:rsid w:val="00EA6467"/>
    <w:rsid w:val="00EA6E7A"/>
    <w:rsid w:val="00EA76DF"/>
    <w:rsid w:val="00EB059C"/>
    <w:rsid w:val="00EB31FE"/>
    <w:rsid w:val="00EB3843"/>
    <w:rsid w:val="00EB4A0A"/>
    <w:rsid w:val="00EB638E"/>
    <w:rsid w:val="00EB67FE"/>
    <w:rsid w:val="00EB7493"/>
    <w:rsid w:val="00EB780A"/>
    <w:rsid w:val="00EC0586"/>
    <w:rsid w:val="00EC1864"/>
    <w:rsid w:val="00EC382D"/>
    <w:rsid w:val="00EC3B68"/>
    <w:rsid w:val="00EC5914"/>
    <w:rsid w:val="00EC68F6"/>
    <w:rsid w:val="00ED0B7F"/>
    <w:rsid w:val="00ED14EC"/>
    <w:rsid w:val="00ED2BE0"/>
    <w:rsid w:val="00ED33B3"/>
    <w:rsid w:val="00ED4A5E"/>
    <w:rsid w:val="00ED533B"/>
    <w:rsid w:val="00ED546F"/>
    <w:rsid w:val="00ED6DE8"/>
    <w:rsid w:val="00EE0153"/>
    <w:rsid w:val="00EE0E8D"/>
    <w:rsid w:val="00EE26C9"/>
    <w:rsid w:val="00EE3826"/>
    <w:rsid w:val="00EE384C"/>
    <w:rsid w:val="00EE4940"/>
    <w:rsid w:val="00EF036B"/>
    <w:rsid w:val="00EF03EE"/>
    <w:rsid w:val="00EF0A62"/>
    <w:rsid w:val="00EF130F"/>
    <w:rsid w:val="00EF226B"/>
    <w:rsid w:val="00EF22BE"/>
    <w:rsid w:val="00EF2DF4"/>
    <w:rsid w:val="00EF3381"/>
    <w:rsid w:val="00EF3E11"/>
    <w:rsid w:val="00EF433E"/>
    <w:rsid w:val="00EF4BEB"/>
    <w:rsid w:val="00EF56F2"/>
    <w:rsid w:val="00EF5951"/>
    <w:rsid w:val="00EF6165"/>
    <w:rsid w:val="00EF64C6"/>
    <w:rsid w:val="00EF6DBE"/>
    <w:rsid w:val="00EF7514"/>
    <w:rsid w:val="00EF7631"/>
    <w:rsid w:val="00EF7ED2"/>
    <w:rsid w:val="00F0055E"/>
    <w:rsid w:val="00F03CC7"/>
    <w:rsid w:val="00F03D7D"/>
    <w:rsid w:val="00F043BD"/>
    <w:rsid w:val="00F05912"/>
    <w:rsid w:val="00F05CE4"/>
    <w:rsid w:val="00F0684C"/>
    <w:rsid w:val="00F071FF"/>
    <w:rsid w:val="00F11356"/>
    <w:rsid w:val="00F11682"/>
    <w:rsid w:val="00F116D9"/>
    <w:rsid w:val="00F1170D"/>
    <w:rsid w:val="00F11796"/>
    <w:rsid w:val="00F11C45"/>
    <w:rsid w:val="00F1670A"/>
    <w:rsid w:val="00F2026A"/>
    <w:rsid w:val="00F204C4"/>
    <w:rsid w:val="00F22D74"/>
    <w:rsid w:val="00F23450"/>
    <w:rsid w:val="00F2373F"/>
    <w:rsid w:val="00F23756"/>
    <w:rsid w:val="00F24063"/>
    <w:rsid w:val="00F2460B"/>
    <w:rsid w:val="00F2473C"/>
    <w:rsid w:val="00F250D0"/>
    <w:rsid w:val="00F25FDA"/>
    <w:rsid w:val="00F267D7"/>
    <w:rsid w:val="00F30748"/>
    <w:rsid w:val="00F31835"/>
    <w:rsid w:val="00F31AFB"/>
    <w:rsid w:val="00F32D3B"/>
    <w:rsid w:val="00F34E82"/>
    <w:rsid w:val="00F3539C"/>
    <w:rsid w:val="00F35E08"/>
    <w:rsid w:val="00F360D6"/>
    <w:rsid w:val="00F3684D"/>
    <w:rsid w:val="00F369A3"/>
    <w:rsid w:val="00F36B82"/>
    <w:rsid w:val="00F36CD0"/>
    <w:rsid w:val="00F3791B"/>
    <w:rsid w:val="00F40439"/>
    <w:rsid w:val="00F40D8E"/>
    <w:rsid w:val="00F40E21"/>
    <w:rsid w:val="00F42321"/>
    <w:rsid w:val="00F4249A"/>
    <w:rsid w:val="00F431D9"/>
    <w:rsid w:val="00F43FE5"/>
    <w:rsid w:val="00F45305"/>
    <w:rsid w:val="00F45505"/>
    <w:rsid w:val="00F456A5"/>
    <w:rsid w:val="00F45F1E"/>
    <w:rsid w:val="00F46561"/>
    <w:rsid w:val="00F47728"/>
    <w:rsid w:val="00F50C47"/>
    <w:rsid w:val="00F52B86"/>
    <w:rsid w:val="00F53701"/>
    <w:rsid w:val="00F54079"/>
    <w:rsid w:val="00F569E5"/>
    <w:rsid w:val="00F57605"/>
    <w:rsid w:val="00F601EE"/>
    <w:rsid w:val="00F60225"/>
    <w:rsid w:val="00F6078F"/>
    <w:rsid w:val="00F61695"/>
    <w:rsid w:val="00F61A90"/>
    <w:rsid w:val="00F61E5C"/>
    <w:rsid w:val="00F6247D"/>
    <w:rsid w:val="00F637E1"/>
    <w:rsid w:val="00F65225"/>
    <w:rsid w:val="00F656B4"/>
    <w:rsid w:val="00F65847"/>
    <w:rsid w:val="00F673EB"/>
    <w:rsid w:val="00F67789"/>
    <w:rsid w:val="00F67DAD"/>
    <w:rsid w:val="00F67F30"/>
    <w:rsid w:val="00F704C8"/>
    <w:rsid w:val="00F708E3"/>
    <w:rsid w:val="00F7183E"/>
    <w:rsid w:val="00F72A27"/>
    <w:rsid w:val="00F73CDF"/>
    <w:rsid w:val="00F74011"/>
    <w:rsid w:val="00F74067"/>
    <w:rsid w:val="00F743BD"/>
    <w:rsid w:val="00F74571"/>
    <w:rsid w:val="00F7540D"/>
    <w:rsid w:val="00F75592"/>
    <w:rsid w:val="00F756E3"/>
    <w:rsid w:val="00F75C01"/>
    <w:rsid w:val="00F7640B"/>
    <w:rsid w:val="00F768A3"/>
    <w:rsid w:val="00F768C8"/>
    <w:rsid w:val="00F76967"/>
    <w:rsid w:val="00F77361"/>
    <w:rsid w:val="00F80757"/>
    <w:rsid w:val="00F80FF8"/>
    <w:rsid w:val="00F81CDA"/>
    <w:rsid w:val="00F820BA"/>
    <w:rsid w:val="00F836FF"/>
    <w:rsid w:val="00F84335"/>
    <w:rsid w:val="00F85A35"/>
    <w:rsid w:val="00F860A3"/>
    <w:rsid w:val="00F862AE"/>
    <w:rsid w:val="00F86558"/>
    <w:rsid w:val="00F865B1"/>
    <w:rsid w:val="00F8669A"/>
    <w:rsid w:val="00F901CE"/>
    <w:rsid w:val="00F903D1"/>
    <w:rsid w:val="00F91852"/>
    <w:rsid w:val="00F922EC"/>
    <w:rsid w:val="00F95C0C"/>
    <w:rsid w:val="00F95CC5"/>
    <w:rsid w:val="00F96D11"/>
    <w:rsid w:val="00FA0B3C"/>
    <w:rsid w:val="00FA2535"/>
    <w:rsid w:val="00FA595E"/>
    <w:rsid w:val="00FA6618"/>
    <w:rsid w:val="00FA69C9"/>
    <w:rsid w:val="00FA7842"/>
    <w:rsid w:val="00FA7D07"/>
    <w:rsid w:val="00FA7D37"/>
    <w:rsid w:val="00FB1B6A"/>
    <w:rsid w:val="00FB267D"/>
    <w:rsid w:val="00FB2B3F"/>
    <w:rsid w:val="00FB2DAA"/>
    <w:rsid w:val="00FB5B41"/>
    <w:rsid w:val="00FB5F71"/>
    <w:rsid w:val="00FB623D"/>
    <w:rsid w:val="00FB62A1"/>
    <w:rsid w:val="00FB6A99"/>
    <w:rsid w:val="00FB6BE0"/>
    <w:rsid w:val="00FC085B"/>
    <w:rsid w:val="00FC0E4F"/>
    <w:rsid w:val="00FC0F47"/>
    <w:rsid w:val="00FC1CCC"/>
    <w:rsid w:val="00FC243A"/>
    <w:rsid w:val="00FC3064"/>
    <w:rsid w:val="00FC30E0"/>
    <w:rsid w:val="00FC3EB7"/>
    <w:rsid w:val="00FC58EA"/>
    <w:rsid w:val="00FC5D05"/>
    <w:rsid w:val="00FC661E"/>
    <w:rsid w:val="00FC68E2"/>
    <w:rsid w:val="00FC797A"/>
    <w:rsid w:val="00FC7A71"/>
    <w:rsid w:val="00FC7FC5"/>
    <w:rsid w:val="00FD26B7"/>
    <w:rsid w:val="00FD339E"/>
    <w:rsid w:val="00FD39F9"/>
    <w:rsid w:val="00FD4025"/>
    <w:rsid w:val="00FD4ACA"/>
    <w:rsid w:val="00FD4D37"/>
    <w:rsid w:val="00FD59AD"/>
    <w:rsid w:val="00FD6656"/>
    <w:rsid w:val="00FD7582"/>
    <w:rsid w:val="00FE0DCE"/>
    <w:rsid w:val="00FE1EE9"/>
    <w:rsid w:val="00FE2FBA"/>
    <w:rsid w:val="00FE34AD"/>
    <w:rsid w:val="00FE3866"/>
    <w:rsid w:val="00FE6254"/>
    <w:rsid w:val="00FE7376"/>
    <w:rsid w:val="00FF0267"/>
    <w:rsid w:val="00FF04AC"/>
    <w:rsid w:val="00FF0A72"/>
    <w:rsid w:val="00FF104A"/>
    <w:rsid w:val="00FF204C"/>
    <w:rsid w:val="00FF30A6"/>
    <w:rsid w:val="00FF53DA"/>
    <w:rsid w:val="00FF67FB"/>
    <w:rsid w:val="00FF6BE6"/>
    <w:rsid w:val="00FF734A"/>
    <w:rsid w:val="00FF7E3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09527"/>
  <w15:docId w15:val="{D7C44199-A436-4627-A662-3B4BFF42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pt-PT" w:bidi="pt-PT"/>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5" w:unhideWhenUsed="1" w:qFormat="1"/>
    <w:lsdException w:name="heading 3" w:semiHidden="1" w:uiPriority="9" w:unhideWhenUsed="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iPriority="0"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2543C9"/>
    <w:pPr>
      <w:spacing w:after="0" w:line="280" w:lineRule="exact"/>
    </w:pPr>
    <w:rPr>
      <w:rFonts w:ascii="MB Corpo S Text Office Light" w:hAnsi="MB Corpo S Text Office Light"/>
      <w:sz w:val="21"/>
    </w:rPr>
  </w:style>
  <w:style w:type="paragraph" w:styleId="Heading1">
    <w:name w:val="heading 1"/>
    <w:aliases w:val="05_Überschrift 1,05_Headline 1"/>
    <w:basedOn w:val="Normal"/>
    <w:next w:val="Normal"/>
    <w:link w:val="Heading1Char"/>
    <w:uiPriority w:val="4"/>
    <w:qFormat/>
    <w:rsid w:val="00007C9B"/>
    <w:pPr>
      <w:spacing w:after="280"/>
      <w:outlineLvl w:val="0"/>
    </w:pPr>
    <w:rPr>
      <w:rFonts w:ascii="MB Corpo A Title Cond Office" w:hAnsi="MB Corpo A Title Cond Office"/>
      <w:sz w:val="28"/>
    </w:rPr>
  </w:style>
  <w:style w:type="paragraph" w:styleId="Heading2">
    <w:name w:val="heading 2"/>
    <w:aliases w:val="06_Überschrift 2"/>
    <w:basedOn w:val="Normal"/>
    <w:next w:val="Normal"/>
    <w:link w:val="Heading2Char"/>
    <w:uiPriority w:val="5"/>
    <w:unhideWhenUsed/>
    <w:qFormat/>
    <w:rsid w:val="00007C9B"/>
    <w:pPr>
      <w:keepNext/>
      <w:keepLines/>
      <w:spacing w:after="280"/>
      <w:outlineLvl w:val="1"/>
    </w:pPr>
    <w:rPr>
      <w:rFonts w:ascii="MB Corpo S Text Office" w:eastAsiaTheme="majorEastAsia" w:hAnsi="MB Corpo S Text Office" w:cstheme="majorBidi"/>
      <w:szCs w:val="26"/>
    </w:rPr>
  </w:style>
  <w:style w:type="paragraph" w:styleId="Heading3">
    <w:name w:val="heading 3"/>
    <w:aliases w:val="07_Überschrift 3"/>
    <w:basedOn w:val="Heading1"/>
    <w:next w:val="Normal"/>
    <w:link w:val="Heading3Char"/>
    <w:uiPriority w:val="6"/>
    <w:semiHidden/>
    <w:rsid w:val="00405A0F"/>
    <w:pPr>
      <w:outlineLvl w:val="2"/>
    </w:pPr>
    <w:rPr>
      <w:rFonts w:ascii="MB Corpo S Text Office Light" w:hAnsi="MB Corpo S Text Office Light"/>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F30748"/>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F30748"/>
  </w:style>
  <w:style w:type="paragraph" w:customStyle="1" w:styleId="01Flietext">
    <w:name w:val="01_Fließtext"/>
    <w:basedOn w:val="Normal"/>
    <w:link w:val="01FlietextZchn"/>
    <w:qFormat/>
    <w:rsid w:val="00F30748"/>
    <w:rPr>
      <w:szCs w:val="21"/>
    </w:rPr>
  </w:style>
  <w:style w:type="character" w:customStyle="1" w:styleId="Heading2Char">
    <w:name w:val="Heading 2 Char"/>
    <w:aliases w:val="06_Überschrift 2 Char"/>
    <w:basedOn w:val="DefaultParagraphFont"/>
    <w:link w:val="Heading2"/>
    <w:uiPriority w:val="5"/>
    <w:rsid w:val="00007C9B"/>
    <w:rPr>
      <w:rFonts w:ascii="MB Corpo S Text Office" w:eastAsiaTheme="majorEastAsia" w:hAnsi="MB Corpo S Text Office" w:cstheme="majorBidi"/>
      <w:sz w:val="21"/>
      <w:szCs w:val="26"/>
    </w:rPr>
  </w:style>
  <w:style w:type="character" w:customStyle="1" w:styleId="Heading3Char">
    <w:name w:val="Heading 3 Char"/>
    <w:aliases w:val="07_Überschrift 3 Char"/>
    <w:basedOn w:val="DefaultParagraphFont"/>
    <w:link w:val="Heading3"/>
    <w:uiPriority w:val="6"/>
    <w:semiHidden/>
    <w:rsid w:val="002543C9"/>
    <w:rPr>
      <w:rFonts w:ascii="MB Corpo S Text Office Light" w:hAnsi="MB Corpo S Text Office Light"/>
      <w:sz w:val="21"/>
      <w:lang w:val="pt-PT"/>
    </w:rPr>
  </w:style>
  <w:style w:type="paragraph" w:customStyle="1" w:styleId="08Fubereich">
    <w:name w:val="08_Fußbereich"/>
    <w:basedOn w:val="Normal"/>
    <w:uiPriority w:val="7"/>
    <w:qFormat/>
    <w:rsid w:val="00FD4025"/>
    <w:pPr>
      <w:framePr w:wrap="around" w:vAnchor="page" w:hAnchor="margin" w:y="14796"/>
      <w:tabs>
        <w:tab w:val="center" w:pos="4536"/>
        <w:tab w:val="right" w:pos="9072"/>
      </w:tabs>
      <w:spacing w:line="170" w:lineRule="exact"/>
    </w:pPr>
    <w:rPr>
      <w:rFonts w:cs="MB Corpo S Text Office Light"/>
      <w:sz w:val="15"/>
    </w:rPr>
  </w:style>
  <w:style w:type="paragraph" w:customStyle="1" w:styleId="09Seitenzahl">
    <w:name w:val="09_Seitenzahl"/>
    <w:basedOn w:val="MLStat"/>
    <w:uiPriority w:val="8"/>
    <w:qFormat/>
    <w:rsid w:val="00F30748"/>
    <w:pPr>
      <w:framePr w:w="1556" w:h="289" w:wrap="around" w:vAnchor="page" w:hAnchor="page" w:x="9688" w:y="16072"/>
      <w:spacing w:after="0"/>
      <w:ind w:left="0" w:right="0" w:firstLine="0"/>
      <w:jc w:val="right"/>
    </w:pPr>
    <w:rPr>
      <w:rFonts w:ascii="MB Corpo S Text Office Light" w:hAnsi="MB Corpo S Text Office Light"/>
      <w:noProof/>
      <w:sz w:val="15"/>
      <w:szCs w:val="15"/>
    </w:rPr>
  </w:style>
  <w:style w:type="character" w:customStyle="1" w:styleId="Heading1Char">
    <w:name w:val="Heading 1 Char"/>
    <w:aliases w:val="05_Überschrift 1 Char,05_Headline 1 Char"/>
    <w:basedOn w:val="DefaultParagraphFont"/>
    <w:link w:val="Heading1"/>
    <w:uiPriority w:val="4"/>
    <w:rsid w:val="00007C9B"/>
    <w:rPr>
      <w:rFonts w:ascii="MB Corpo A Title Cond Office" w:hAnsi="MB Corpo A Title Cond Office"/>
      <w:sz w:val="28"/>
      <w:lang w:val="pt-PT"/>
    </w:rPr>
  </w:style>
  <w:style w:type="paragraph" w:customStyle="1" w:styleId="03Presse-Information">
    <w:name w:val="03_Presse-Information"/>
    <w:basedOn w:val="Normal"/>
    <w:uiPriority w:val="2"/>
    <w:qFormat/>
    <w:rsid w:val="002C5C33"/>
    <w:pPr>
      <w:framePr w:wrap="notBeside" w:vAnchor="page" w:hAnchor="margin" w:yAlign="top"/>
    </w:pPr>
    <w:rPr>
      <w:szCs w:val="23"/>
    </w:rPr>
  </w:style>
  <w:style w:type="paragraph" w:customStyle="1" w:styleId="04Datum">
    <w:name w:val="04_Datum"/>
    <w:basedOn w:val="Normal"/>
    <w:uiPriority w:val="3"/>
    <w:qFormat/>
    <w:rsid w:val="002C5C33"/>
    <w:pPr>
      <w:framePr w:wrap="notBeside" w:vAnchor="page" w:hAnchor="margin" w:yAlign="top"/>
      <w:spacing w:line="180" w:lineRule="exact"/>
    </w:pPr>
    <w:rPr>
      <w:sz w:val="15"/>
      <w:szCs w:val="17"/>
    </w:rPr>
  </w:style>
  <w:style w:type="character" w:customStyle="1" w:styleId="NichtaufgelsteErwhnung1">
    <w:name w:val="Nicht aufgelöste Erwähnung1"/>
    <w:basedOn w:val="DefaultParagraphFont"/>
    <w:uiPriority w:val="99"/>
    <w:semiHidden/>
    <w:unhideWhenUsed/>
    <w:rsid w:val="00F30748"/>
    <w:rPr>
      <w:color w:val="605E5C"/>
      <w:shd w:val="clear" w:color="auto" w:fill="E1DFDD"/>
    </w:rPr>
  </w:style>
  <w:style w:type="paragraph" w:customStyle="1" w:styleId="02Flietextbold">
    <w:name w:val="02_Fließtext bold"/>
    <w:basedOn w:val="01Flietext"/>
    <w:link w:val="02FlietextboldZchn"/>
    <w:uiPriority w:val="1"/>
    <w:qFormat/>
    <w:rsid w:val="00A55BC9"/>
    <w:rPr>
      <w:rFonts w:ascii="MB Corpo S Text Office" w:hAnsi="MB Corpo S Text Office"/>
    </w:rPr>
  </w:style>
  <w:style w:type="character" w:customStyle="1" w:styleId="01FlietextZchn">
    <w:name w:val="01_Fließtext Zchn"/>
    <w:basedOn w:val="DefaultParagraphFont"/>
    <w:link w:val="01Flietext"/>
    <w:qFormat/>
    <w:rsid w:val="00A55BC9"/>
    <w:rPr>
      <w:rFonts w:ascii="MB Corpo S Text Office Light" w:hAnsi="MB Corpo S Text Office Light"/>
      <w:sz w:val="21"/>
      <w:szCs w:val="21"/>
    </w:rPr>
  </w:style>
  <w:style w:type="character" w:customStyle="1" w:styleId="02FlietextboldZchn">
    <w:name w:val="02_Fließtext bold Zchn"/>
    <w:basedOn w:val="01FlietextZchn"/>
    <w:link w:val="02Flietextbold"/>
    <w:uiPriority w:val="1"/>
    <w:rsid w:val="007C213B"/>
    <w:rPr>
      <w:rFonts w:ascii="MB Corpo S Text Office" w:hAnsi="MB Corpo S Text Office"/>
      <w:sz w:val="21"/>
      <w:szCs w:val="21"/>
      <w:lang w:val="pt-PT"/>
    </w:rPr>
  </w:style>
  <w:style w:type="paragraph" w:customStyle="1" w:styleId="10berschriftUnternehmensinformationen">
    <w:name w:val="10_Überschrift Unternehmensinformationen"/>
    <w:basedOn w:val="01Flietext"/>
    <w:link w:val="10berschriftUnternehmensinformationenZchn"/>
    <w:autoRedefine/>
    <w:uiPriority w:val="9"/>
    <w:qFormat/>
    <w:rsid w:val="00D35DA0"/>
    <w:pPr>
      <w:spacing w:line="160" w:lineRule="exact"/>
    </w:pPr>
    <w:rPr>
      <w:rFonts w:ascii="MB Corpo S Text Office" w:hAnsi="MB Corpo S Text Office"/>
      <w:sz w:val="15"/>
      <w:szCs w:val="16"/>
    </w:rPr>
  </w:style>
  <w:style w:type="paragraph" w:customStyle="1" w:styleId="11Unternehmensinformationen">
    <w:name w:val="11_Unternehmensinformationen"/>
    <w:basedOn w:val="01Flietext"/>
    <w:link w:val="11UnternehmensinformationenZchn"/>
    <w:autoRedefine/>
    <w:uiPriority w:val="10"/>
    <w:qFormat/>
    <w:rsid w:val="00D64152"/>
    <w:pPr>
      <w:spacing w:line="160" w:lineRule="exact"/>
    </w:pPr>
    <w:rPr>
      <w:sz w:val="15"/>
    </w:rPr>
  </w:style>
  <w:style w:type="character" w:customStyle="1" w:styleId="10berschriftUnternehmensinformationenZchn">
    <w:name w:val="10_Überschrift Unternehmensinformationen Zchn"/>
    <w:basedOn w:val="01FlietextZchn"/>
    <w:link w:val="10berschriftUnternehmensinformationen"/>
    <w:uiPriority w:val="9"/>
    <w:rsid w:val="007C213B"/>
    <w:rPr>
      <w:rFonts w:ascii="MB Corpo S Text Office" w:hAnsi="MB Corpo S Text Office"/>
      <w:sz w:val="15"/>
      <w:szCs w:val="16"/>
    </w:rPr>
  </w:style>
  <w:style w:type="character" w:customStyle="1" w:styleId="11UnternehmensinformationenZchn">
    <w:name w:val="11_Unternehmensinformationen Zchn"/>
    <w:basedOn w:val="01FlietextZchn"/>
    <w:link w:val="11Unternehmensinformationen"/>
    <w:uiPriority w:val="10"/>
    <w:rsid w:val="007C213B"/>
    <w:rPr>
      <w:rFonts w:ascii="MB Corpo S Text Office Light" w:hAnsi="MB Corpo S Text Office Light"/>
      <w:sz w:val="15"/>
      <w:szCs w:val="21"/>
    </w:rPr>
  </w:style>
  <w:style w:type="paragraph" w:customStyle="1" w:styleId="Zwischenberschrift">
    <w:name w:val="Zwischenüberschrift"/>
    <w:basedOn w:val="Normal"/>
    <w:next w:val="Normal"/>
    <w:link w:val="ZwischenberschriftZchn"/>
    <w:autoRedefine/>
    <w:qFormat/>
    <w:rsid w:val="005E155D"/>
    <w:pPr>
      <w:keepNext/>
      <w:widowControl w:val="0"/>
      <w:suppressAutoHyphens/>
      <w:spacing w:before="280"/>
      <w:outlineLvl w:val="2"/>
    </w:pPr>
    <w:rPr>
      <w:rFonts w:ascii="MB Corpo S Text Office" w:eastAsiaTheme="majorEastAsia" w:hAnsi="MB Corpo S Text Office" w:cstheme="majorBidi"/>
      <w:szCs w:val="24"/>
    </w:rPr>
  </w:style>
  <w:style w:type="character" w:customStyle="1" w:styleId="ZwischenberschriftZchn">
    <w:name w:val="Zwischenüberschrift Zchn"/>
    <w:basedOn w:val="DefaultParagraphFont"/>
    <w:link w:val="Zwischenberschrift"/>
    <w:rsid w:val="005E155D"/>
    <w:rPr>
      <w:rFonts w:ascii="MB Corpo S Text Office" w:eastAsiaTheme="majorEastAsia" w:hAnsi="MB Corpo S Text Office" w:cstheme="majorBidi"/>
      <w:sz w:val="21"/>
      <w:szCs w:val="24"/>
    </w:rPr>
  </w:style>
  <w:style w:type="character" w:styleId="CommentReference">
    <w:name w:val="annotation reference"/>
    <w:basedOn w:val="DefaultParagraphFont"/>
    <w:unhideWhenUsed/>
    <w:rsid w:val="00DA43CB"/>
    <w:rPr>
      <w:sz w:val="16"/>
      <w:szCs w:val="16"/>
    </w:rPr>
  </w:style>
  <w:style w:type="paragraph" w:styleId="CommentText">
    <w:name w:val="annotation text"/>
    <w:basedOn w:val="Normal"/>
    <w:link w:val="CommentTextChar"/>
    <w:unhideWhenUsed/>
    <w:rsid w:val="00DA43CB"/>
    <w:pPr>
      <w:spacing w:line="240" w:lineRule="auto"/>
    </w:pPr>
    <w:rPr>
      <w:sz w:val="20"/>
      <w:szCs w:val="20"/>
    </w:rPr>
  </w:style>
  <w:style w:type="character" w:customStyle="1" w:styleId="CommentTextChar">
    <w:name w:val="Comment Text Char"/>
    <w:basedOn w:val="DefaultParagraphFont"/>
    <w:link w:val="CommentText"/>
    <w:rsid w:val="00DA43CB"/>
    <w:rPr>
      <w:rFonts w:ascii="MB Corpo S Text Office Light" w:hAnsi="MB Corpo S Text Office Light"/>
      <w:sz w:val="20"/>
      <w:szCs w:val="20"/>
    </w:rPr>
  </w:style>
  <w:style w:type="paragraph" w:styleId="CommentSubject">
    <w:name w:val="annotation subject"/>
    <w:basedOn w:val="CommentText"/>
    <w:next w:val="CommentText"/>
    <w:link w:val="CommentSubjectChar"/>
    <w:uiPriority w:val="99"/>
    <w:semiHidden/>
    <w:unhideWhenUsed/>
    <w:rsid w:val="00DA43CB"/>
    <w:rPr>
      <w:b/>
      <w:bCs/>
    </w:rPr>
  </w:style>
  <w:style w:type="character" w:customStyle="1" w:styleId="CommentSubjectChar">
    <w:name w:val="Comment Subject Char"/>
    <w:basedOn w:val="CommentTextChar"/>
    <w:link w:val="CommentSubject"/>
    <w:uiPriority w:val="99"/>
    <w:semiHidden/>
    <w:rsid w:val="00DA43CB"/>
    <w:rPr>
      <w:rFonts w:ascii="MB Corpo S Text Office Light" w:hAnsi="MB Corpo S Text Office Light"/>
      <w:b/>
      <w:bCs/>
      <w:sz w:val="20"/>
      <w:szCs w:val="20"/>
    </w:rPr>
  </w:style>
  <w:style w:type="paragraph" w:styleId="BalloonText">
    <w:name w:val="Balloon Text"/>
    <w:basedOn w:val="Normal"/>
    <w:link w:val="BalloonTextChar"/>
    <w:uiPriority w:val="99"/>
    <w:semiHidden/>
    <w:unhideWhenUsed/>
    <w:rsid w:val="00F16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70A"/>
    <w:rPr>
      <w:rFonts w:ascii="Segoe UI" w:hAnsi="Segoe UI" w:cs="Segoe UI"/>
      <w:sz w:val="18"/>
      <w:szCs w:val="18"/>
    </w:rPr>
  </w:style>
  <w:style w:type="paragraph" w:customStyle="1" w:styleId="DCNormal">
    <w:name w:val="DCNormal"/>
    <w:rsid w:val="008F5FF8"/>
    <w:pPr>
      <w:widowControl w:val="0"/>
      <w:spacing w:after="340" w:line="340" w:lineRule="atLeast"/>
    </w:pPr>
    <w:rPr>
      <w:rFonts w:ascii="CorpoA" w:eastAsia="MS ??" w:hAnsi="CorpoA" w:cs="Times New Roman"/>
      <w:szCs w:val="20"/>
    </w:rPr>
  </w:style>
  <w:style w:type="paragraph" w:styleId="Header">
    <w:name w:val="header"/>
    <w:basedOn w:val="Normal"/>
    <w:link w:val="HeaderChar"/>
    <w:uiPriority w:val="99"/>
    <w:unhideWhenUsed/>
    <w:locked/>
    <w:rsid w:val="001D6D20"/>
    <w:pPr>
      <w:tabs>
        <w:tab w:val="center" w:pos="4536"/>
        <w:tab w:val="right" w:pos="9072"/>
      </w:tabs>
      <w:spacing w:line="240" w:lineRule="auto"/>
    </w:pPr>
  </w:style>
  <w:style w:type="character" w:customStyle="1" w:styleId="HeaderChar">
    <w:name w:val="Header Char"/>
    <w:basedOn w:val="DefaultParagraphFont"/>
    <w:link w:val="Header"/>
    <w:uiPriority w:val="99"/>
    <w:rsid w:val="001D6D20"/>
    <w:rPr>
      <w:rFonts w:ascii="MB Corpo S Text Office Light" w:hAnsi="MB Corpo S Text Office Light"/>
      <w:sz w:val="21"/>
    </w:rPr>
  </w:style>
  <w:style w:type="paragraph" w:styleId="Footer">
    <w:name w:val="footer"/>
    <w:basedOn w:val="Normal"/>
    <w:link w:val="FooterChar"/>
    <w:unhideWhenUsed/>
    <w:locked/>
    <w:rsid w:val="001D6D20"/>
    <w:pPr>
      <w:tabs>
        <w:tab w:val="center" w:pos="4536"/>
        <w:tab w:val="right" w:pos="9072"/>
      </w:tabs>
      <w:spacing w:line="240" w:lineRule="auto"/>
    </w:pPr>
  </w:style>
  <w:style w:type="character" w:customStyle="1" w:styleId="FooterChar">
    <w:name w:val="Footer Char"/>
    <w:basedOn w:val="DefaultParagraphFont"/>
    <w:link w:val="Footer"/>
    <w:rsid w:val="001D6D20"/>
    <w:rPr>
      <w:rFonts w:ascii="MB Corpo S Text Office Light" w:hAnsi="MB Corpo S Text Office Light"/>
      <w:sz w:val="21"/>
    </w:rPr>
  </w:style>
  <w:style w:type="character" w:styleId="Hyperlink">
    <w:name w:val="Hyperlink"/>
    <w:basedOn w:val="DefaultParagraphFont"/>
    <w:uiPriority w:val="99"/>
    <w:unhideWhenUsed/>
    <w:locked/>
    <w:rsid w:val="006E1766"/>
    <w:rPr>
      <w:color w:val="0563C1" w:themeColor="hyperlink"/>
      <w:u w:val="single"/>
    </w:rPr>
  </w:style>
  <w:style w:type="paragraph" w:styleId="ListParagraph">
    <w:name w:val="List Paragraph"/>
    <w:basedOn w:val="Normal"/>
    <w:link w:val="ListParagraphChar"/>
    <w:uiPriority w:val="34"/>
    <w:qFormat/>
    <w:locked/>
    <w:rsid w:val="00966A58"/>
    <w:pPr>
      <w:ind w:left="720"/>
      <w:contextualSpacing/>
    </w:pPr>
  </w:style>
  <w:style w:type="character" w:customStyle="1" w:styleId="02INFORMATIONP431C7585TypographyPantone431C">
    <w:name w:val="02_INFORMATION P431C 7.5/8.5 (Typography Pantone 431 C)"/>
    <w:uiPriority w:val="99"/>
    <w:rsid w:val="00352D6B"/>
    <w:rPr>
      <w:rFonts w:ascii="Daimler CS Light" w:hAnsi="Daimler CS Light" w:cs="Corporate S Light"/>
      <w:color w:val="000000"/>
      <w:spacing w:val="0"/>
      <w:position w:val="0"/>
      <w:sz w:val="15"/>
      <w:szCs w:val="15"/>
    </w:rPr>
  </w:style>
  <w:style w:type="paragraph" w:customStyle="1" w:styleId="40Continoustext11pt">
    <w:name w:val="4.0 Continous text 11pt"/>
    <w:link w:val="40Continoustext11ptZchn"/>
    <w:qFormat/>
    <w:rsid w:val="00352D6B"/>
    <w:pPr>
      <w:suppressAutoHyphens/>
      <w:spacing w:after="340" w:line="340" w:lineRule="exact"/>
    </w:pPr>
    <w:rPr>
      <w:rFonts w:ascii="CorpoA" w:eastAsia="Times New Roman" w:hAnsi="CorpoA" w:cs="Times New Roman"/>
      <w:szCs w:val="20"/>
    </w:rPr>
  </w:style>
  <w:style w:type="character" w:customStyle="1" w:styleId="40Continoustext11ptZchn">
    <w:name w:val="4.0 Continous text 11pt Zchn"/>
    <w:basedOn w:val="DefaultParagraphFont"/>
    <w:link w:val="40Continoustext11pt"/>
    <w:rsid w:val="00352D6B"/>
    <w:rPr>
      <w:rFonts w:ascii="CorpoA" w:eastAsia="Times New Roman" w:hAnsi="CorpoA" w:cs="Times New Roman"/>
      <w:szCs w:val="20"/>
      <w:lang w:val="pt-PT" w:eastAsia="pt-PT"/>
    </w:rPr>
  </w:style>
  <w:style w:type="paragraph" w:styleId="FootnoteText">
    <w:name w:val="footnote text"/>
    <w:aliases w:val="12_Fußnotentext"/>
    <w:basedOn w:val="Normal"/>
    <w:link w:val="FootnoteTextChar"/>
    <w:uiPriority w:val="11"/>
    <w:unhideWhenUsed/>
    <w:qFormat/>
    <w:rsid w:val="00352D6B"/>
    <w:pPr>
      <w:spacing w:line="240" w:lineRule="auto"/>
    </w:pPr>
    <w:rPr>
      <w:rFonts w:ascii="Daimler CS Light" w:hAnsi="Daimler CS Light"/>
      <w:sz w:val="20"/>
      <w:szCs w:val="20"/>
    </w:rPr>
  </w:style>
  <w:style w:type="character" w:customStyle="1" w:styleId="FootnoteTextChar">
    <w:name w:val="Footnote Text Char"/>
    <w:aliases w:val="12_Fußnotentext Char"/>
    <w:basedOn w:val="DefaultParagraphFont"/>
    <w:link w:val="FootnoteText"/>
    <w:uiPriority w:val="11"/>
    <w:rsid w:val="00352D6B"/>
    <w:rPr>
      <w:rFonts w:ascii="Daimler CS Light" w:hAnsi="Daimler CS Light"/>
      <w:sz w:val="20"/>
      <w:szCs w:val="20"/>
    </w:rPr>
  </w:style>
  <w:style w:type="character" w:styleId="FootnoteReference">
    <w:name w:val="footnote reference"/>
    <w:aliases w:val="11_Fußnotenzeichen,112_Fußnotenzeichen Tabelle"/>
    <w:basedOn w:val="DefaultParagraphFont"/>
    <w:uiPriority w:val="10"/>
    <w:unhideWhenUsed/>
    <w:qFormat/>
    <w:rsid w:val="00352D6B"/>
    <w:rPr>
      <w:vertAlign w:val="superscript"/>
    </w:rPr>
  </w:style>
  <w:style w:type="paragraph" w:customStyle="1" w:styleId="05BulletEbene1">
    <w:name w:val="05_Bullet Ebene 1"/>
    <w:basedOn w:val="ListParagraph"/>
    <w:link w:val="05BulletEbene1Zchn"/>
    <w:qFormat/>
    <w:rsid w:val="00F3791B"/>
    <w:pPr>
      <w:autoSpaceDE w:val="0"/>
      <w:autoSpaceDN w:val="0"/>
      <w:adjustRightInd w:val="0"/>
      <w:spacing w:after="280"/>
      <w:ind w:left="0"/>
    </w:pPr>
    <w:rPr>
      <w:szCs w:val="21"/>
    </w:rPr>
  </w:style>
  <w:style w:type="paragraph" w:customStyle="1" w:styleId="051BulletEbene2">
    <w:name w:val="051_Bullet Ebene 2"/>
    <w:basedOn w:val="01Flietext"/>
    <w:link w:val="051BulletEbene2Zchn"/>
    <w:qFormat/>
    <w:rsid w:val="00F3791B"/>
    <w:pPr>
      <w:spacing w:after="280"/>
      <w:contextualSpacing/>
    </w:pPr>
  </w:style>
  <w:style w:type="paragraph" w:customStyle="1" w:styleId="052BulletEbene3">
    <w:name w:val="052_Bullet Ebene 3"/>
    <w:basedOn w:val="01Flietext"/>
    <w:qFormat/>
    <w:rsid w:val="00F3791B"/>
    <w:pPr>
      <w:spacing w:after="280"/>
      <w:contextualSpacing/>
    </w:pPr>
  </w:style>
  <w:style w:type="character" w:customStyle="1" w:styleId="051BulletEbene2Zchn">
    <w:name w:val="051_Bullet Ebene 2 Zchn"/>
    <w:basedOn w:val="01FlietextZchn"/>
    <w:link w:val="051BulletEbene2"/>
    <w:rsid w:val="00F3791B"/>
    <w:rPr>
      <w:rFonts w:ascii="MB Corpo S Text Office Light" w:hAnsi="MB Corpo S Text Office Light"/>
      <w:sz w:val="21"/>
      <w:szCs w:val="21"/>
    </w:rPr>
  </w:style>
  <w:style w:type="paragraph" w:customStyle="1" w:styleId="053BulletEbene4">
    <w:name w:val="053_Bullet Ebene 4"/>
    <w:basedOn w:val="01Flietext"/>
    <w:qFormat/>
    <w:rsid w:val="00F3791B"/>
    <w:pPr>
      <w:spacing w:after="280"/>
      <w:contextualSpacing/>
    </w:pPr>
  </w:style>
  <w:style w:type="paragraph" w:styleId="Revision">
    <w:name w:val="Revision"/>
    <w:hidden/>
    <w:uiPriority w:val="99"/>
    <w:semiHidden/>
    <w:rsid w:val="008B7E06"/>
    <w:pPr>
      <w:spacing w:after="0" w:line="240" w:lineRule="auto"/>
    </w:pPr>
    <w:rPr>
      <w:rFonts w:ascii="MB Corpo S Text Office Light" w:hAnsi="MB Corpo S Text Office Light"/>
      <w:sz w:val="21"/>
    </w:rPr>
  </w:style>
  <w:style w:type="character" w:customStyle="1" w:styleId="NichtaufgelsteErwhnung2">
    <w:name w:val="Nicht aufgelöste Erwähnung2"/>
    <w:basedOn w:val="DefaultParagraphFont"/>
    <w:uiPriority w:val="99"/>
    <w:semiHidden/>
    <w:unhideWhenUsed/>
    <w:rsid w:val="000817C5"/>
    <w:rPr>
      <w:color w:val="605E5C"/>
      <w:shd w:val="clear" w:color="auto" w:fill="E1DFDD"/>
    </w:rPr>
  </w:style>
  <w:style w:type="character" w:customStyle="1" w:styleId="NichtaufgelsteErwhnung3">
    <w:name w:val="Nicht aufgelöste Erwähnung3"/>
    <w:basedOn w:val="DefaultParagraphFont"/>
    <w:uiPriority w:val="99"/>
    <w:semiHidden/>
    <w:unhideWhenUsed/>
    <w:rsid w:val="00DC43DC"/>
    <w:rPr>
      <w:color w:val="605E5C"/>
      <w:shd w:val="clear" w:color="auto" w:fill="E1DFDD"/>
    </w:rPr>
  </w:style>
  <w:style w:type="character" w:customStyle="1" w:styleId="05BulletEbene1Zchn">
    <w:name w:val="05_Bullet Ebene 1 Zchn"/>
    <w:basedOn w:val="DefaultParagraphFont"/>
    <w:link w:val="05BulletEbene1"/>
    <w:rsid w:val="004D51B1"/>
    <w:rPr>
      <w:rFonts w:ascii="MB Corpo S Text Office Light" w:hAnsi="MB Corpo S Text Office Light"/>
      <w:sz w:val="21"/>
      <w:szCs w:val="21"/>
    </w:rPr>
  </w:style>
  <w:style w:type="character" w:customStyle="1" w:styleId="ListParagraphChar">
    <w:name w:val="List Paragraph Char"/>
    <w:link w:val="ListParagraph"/>
    <w:uiPriority w:val="34"/>
    <w:rsid w:val="009E663E"/>
    <w:rPr>
      <w:rFonts w:ascii="MB Corpo S Text Office Light" w:hAnsi="MB Corpo S Text Office Light"/>
      <w:sz w:val="21"/>
    </w:rPr>
  </w:style>
  <w:style w:type="paragraph" w:customStyle="1" w:styleId="01Copytext">
    <w:name w:val="01_Copy text"/>
    <w:basedOn w:val="Normal"/>
    <w:link w:val="01CopytextZchn"/>
    <w:autoRedefine/>
    <w:qFormat/>
    <w:rsid w:val="00E746B9"/>
    <w:rPr>
      <w:szCs w:val="21"/>
    </w:rPr>
  </w:style>
  <w:style w:type="paragraph" w:customStyle="1" w:styleId="02Copytextbold">
    <w:name w:val="02_Copy text bold"/>
    <w:basedOn w:val="01Copytext"/>
    <w:link w:val="02CopytextboldZchn"/>
    <w:autoRedefine/>
    <w:uiPriority w:val="1"/>
    <w:qFormat/>
    <w:rsid w:val="00E746B9"/>
    <w:rPr>
      <w:rFonts w:ascii="MB Corpo S Text Office" w:hAnsi="MB Corpo S Text Office"/>
    </w:rPr>
  </w:style>
  <w:style w:type="character" w:customStyle="1" w:styleId="01CopytextZchn">
    <w:name w:val="01_Copy text Zchn"/>
    <w:basedOn w:val="DefaultParagraphFont"/>
    <w:link w:val="01Copytext"/>
    <w:rsid w:val="00E746B9"/>
    <w:rPr>
      <w:rFonts w:ascii="MB Corpo S Text Office Light" w:hAnsi="MB Corpo S Text Office Light"/>
      <w:sz w:val="21"/>
      <w:szCs w:val="21"/>
    </w:rPr>
  </w:style>
  <w:style w:type="character" w:customStyle="1" w:styleId="02CopytextboldZchn">
    <w:name w:val="02_Copy text bold Zchn"/>
    <w:basedOn w:val="01CopytextZchn"/>
    <w:link w:val="02Copytextbold"/>
    <w:uiPriority w:val="1"/>
    <w:rsid w:val="00E746B9"/>
    <w:rPr>
      <w:rFonts w:ascii="MB Corpo S Text Office" w:hAnsi="MB Corpo S Text Office"/>
      <w:sz w:val="21"/>
      <w:szCs w:val="21"/>
    </w:rPr>
  </w:style>
  <w:style w:type="paragraph" w:customStyle="1" w:styleId="10HeadlineCorporateinformation">
    <w:name w:val="10_Headline Corporate information"/>
    <w:basedOn w:val="01Copytext"/>
    <w:link w:val="10HeadlineCorporateinformationZchn"/>
    <w:autoRedefine/>
    <w:uiPriority w:val="9"/>
    <w:qFormat/>
    <w:rsid w:val="00E746B9"/>
    <w:pPr>
      <w:spacing w:line="160" w:lineRule="exact"/>
    </w:pPr>
    <w:rPr>
      <w:rFonts w:ascii="MB Corpo S Text Office" w:hAnsi="MB Corpo S Text Office"/>
      <w:sz w:val="15"/>
      <w:szCs w:val="16"/>
    </w:rPr>
  </w:style>
  <w:style w:type="paragraph" w:customStyle="1" w:styleId="11Corporateinformation">
    <w:name w:val="11_Corporate information"/>
    <w:basedOn w:val="01Copytext"/>
    <w:link w:val="11CorporateinformationZchn"/>
    <w:autoRedefine/>
    <w:uiPriority w:val="10"/>
    <w:qFormat/>
    <w:rsid w:val="00E746B9"/>
    <w:pPr>
      <w:spacing w:line="160" w:lineRule="exact"/>
    </w:pPr>
    <w:rPr>
      <w:sz w:val="15"/>
    </w:rPr>
  </w:style>
  <w:style w:type="character" w:customStyle="1" w:styleId="10HeadlineCorporateinformationZchn">
    <w:name w:val="10_Headline Corporate information Zchn"/>
    <w:basedOn w:val="01CopytextZchn"/>
    <w:link w:val="10HeadlineCorporateinformation"/>
    <w:uiPriority w:val="9"/>
    <w:rsid w:val="00E746B9"/>
    <w:rPr>
      <w:rFonts w:ascii="MB Corpo S Text Office" w:hAnsi="MB Corpo S Text Office"/>
      <w:sz w:val="15"/>
      <w:szCs w:val="16"/>
    </w:rPr>
  </w:style>
  <w:style w:type="character" w:customStyle="1" w:styleId="11CorporateinformationZchn">
    <w:name w:val="11_Corporate information Zchn"/>
    <w:basedOn w:val="01CopytextZchn"/>
    <w:link w:val="11Corporateinformation"/>
    <w:uiPriority w:val="10"/>
    <w:rsid w:val="00E746B9"/>
    <w:rPr>
      <w:rFonts w:ascii="MB Corpo S Text Office Light" w:hAnsi="MB Corpo S Text Office Light"/>
      <w:sz w:val="15"/>
      <w:szCs w:val="21"/>
    </w:rPr>
  </w:style>
  <w:style w:type="character" w:customStyle="1" w:styleId="s2">
    <w:name w:val="s2"/>
    <w:basedOn w:val="DefaultParagraphFont"/>
    <w:rsid w:val="00E746B9"/>
  </w:style>
  <w:style w:type="paragraph" w:customStyle="1" w:styleId="dcLegalInfo">
    <w:name w:val="dcLegalInfo"/>
    <w:basedOn w:val="Normal"/>
    <w:rsid w:val="00AC36C4"/>
    <w:pPr>
      <w:suppressAutoHyphens/>
      <w:spacing w:line="230" w:lineRule="exact"/>
      <w:jc w:val="center"/>
    </w:pPr>
    <w:rPr>
      <w:rFonts w:ascii="CorpoSLig" w:eastAsia="Times New Roman" w:hAnsi="CorpoSLig" w:cs="Times New Roman"/>
      <w:sz w:val="19"/>
      <w:szCs w:val="20"/>
      <w:lang w:eastAsia="ar-SA" w:bidi="ar-SA"/>
    </w:rPr>
  </w:style>
  <w:style w:type="paragraph" w:customStyle="1" w:styleId="06-1Dokumentenberschrift">
    <w:name w:val="06-1_Dokumentenüberschrift"/>
    <w:basedOn w:val="01Flietext"/>
    <w:uiPriority w:val="6"/>
    <w:qFormat/>
    <w:rsid w:val="00053243"/>
    <w:pPr>
      <w:spacing w:before="280" w:after="280"/>
    </w:pPr>
    <w:rPr>
      <w:rFonts w:ascii="MB Corpo A Title Cond Office" w:hAnsi="MB Corpo A Title Cond Office"/>
      <w:sz w:val="28"/>
    </w:rPr>
  </w:style>
  <w:style w:type="paragraph" w:customStyle="1" w:styleId="07Zwischenberschrift">
    <w:name w:val="07_Zwischenüberschrift"/>
    <w:basedOn w:val="Heading2"/>
    <w:uiPriority w:val="6"/>
    <w:qFormat/>
    <w:rsid w:val="00053243"/>
    <w:pPr>
      <w:keepLines w:val="0"/>
      <w:spacing w:after="0"/>
    </w:pPr>
  </w:style>
  <w:style w:type="character" w:styleId="Strong">
    <w:name w:val="Strong"/>
    <w:basedOn w:val="DefaultParagraphFont"/>
    <w:uiPriority w:val="22"/>
    <w:qFormat/>
    <w:locked/>
    <w:rsid w:val="009331A4"/>
    <w:rPr>
      <w:rFonts w:ascii="Daimler CS Demi" w:hAnsi="Daimler CS Demi"/>
      <w:b w:val="0"/>
      <w:bCs/>
    </w:rPr>
  </w:style>
  <w:style w:type="paragraph" w:customStyle="1" w:styleId="08Footerarea">
    <w:name w:val="08_Footer area"/>
    <w:basedOn w:val="Normal"/>
    <w:autoRedefine/>
    <w:uiPriority w:val="7"/>
    <w:qFormat/>
    <w:rsid w:val="00AC777C"/>
    <w:pPr>
      <w:framePr w:wrap="around" w:vAnchor="page" w:hAnchor="margin" w:y="13830"/>
      <w:tabs>
        <w:tab w:val="center" w:pos="4536"/>
        <w:tab w:val="right" w:pos="9072"/>
      </w:tabs>
      <w:spacing w:line="170" w:lineRule="exact"/>
      <w:suppressOverlap/>
    </w:pPr>
    <w:rPr>
      <w:rFonts w:cs="MB Corpo S Text Office Light"/>
      <w:sz w:val="15"/>
    </w:rPr>
  </w:style>
  <w:style w:type="paragraph" w:customStyle="1" w:styleId="Default">
    <w:name w:val="Default"/>
    <w:rsid w:val="00B7308F"/>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A04Aufzhlung">
    <w:name w:val="A04_Aufzählung"/>
    <w:basedOn w:val="Normal"/>
    <w:qFormat/>
    <w:rsid w:val="00B93E71"/>
    <w:pPr>
      <w:spacing w:after="280"/>
      <w:contextualSpacing/>
    </w:pPr>
    <w:rPr>
      <w:rFonts w:ascii="MB Corpo S Text Office" w:eastAsiaTheme="minorEastAsia" w:hAnsi="MB Corpo S Text Office"/>
      <w:kern w:val="2"/>
      <w:szCs w:val="21"/>
      <w:lang w:val="de-DE" w:eastAsia="de-DE" w:bidi="ar-SA"/>
      <w14:ligatures w14:val="standardContextual"/>
    </w:rPr>
  </w:style>
  <w:style w:type="paragraph" w:customStyle="1" w:styleId="A03Flietext">
    <w:name w:val="A03_Fließtext"/>
    <w:qFormat/>
    <w:rsid w:val="003A1515"/>
    <w:pPr>
      <w:spacing w:after="0" w:line="280" w:lineRule="exact"/>
    </w:pPr>
    <w:rPr>
      <w:rFonts w:ascii="MB Corpo S Text Office Light" w:eastAsiaTheme="minorEastAsia" w:hAnsi="MB Corpo S Text Office Light"/>
      <w:kern w:val="2"/>
      <w:sz w:val="21"/>
      <w:szCs w:val="21"/>
      <w:lang w:val="de-DE" w:eastAsia="de-DE" w:bidi="ar-SA"/>
      <w14:ligatures w14:val="standardContextual"/>
    </w:rPr>
  </w:style>
  <w:style w:type="character" w:styleId="UnresolvedMention">
    <w:name w:val="Unresolved Mention"/>
    <w:basedOn w:val="DefaultParagraphFont"/>
    <w:uiPriority w:val="99"/>
    <w:semiHidden/>
    <w:unhideWhenUsed/>
    <w:rsid w:val="00161406"/>
    <w:rPr>
      <w:color w:val="605E5C"/>
      <w:shd w:val="clear" w:color="auto" w:fill="E1DFDD"/>
    </w:rPr>
  </w:style>
  <w:style w:type="character" w:styleId="FollowedHyperlink">
    <w:name w:val="FollowedHyperlink"/>
    <w:basedOn w:val="DefaultParagraphFont"/>
    <w:uiPriority w:val="99"/>
    <w:semiHidden/>
    <w:unhideWhenUsed/>
    <w:rsid w:val="00594860"/>
    <w:rPr>
      <w:color w:val="954F72" w:themeColor="followedHyperlink"/>
      <w:u w:val="single"/>
    </w:rPr>
  </w:style>
  <w:style w:type="paragraph" w:customStyle="1" w:styleId="A06Quote">
    <w:name w:val="A06_Quote"/>
    <w:basedOn w:val="Normal"/>
    <w:qFormat/>
    <w:rsid w:val="00C675B4"/>
    <w:pPr>
      <w:spacing w:before="280"/>
      <w:contextualSpacing/>
      <w:jc w:val="center"/>
    </w:pPr>
    <w:rPr>
      <w:rFonts w:ascii="MB Corpo S Text Office" w:eastAsiaTheme="minorEastAsia" w:hAnsi="MB Corpo S Text Office"/>
      <w:kern w:val="2"/>
      <w:szCs w:val="21"/>
      <w:lang w:val="en-GB" w:eastAsia="de-DE" w:bidi="ar-SA"/>
      <w14:ligatures w14:val="standardContextual"/>
    </w:rPr>
  </w:style>
  <w:style w:type="paragraph" w:customStyle="1" w:styleId="A07Quoter">
    <w:name w:val="A07_Quoter"/>
    <w:qFormat/>
    <w:rsid w:val="00C675B4"/>
    <w:pPr>
      <w:spacing w:before="190" w:after="280" w:line="220" w:lineRule="exact"/>
      <w:contextualSpacing/>
      <w:jc w:val="center"/>
    </w:pPr>
    <w:rPr>
      <w:rFonts w:ascii="MB Corpo S Text Office Light" w:eastAsiaTheme="minorEastAsia" w:hAnsi="MB Corpo S Text Office Light"/>
      <w:kern w:val="2"/>
      <w:sz w:val="19"/>
      <w:szCs w:val="21"/>
      <w:lang w:val="en-GB" w:eastAsia="de-DE" w:bidi="ar-SA"/>
      <w14:ligatures w14:val="standardContextual"/>
    </w:rPr>
  </w:style>
  <w:style w:type="paragraph" w:customStyle="1" w:styleId="A03Copytext">
    <w:name w:val="A03_Copy text"/>
    <w:qFormat/>
    <w:rsid w:val="00FA7842"/>
    <w:pPr>
      <w:spacing w:after="0" w:line="280" w:lineRule="exact"/>
    </w:pPr>
    <w:rPr>
      <w:rFonts w:ascii="MB Corpo S Text Office Light" w:eastAsiaTheme="minorEastAsia" w:hAnsi="MB Corpo S Text Office Light"/>
      <w:kern w:val="2"/>
      <w:sz w:val="21"/>
      <w:szCs w:val="21"/>
      <w:lang w:val="en-GB" w:eastAsia="de-DE" w:bidi="ar-SA"/>
      <w14:ligatures w14:val="standardContextual"/>
    </w:rPr>
  </w:style>
  <w:style w:type="paragraph" w:customStyle="1" w:styleId="A04List">
    <w:name w:val="A04_List"/>
    <w:basedOn w:val="A03Copytext"/>
    <w:qFormat/>
    <w:rsid w:val="00D40E85"/>
    <w:pPr>
      <w:spacing w:after="280"/>
      <w:contextualSpacing/>
    </w:pPr>
    <w:rPr>
      <w:rFonts w:ascii="MB Corpo S Text Office" w:hAnsi="MB Corpo S Text Office"/>
    </w:rPr>
  </w:style>
  <w:style w:type="paragraph" w:customStyle="1" w:styleId="C01Tabletitle">
    <w:name w:val="C01_Table title"/>
    <w:qFormat/>
    <w:rsid w:val="00B63159"/>
    <w:pPr>
      <w:spacing w:after="280" w:line="280" w:lineRule="exact"/>
    </w:pPr>
    <w:rPr>
      <w:rFonts w:ascii="MB Corpo S Text Office" w:eastAsiaTheme="minorEastAsia" w:hAnsi="MB Corpo S Text Office"/>
      <w:kern w:val="2"/>
      <w:sz w:val="21"/>
      <w:szCs w:val="21"/>
      <w:lang w:val="en-GB" w:eastAsia="de-DE" w:bidi="ar-SA"/>
      <w14:ligatures w14:val="standardContextual"/>
    </w:rPr>
  </w:style>
  <w:style w:type="paragraph" w:styleId="TOC3">
    <w:name w:val="toc 3"/>
    <w:basedOn w:val="Normal"/>
    <w:next w:val="Normal"/>
    <w:autoRedefine/>
    <w:uiPriority w:val="39"/>
    <w:unhideWhenUsed/>
    <w:rsid w:val="00B63159"/>
    <w:pPr>
      <w:spacing w:after="100" w:line="240" w:lineRule="auto"/>
      <w:ind w:left="442"/>
    </w:pPr>
    <w:rPr>
      <w:rFonts w:asciiTheme="minorHAnsi" w:eastAsiaTheme="minorEastAsia" w:hAnsiTheme="minorHAnsi" w:cs="Times New Roman"/>
      <w:sz w:val="22"/>
      <w:lang w:val="en-US" w:eastAsia="en-US" w:bidi="ar-SA"/>
    </w:rPr>
  </w:style>
  <w:style w:type="paragraph" w:styleId="NormalWeb">
    <w:name w:val="Normal (Web)"/>
    <w:basedOn w:val="Normal"/>
    <w:uiPriority w:val="99"/>
    <w:semiHidden/>
    <w:unhideWhenUsed/>
    <w:rsid w:val="00A27BA1"/>
    <w:rPr>
      <w:rFonts w:ascii="Times New Roman" w:hAnsi="Times New Roman" w:cs="Times New Roman"/>
      <w:sz w:val="24"/>
      <w:szCs w:val="24"/>
    </w:rPr>
  </w:style>
  <w:style w:type="paragraph" w:styleId="TOC2">
    <w:name w:val="toc 2"/>
    <w:basedOn w:val="Normal"/>
    <w:next w:val="Normal"/>
    <w:autoRedefine/>
    <w:uiPriority w:val="39"/>
    <w:unhideWhenUsed/>
    <w:rsid w:val="00C71ED3"/>
    <w:pPr>
      <w:tabs>
        <w:tab w:val="right" w:leader="dot" w:pos="9883"/>
      </w:tabs>
      <w:spacing w:after="100"/>
      <w:ind w:left="215"/>
    </w:pPr>
    <w:rPr>
      <w:rFonts w:eastAsiaTheme="minorEastAsia" w:cs="Times New Roman"/>
      <w:noProof/>
      <w:color w:val="70AD47" w:themeColor="accent6"/>
      <w:lang w:val="en-GB" w:eastAsia="en-US" w:bidi="ar-SA"/>
    </w:rPr>
  </w:style>
  <w:style w:type="paragraph" w:styleId="TOC1">
    <w:name w:val="toc 1"/>
    <w:basedOn w:val="Normal"/>
    <w:next w:val="Normal"/>
    <w:autoRedefine/>
    <w:uiPriority w:val="39"/>
    <w:unhideWhenUsed/>
    <w:rsid w:val="0086264B"/>
    <w:pPr>
      <w:spacing w:after="100"/>
    </w:pPr>
  </w:style>
  <w:style w:type="paragraph" w:customStyle="1" w:styleId="A01berschrift1">
    <w:name w:val="A01_Überschrift 1"/>
    <w:basedOn w:val="Heading1"/>
    <w:qFormat/>
    <w:rsid w:val="006E0C64"/>
    <w:pPr>
      <w:pageBreakBefore/>
      <w:spacing w:after="320" w:line="240" w:lineRule="auto"/>
      <w:contextualSpacing/>
    </w:pPr>
    <w:rPr>
      <w:rFonts w:eastAsia="MB Corpo A Title Cond Office" w:cs="MB Corpo A Title Cond Office"/>
      <w:kern w:val="2"/>
      <w:sz w:val="32"/>
      <w:szCs w:val="32"/>
      <w:lang w:val="de-DE" w:eastAsia="de-DE" w:bidi="ar-SA"/>
      <w14:ligatures w14:val="standardContextual"/>
    </w:rPr>
  </w:style>
  <w:style w:type="paragraph" w:customStyle="1" w:styleId="A07Zitatgeber">
    <w:name w:val="A07_Zitatgeber"/>
    <w:qFormat/>
    <w:rsid w:val="006E0C64"/>
    <w:pPr>
      <w:spacing w:before="190" w:after="280" w:line="220" w:lineRule="exact"/>
      <w:contextualSpacing/>
      <w:jc w:val="center"/>
    </w:pPr>
    <w:rPr>
      <w:rFonts w:ascii="MB Corpo S Text Office Light" w:eastAsiaTheme="minorEastAsia" w:hAnsi="MB Corpo S Text Office Light"/>
      <w:kern w:val="2"/>
      <w:sz w:val="19"/>
      <w:szCs w:val="21"/>
      <w:lang w:val="de-DE" w:eastAsia="de-DE" w:bidi="ar-SA"/>
      <w14:ligatures w14:val="standardContextual"/>
    </w:rPr>
  </w:style>
  <w:style w:type="paragraph" w:customStyle="1" w:styleId="A05Zwischenberschrift">
    <w:name w:val="A05_Zwischenüberschrift"/>
    <w:next w:val="A03Flietext"/>
    <w:qFormat/>
    <w:rsid w:val="001117CE"/>
    <w:pPr>
      <w:spacing w:after="0" w:line="280" w:lineRule="exact"/>
    </w:pPr>
    <w:rPr>
      <w:rFonts w:ascii="MB Corpo S Text Office" w:eastAsiaTheme="minorEastAsia" w:hAnsi="MB Corpo S Text Office"/>
      <w:kern w:val="2"/>
      <w:sz w:val="21"/>
      <w:szCs w:val="21"/>
      <w:lang w:val="de-DE" w:eastAsia="de-DE" w:bidi="ar-SA"/>
      <w14:ligatures w14:val="standardContextual"/>
    </w:rPr>
  </w:style>
  <w:style w:type="paragraph" w:customStyle="1" w:styleId="A05Subheadline">
    <w:name w:val="A05_Subheadline"/>
    <w:next w:val="A03Copytext"/>
    <w:qFormat/>
    <w:rsid w:val="001117CE"/>
    <w:pPr>
      <w:spacing w:after="0" w:line="280" w:lineRule="exact"/>
    </w:pPr>
    <w:rPr>
      <w:rFonts w:ascii="MB Corpo S Text Office" w:eastAsiaTheme="minorEastAsia" w:hAnsi="MB Corpo S Text Office"/>
      <w:kern w:val="2"/>
      <w:sz w:val="21"/>
      <w:szCs w:val="21"/>
      <w:lang w:val="en-GB" w:eastAsia="de-DE" w:bidi="ar-SA"/>
      <w14:ligatures w14:val="standardContextual"/>
    </w:rPr>
  </w:style>
  <w:style w:type="paragraph" w:customStyle="1" w:styleId="A02berschrift2">
    <w:name w:val="A02_Überschrift 2"/>
    <w:basedOn w:val="Heading2"/>
    <w:qFormat/>
    <w:rsid w:val="00F637E1"/>
    <w:rPr>
      <w:kern w:val="2"/>
      <w:lang w:val="de-DE" w:eastAsia="de-DE" w:bidi="ar-SA"/>
      <w14:ligatures w14:val="standardContextual"/>
    </w:rPr>
  </w:style>
  <w:style w:type="paragraph" w:customStyle="1" w:styleId="C01TabelleTitel">
    <w:name w:val="C01_Tabelle Titel"/>
    <w:qFormat/>
    <w:rsid w:val="00F637E1"/>
    <w:pPr>
      <w:spacing w:after="280" w:line="280" w:lineRule="exact"/>
    </w:pPr>
    <w:rPr>
      <w:rFonts w:ascii="MB Corpo S Text Office" w:eastAsiaTheme="minorEastAsia" w:hAnsi="MB Corpo S Text Office"/>
      <w:kern w:val="2"/>
      <w:sz w:val="21"/>
      <w:szCs w:val="21"/>
      <w:lang w:val="de-DE" w:eastAsia="de-DE" w:bidi="ar-SA"/>
      <w14:ligatures w14:val="standardContextual"/>
    </w:rPr>
  </w:style>
  <w:style w:type="paragraph" w:customStyle="1" w:styleId="01FlietextCopytext">
    <w:name w:val="01_Fließtext/Copy text"/>
    <w:basedOn w:val="Normal"/>
    <w:qFormat/>
    <w:rsid w:val="00D2261C"/>
    <w:rPr>
      <w:rFonts w:eastAsiaTheme="minorEastAsia"/>
      <w:kern w:val="2"/>
      <w:szCs w:val="21"/>
      <w:lang w:val="de-DE" w:eastAsia="de-DE" w:bidi="ar-SA"/>
      <w14:ligatures w14:val="standardContextual"/>
    </w:rPr>
  </w:style>
  <w:style w:type="paragraph" w:customStyle="1" w:styleId="A06Zitat">
    <w:name w:val="A06_Zitat"/>
    <w:basedOn w:val="A03Flietext"/>
    <w:qFormat/>
    <w:rsid w:val="00EA2FC4"/>
    <w:pPr>
      <w:spacing w:before="280"/>
      <w:contextualSpacing/>
      <w:jc w:val="center"/>
    </w:pPr>
    <w:rPr>
      <w:rFonts w:ascii="MB Corpo S Text Office" w:hAnsi="MB Corpo S Text Office"/>
    </w:rPr>
  </w:style>
  <w:style w:type="paragraph" w:customStyle="1" w:styleId="B01berschrift1Mappe">
    <w:name w:val="B01_Überschrift 1 (Mappe)"/>
    <w:qFormat/>
    <w:rsid w:val="00F46561"/>
    <w:pPr>
      <w:spacing w:after="320" w:line="240" w:lineRule="auto"/>
      <w:contextualSpacing/>
    </w:pPr>
    <w:rPr>
      <w:rFonts w:ascii="MB Corpo A Title Cond Office" w:eastAsia="MB Corpo A Title Cond Office" w:hAnsi="MB Corpo A Title Cond Office" w:cs="MB Corpo A Title Cond Office"/>
      <w:kern w:val="2"/>
      <w:sz w:val="32"/>
      <w:szCs w:val="32"/>
      <w:lang w:val="de-DE" w:eastAsia="de-DE"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6700">
      <w:bodyDiv w:val="1"/>
      <w:marLeft w:val="0"/>
      <w:marRight w:val="0"/>
      <w:marTop w:val="0"/>
      <w:marBottom w:val="0"/>
      <w:divBdr>
        <w:top w:val="none" w:sz="0" w:space="0" w:color="auto"/>
        <w:left w:val="none" w:sz="0" w:space="0" w:color="auto"/>
        <w:bottom w:val="none" w:sz="0" w:space="0" w:color="auto"/>
        <w:right w:val="none" w:sz="0" w:space="0" w:color="auto"/>
      </w:divBdr>
    </w:div>
    <w:div w:id="38434026">
      <w:bodyDiv w:val="1"/>
      <w:marLeft w:val="0"/>
      <w:marRight w:val="0"/>
      <w:marTop w:val="0"/>
      <w:marBottom w:val="0"/>
      <w:divBdr>
        <w:top w:val="none" w:sz="0" w:space="0" w:color="auto"/>
        <w:left w:val="none" w:sz="0" w:space="0" w:color="auto"/>
        <w:bottom w:val="none" w:sz="0" w:space="0" w:color="auto"/>
        <w:right w:val="none" w:sz="0" w:space="0" w:color="auto"/>
      </w:divBdr>
      <w:divsChild>
        <w:div w:id="1209150992">
          <w:marLeft w:val="0"/>
          <w:marRight w:val="0"/>
          <w:marTop w:val="0"/>
          <w:marBottom w:val="0"/>
          <w:divBdr>
            <w:top w:val="none" w:sz="0" w:space="0" w:color="auto"/>
            <w:left w:val="none" w:sz="0" w:space="0" w:color="auto"/>
            <w:bottom w:val="none" w:sz="0" w:space="0" w:color="auto"/>
            <w:right w:val="none" w:sz="0" w:space="0" w:color="auto"/>
          </w:divBdr>
        </w:div>
        <w:div w:id="724376540">
          <w:marLeft w:val="0"/>
          <w:marRight w:val="0"/>
          <w:marTop w:val="0"/>
          <w:marBottom w:val="0"/>
          <w:divBdr>
            <w:top w:val="none" w:sz="0" w:space="0" w:color="auto"/>
            <w:left w:val="none" w:sz="0" w:space="0" w:color="auto"/>
            <w:bottom w:val="none" w:sz="0" w:space="0" w:color="auto"/>
            <w:right w:val="none" w:sz="0" w:space="0" w:color="auto"/>
          </w:divBdr>
        </w:div>
        <w:div w:id="1206336409">
          <w:marLeft w:val="0"/>
          <w:marRight w:val="0"/>
          <w:marTop w:val="0"/>
          <w:marBottom w:val="0"/>
          <w:divBdr>
            <w:top w:val="none" w:sz="0" w:space="0" w:color="auto"/>
            <w:left w:val="none" w:sz="0" w:space="0" w:color="auto"/>
            <w:bottom w:val="none" w:sz="0" w:space="0" w:color="auto"/>
            <w:right w:val="none" w:sz="0" w:space="0" w:color="auto"/>
          </w:divBdr>
        </w:div>
      </w:divsChild>
    </w:div>
    <w:div w:id="62222085">
      <w:bodyDiv w:val="1"/>
      <w:marLeft w:val="0"/>
      <w:marRight w:val="0"/>
      <w:marTop w:val="0"/>
      <w:marBottom w:val="0"/>
      <w:divBdr>
        <w:top w:val="none" w:sz="0" w:space="0" w:color="auto"/>
        <w:left w:val="none" w:sz="0" w:space="0" w:color="auto"/>
        <w:bottom w:val="none" w:sz="0" w:space="0" w:color="auto"/>
        <w:right w:val="none" w:sz="0" w:space="0" w:color="auto"/>
      </w:divBdr>
      <w:divsChild>
        <w:div w:id="722679346">
          <w:marLeft w:val="0"/>
          <w:marRight w:val="0"/>
          <w:marTop w:val="0"/>
          <w:marBottom w:val="0"/>
          <w:divBdr>
            <w:top w:val="none" w:sz="0" w:space="0" w:color="auto"/>
            <w:left w:val="none" w:sz="0" w:space="0" w:color="auto"/>
            <w:bottom w:val="none" w:sz="0" w:space="0" w:color="auto"/>
            <w:right w:val="none" w:sz="0" w:space="0" w:color="auto"/>
          </w:divBdr>
        </w:div>
        <w:div w:id="958955297">
          <w:marLeft w:val="0"/>
          <w:marRight w:val="0"/>
          <w:marTop w:val="0"/>
          <w:marBottom w:val="0"/>
          <w:divBdr>
            <w:top w:val="none" w:sz="0" w:space="0" w:color="auto"/>
            <w:left w:val="none" w:sz="0" w:space="0" w:color="auto"/>
            <w:bottom w:val="none" w:sz="0" w:space="0" w:color="auto"/>
            <w:right w:val="none" w:sz="0" w:space="0" w:color="auto"/>
          </w:divBdr>
        </w:div>
        <w:div w:id="1238200781">
          <w:marLeft w:val="0"/>
          <w:marRight w:val="0"/>
          <w:marTop w:val="0"/>
          <w:marBottom w:val="0"/>
          <w:divBdr>
            <w:top w:val="none" w:sz="0" w:space="0" w:color="auto"/>
            <w:left w:val="none" w:sz="0" w:space="0" w:color="auto"/>
            <w:bottom w:val="none" w:sz="0" w:space="0" w:color="auto"/>
            <w:right w:val="none" w:sz="0" w:space="0" w:color="auto"/>
          </w:divBdr>
        </w:div>
        <w:div w:id="1964801785">
          <w:marLeft w:val="0"/>
          <w:marRight w:val="0"/>
          <w:marTop w:val="0"/>
          <w:marBottom w:val="0"/>
          <w:divBdr>
            <w:top w:val="none" w:sz="0" w:space="0" w:color="auto"/>
            <w:left w:val="none" w:sz="0" w:space="0" w:color="auto"/>
            <w:bottom w:val="none" w:sz="0" w:space="0" w:color="auto"/>
            <w:right w:val="none" w:sz="0" w:space="0" w:color="auto"/>
          </w:divBdr>
        </w:div>
        <w:div w:id="1184399346">
          <w:marLeft w:val="0"/>
          <w:marRight w:val="0"/>
          <w:marTop w:val="0"/>
          <w:marBottom w:val="0"/>
          <w:divBdr>
            <w:top w:val="none" w:sz="0" w:space="0" w:color="auto"/>
            <w:left w:val="none" w:sz="0" w:space="0" w:color="auto"/>
            <w:bottom w:val="none" w:sz="0" w:space="0" w:color="auto"/>
            <w:right w:val="none" w:sz="0" w:space="0" w:color="auto"/>
          </w:divBdr>
        </w:div>
      </w:divsChild>
    </w:div>
    <w:div w:id="72549790">
      <w:bodyDiv w:val="1"/>
      <w:marLeft w:val="0"/>
      <w:marRight w:val="0"/>
      <w:marTop w:val="0"/>
      <w:marBottom w:val="0"/>
      <w:divBdr>
        <w:top w:val="none" w:sz="0" w:space="0" w:color="auto"/>
        <w:left w:val="none" w:sz="0" w:space="0" w:color="auto"/>
        <w:bottom w:val="none" w:sz="0" w:space="0" w:color="auto"/>
        <w:right w:val="none" w:sz="0" w:space="0" w:color="auto"/>
      </w:divBdr>
    </w:div>
    <w:div w:id="99037351">
      <w:bodyDiv w:val="1"/>
      <w:marLeft w:val="0"/>
      <w:marRight w:val="0"/>
      <w:marTop w:val="0"/>
      <w:marBottom w:val="0"/>
      <w:divBdr>
        <w:top w:val="none" w:sz="0" w:space="0" w:color="auto"/>
        <w:left w:val="none" w:sz="0" w:space="0" w:color="auto"/>
        <w:bottom w:val="none" w:sz="0" w:space="0" w:color="auto"/>
        <w:right w:val="none" w:sz="0" w:space="0" w:color="auto"/>
      </w:divBdr>
      <w:divsChild>
        <w:div w:id="48967368">
          <w:marLeft w:val="0"/>
          <w:marRight w:val="0"/>
          <w:marTop w:val="0"/>
          <w:marBottom w:val="0"/>
          <w:divBdr>
            <w:top w:val="none" w:sz="0" w:space="0" w:color="auto"/>
            <w:left w:val="none" w:sz="0" w:space="0" w:color="auto"/>
            <w:bottom w:val="none" w:sz="0" w:space="0" w:color="auto"/>
            <w:right w:val="none" w:sz="0" w:space="0" w:color="auto"/>
          </w:divBdr>
        </w:div>
        <w:div w:id="993530188">
          <w:marLeft w:val="0"/>
          <w:marRight w:val="0"/>
          <w:marTop w:val="0"/>
          <w:marBottom w:val="0"/>
          <w:divBdr>
            <w:top w:val="none" w:sz="0" w:space="0" w:color="auto"/>
            <w:left w:val="none" w:sz="0" w:space="0" w:color="auto"/>
            <w:bottom w:val="none" w:sz="0" w:space="0" w:color="auto"/>
            <w:right w:val="none" w:sz="0" w:space="0" w:color="auto"/>
          </w:divBdr>
        </w:div>
        <w:div w:id="715813922">
          <w:marLeft w:val="0"/>
          <w:marRight w:val="0"/>
          <w:marTop w:val="0"/>
          <w:marBottom w:val="0"/>
          <w:divBdr>
            <w:top w:val="none" w:sz="0" w:space="0" w:color="auto"/>
            <w:left w:val="none" w:sz="0" w:space="0" w:color="auto"/>
            <w:bottom w:val="none" w:sz="0" w:space="0" w:color="auto"/>
            <w:right w:val="none" w:sz="0" w:space="0" w:color="auto"/>
          </w:divBdr>
        </w:div>
        <w:div w:id="1738091450">
          <w:marLeft w:val="0"/>
          <w:marRight w:val="0"/>
          <w:marTop w:val="0"/>
          <w:marBottom w:val="0"/>
          <w:divBdr>
            <w:top w:val="none" w:sz="0" w:space="0" w:color="auto"/>
            <w:left w:val="none" w:sz="0" w:space="0" w:color="auto"/>
            <w:bottom w:val="none" w:sz="0" w:space="0" w:color="auto"/>
            <w:right w:val="none" w:sz="0" w:space="0" w:color="auto"/>
          </w:divBdr>
        </w:div>
        <w:div w:id="341591916">
          <w:marLeft w:val="0"/>
          <w:marRight w:val="0"/>
          <w:marTop w:val="0"/>
          <w:marBottom w:val="0"/>
          <w:divBdr>
            <w:top w:val="none" w:sz="0" w:space="0" w:color="auto"/>
            <w:left w:val="none" w:sz="0" w:space="0" w:color="auto"/>
            <w:bottom w:val="none" w:sz="0" w:space="0" w:color="auto"/>
            <w:right w:val="none" w:sz="0" w:space="0" w:color="auto"/>
          </w:divBdr>
        </w:div>
        <w:div w:id="121314366">
          <w:marLeft w:val="0"/>
          <w:marRight w:val="0"/>
          <w:marTop w:val="0"/>
          <w:marBottom w:val="0"/>
          <w:divBdr>
            <w:top w:val="none" w:sz="0" w:space="0" w:color="auto"/>
            <w:left w:val="none" w:sz="0" w:space="0" w:color="auto"/>
            <w:bottom w:val="none" w:sz="0" w:space="0" w:color="auto"/>
            <w:right w:val="none" w:sz="0" w:space="0" w:color="auto"/>
          </w:divBdr>
          <w:divsChild>
            <w:div w:id="2044551625">
              <w:marLeft w:val="0"/>
              <w:marRight w:val="0"/>
              <w:marTop w:val="0"/>
              <w:marBottom w:val="0"/>
              <w:divBdr>
                <w:top w:val="none" w:sz="0" w:space="0" w:color="auto"/>
                <w:left w:val="none" w:sz="0" w:space="0" w:color="auto"/>
                <w:bottom w:val="none" w:sz="0" w:space="0" w:color="auto"/>
                <w:right w:val="none" w:sz="0" w:space="0" w:color="auto"/>
              </w:divBdr>
            </w:div>
          </w:divsChild>
        </w:div>
        <w:div w:id="617415876">
          <w:marLeft w:val="0"/>
          <w:marRight w:val="0"/>
          <w:marTop w:val="0"/>
          <w:marBottom w:val="0"/>
          <w:divBdr>
            <w:top w:val="none" w:sz="0" w:space="0" w:color="auto"/>
            <w:left w:val="none" w:sz="0" w:space="0" w:color="auto"/>
            <w:bottom w:val="none" w:sz="0" w:space="0" w:color="auto"/>
            <w:right w:val="none" w:sz="0" w:space="0" w:color="auto"/>
          </w:divBdr>
          <w:divsChild>
            <w:div w:id="1983075952">
              <w:marLeft w:val="0"/>
              <w:marRight w:val="0"/>
              <w:marTop w:val="0"/>
              <w:marBottom w:val="0"/>
              <w:divBdr>
                <w:top w:val="none" w:sz="0" w:space="0" w:color="auto"/>
                <w:left w:val="none" w:sz="0" w:space="0" w:color="auto"/>
                <w:bottom w:val="none" w:sz="0" w:space="0" w:color="auto"/>
                <w:right w:val="none" w:sz="0" w:space="0" w:color="auto"/>
              </w:divBdr>
            </w:div>
          </w:divsChild>
        </w:div>
        <w:div w:id="308901660">
          <w:marLeft w:val="0"/>
          <w:marRight w:val="0"/>
          <w:marTop w:val="0"/>
          <w:marBottom w:val="0"/>
          <w:divBdr>
            <w:top w:val="none" w:sz="0" w:space="0" w:color="auto"/>
            <w:left w:val="none" w:sz="0" w:space="0" w:color="auto"/>
            <w:bottom w:val="none" w:sz="0" w:space="0" w:color="auto"/>
            <w:right w:val="none" w:sz="0" w:space="0" w:color="auto"/>
          </w:divBdr>
          <w:divsChild>
            <w:div w:id="128145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0164">
      <w:bodyDiv w:val="1"/>
      <w:marLeft w:val="0"/>
      <w:marRight w:val="0"/>
      <w:marTop w:val="0"/>
      <w:marBottom w:val="0"/>
      <w:divBdr>
        <w:top w:val="none" w:sz="0" w:space="0" w:color="auto"/>
        <w:left w:val="none" w:sz="0" w:space="0" w:color="auto"/>
        <w:bottom w:val="none" w:sz="0" w:space="0" w:color="auto"/>
        <w:right w:val="none" w:sz="0" w:space="0" w:color="auto"/>
      </w:divBdr>
    </w:div>
    <w:div w:id="181090053">
      <w:bodyDiv w:val="1"/>
      <w:marLeft w:val="0"/>
      <w:marRight w:val="0"/>
      <w:marTop w:val="0"/>
      <w:marBottom w:val="0"/>
      <w:divBdr>
        <w:top w:val="none" w:sz="0" w:space="0" w:color="auto"/>
        <w:left w:val="none" w:sz="0" w:space="0" w:color="auto"/>
        <w:bottom w:val="none" w:sz="0" w:space="0" w:color="auto"/>
        <w:right w:val="none" w:sz="0" w:space="0" w:color="auto"/>
      </w:divBdr>
      <w:divsChild>
        <w:div w:id="38091552">
          <w:marLeft w:val="0"/>
          <w:marRight w:val="0"/>
          <w:marTop w:val="0"/>
          <w:marBottom w:val="0"/>
          <w:divBdr>
            <w:top w:val="none" w:sz="0" w:space="0" w:color="auto"/>
            <w:left w:val="none" w:sz="0" w:space="0" w:color="auto"/>
            <w:bottom w:val="none" w:sz="0" w:space="0" w:color="auto"/>
            <w:right w:val="none" w:sz="0" w:space="0" w:color="auto"/>
          </w:divBdr>
        </w:div>
        <w:div w:id="1126000956">
          <w:marLeft w:val="0"/>
          <w:marRight w:val="0"/>
          <w:marTop w:val="0"/>
          <w:marBottom w:val="0"/>
          <w:divBdr>
            <w:top w:val="none" w:sz="0" w:space="0" w:color="auto"/>
            <w:left w:val="none" w:sz="0" w:space="0" w:color="auto"/>
            <w:bottom w:val="none" w:sz="0" w:space="0" w:color="auto"/>
            <w:right w:val="none" w:sz="0" w:space="0" w:color="auto"/>
          </w:divBdr>
        </w:div>
        <w:div w:id="1039866051">
          <w:marLeft w:val="0"/>
          <w:marRight w:val="0"/>
          <w:marTop w:val="0"/>
          <w:marBottom w:val="0"/>
          <w:divBdr>
            <w:top w:val="none" w:sz="0" w:space="0" w:color="auto"/>
            <w:left w:val="none" w:sz="0" w:space="0" w:color="auto"/>
            <w:bottom w:val="none" w:sz="0" w:space="0" w:color="auto"/>
            <w:right w:val="none" w:sz="0" w:space="0" w:color="auto"/>
          </w:divBdr>
        </w:div>
        <w:div w:id="235433288">
          <w:marLeft w:val="0"/>
          <w:marRight w:val="0"/>
          <w:marTop w:val="0"/>
          <w:marBottom w:val="0"/>
          <w:divBdr>
            <w:top w:val="none" w:sz="0" w:space="0" w:color="auto"/>
            <w:left w:val="none" w:sz="0" w:space="0" w:color="auto"/>
            <w:bottom w:val="none" w:sz="0" w:space="0" w:color="auto"/>
            <w:right w:val="none" w:sz="0" w:space="0" w:color="auto"/>
          </w:divBdr>
        </w:div>
        <w:div w:id="435102709">
          <w:marLeft w:val="0"/>
          <w:marRight w:val="0"/>
          <w:marTop w:val="0"/>
          <w:marBottom w:val="0"/>
          <w:divBdr>
            <w:top w:val="none" w:sz="0" w:space="0" w:color="auto"/>
            <w:left w:val="none" w:sz="0" w:space="0" w:color="auto"/>
            <w:bottom w:val="none" w:sz="0" w:space="0" w:color="auto"/>
            <w:right w:val="none" w:sz="0" w:space="0" w:color="auto"/>
          </w:divBdr>
        </w:div>
      </w:divsChild>
    </w:div>
    <w:div w:id="188685365">
      <w:bodyDiv w:val="1"/>
      <w:marLeft w:val="0"/>
      <w:marRight w:val="0"/>
      <w:marTop w:val="0"/>
      <w:marBottom w:val="0"/>
      <w:divBdr>
        <w:top w:val="none" w:sz="0" w:space="0" w:color="auto"/>
        <w:left w:val="none" w:sz="0" w:space="0" w:color="auto"/>
        <w:bottom w:val="none" w:sz="0" w:space="0" w:color="auto"/>
        <w:right w:val="none" w:sz="0" w:space="0" w:color="auto"/>
      </w:divBdr>
      <w:divsChild>
        <w:div w:id="1987317386">
          <w:marLeft w:val="0"/>
          <w:marRight w:val="0"/>
          <w:marTop w:val="0"/>
          <w:marBottom w:val="0"/>
          <w:divBdr>
            <w:top w:val="none" w:sz="0" w:space="0" w:color="auto"/>
            <w:left w:val="none" w:sz="0" w:space="0" w:color="auto"/>
            <w:bottom w:val="none" w:sz="0" w:space="0" w:color="auto"/>
            <w:right w:val="none" w:sz="0" w:space="0" w:color="auto"/>
          </w:divBdr>
        </w:div>
        <w:div w:id="1075661000">
          <w:marLeft w:val="0"/>
          <w:marRight w:val="0"/>
          <w:marTop w:val="0"/>
          <w:marBottom w:val="0"/>
          <w:divBdr>
            <w:top w:val="none" w:sz="0" w:space="0" w:color="auto"/>
            <w:left w:val="none" w:sz="0" w:space="0" w:color="auto"/>
            <w:bottom w:val="none" w:sz="0" w:space="0" w:color="auto"/>
            <w:right w:val="none" w:sz="0" w:space="0" w:color="auto"/>
          </w:divBdr>
        </w:div>
        <w:div w:id="1307977660">
          <w:marLeft w:val="0"/>
          <w:marRight w:val="0"/>
          <w:marTop w:val="0"/>
          <w:marBottom w:val="0"/>
          <w:divBdr>
            <w:top w:val="none" w:sz="0" w:space="0" w:color="auto"/>
            <w:left w:val="none" w:sz="0" w:space="0" w:color="auto"/>
            <w:bottom w:val="none" w:sz="0" w:space="0" w:color="auto"/>
            <w:right w:val="none" w:sz="0" w:space="0" w:color="auto"/>
          </w:divBdr>
        </w:div>
        <w:div w:id="1656489668">
          <w:marLeft w:val="0"/>
          <w:marRight w:val="0"/>
          <w:marTop w:val="0"/>
          <w:marBottom w:val="0"/>
          <w:divBdr>
            <w:top w:val="none" w:sz="0" w:space="0" w:color="auto"/>
            <w:left w:val="none" w:sz="0" w:space="0" w:color="auto"/>
            <w:bottom w:val="none" w:sz="0" w:space="0" w:color="auto"/>
            <w:right w:val="none" w:sz="0" w:space="0" w:color="auto"/>
          </w:divBdr>
        </w:div>
        <w:div w:id="342438174">
          <w:marLeft w:val="0"/>
          <w:marRight w:val="0"/>
          <w:marTop w:val="0"/>
          <w:marBottom w:val="0"/>
          <w:divBdr>
            <w:top w:val="none" w:sz="0" w:space="0" w:color="auto"/>
            <w:left w:val="none" w:sz="0" w:space="0" w:color="auto"/>
            <w:bottom w:val="none" w:sz="0" w:space="0" w:color="auto"/>
            <w:right w:val="none" w:sz="0" w:space="0" w:color="auto"/>
          </w:divBdr>
        </w:div>
        <w:div w:id="1844778666">
          <w:marLeft w:val="0"/>
          <w:marRight w:val="0"/>
          <w:marTop w:val="0"/>
          <w:marBottom w:val="0"/>
          <w:divBdr>
            <w:top w:val="none" w:sz="0" w:space="0" w:color="auto"/>
            <w:left w:val="none" w:sz="0" w:space="0" w:color="auto"/>
            <w:bottom w:val="none" w:sz="0" w:space="0" w:color="auto"/>
            <w:right w:val="none" w:sz="0" w:space="0" w:color="auto"/>
          </w:divBdr>
        </w:div>
        <w:div w:id="2118865911">
          <w:marLeft w:val="0"/>
          <w:marRight w:val="0"/>
          <w:marTop w:val="0"/>
          <w:marBottom w:val="0"/>
          <w:divBdr>
            <w:top w:val="none" w:sz="0" w:space="0" w:color="auto"/>
            <w:left w:val="none" w:sz="0" w:space="0" w:color="auto"/>
            <w:bottom w:val="none" w:sz="0" w:space="0" w:color="auto"/>
            <w:right w:val="none" w:sz="0" w:space="0" w:color="auto"/>
          </w:divBdr>
        </w:div>
        <w:div w:id="1251550959">
          <w:marLeft w:val="0"/>
          <w:marRight w:val="0"/>
          <w:marTop w:val="0"/>
          <w:marBottom w:val="0"/>
          <w:divBdr>
            <w:top w:val="none" w:sz="0" w:space="0" w:color="auto"/>
            <w:left w:val="none" w:sz="0" w:space="0" w:color="auto"/>
            <w:bottom w:val="none" w:sz="0" w:space="0" w:color="auto"/>
            <w:right w:val="none" w:sz="0" w:space="0" w:color="auto"/>
          </w:divBdr>
        </w:div>
        <w:div w:id="1130322319">
          <w:marLeft w:val="0"/>
          <w:marRight w:val="0"/>
          <w:marTop w:val="0"/>
          <w:marBottom w:val="0"/>
          <w:divBdr>
            <w:top w:val="none" w:sz="0" w:space="0" w:color="auto"/>
            <w:left w:val="none" w:sz="0" w:space="0" w:color="auto"/>
            <w:bottom w:val="none" w:sz="0" w:space="0" w:color="auto"/>
            <w:right w:val="none" w:sz="0" w:space="0" w:color="auto"/>
          </w:divBdr>
        </w:div>
        <w:div w:id="1598755064">
          <w:marLeft w:val="0"/>
          <w:marRight w:val="0"/>
          <w:marTop w:val="0"/>
          <w:marBottom w:val="0"/>
          <w:divBdr>
            <w:top w:val="none" w:sz="0" w:space="0" w:color="auto"/>
            <w:left w:val="none" w:sz="0" w:space="0" w:color="auto"/>
            <w:bottom w:val="none" w:sz="0" w:space="0" w:color="auto"/>
            <w:right w:val="none" w:sz="0" w:space="0" w:color="auto"/>
          </w:divBdr>
        </w:div>
        <w:div w:id="286350759">
          <w:marLeft w:val="0"/>
          <w:marRight w:val="0"/>
          <w:marTop w:val="0"/>
          <w:marBottom w:val="0"/>
          <w:divBdr>
            <w:top w:val="none" w:sz="0" w:space="0" w:color="auto"/>
            <w:left w:val="none" w:sz="0" w:space="0" w:color="auto"/>
            <w:bottom w:val="none" w:sz="0" w:space="0" w:color="auto"/>
            <w:right w:val="none" w:sz="0" w:space="0" w:color="auto"/>
          </w:divBdr>
        </w:div>
        <w:div w:id="1711804566">
          <w:marLeft w:val="0"/>
          <w:marRight w:val="0"/>
          <w:marTop w:val="0"/>
          <w:marBottom w:val="0"/>
          <w:divBdr>
            <w:top w:val="none" w:sz="0" w:space="0" w:color="auto"/>
            <w:left w:val="none" w:sz="0" w:space="0" w:color="auto"/>
            <w:bottom w:val="none" w:sz="0" w:space="0" w:color="auto"/>
            <w:right w:val="none" w:sz="0" w:space="0" w:color="auto"/>
          </w:divBdr>
        </w:div>
        <w:div w:id="1664551389">
          <w:marLeft w:val="0"/>
          <w:marRight w:val="0"/>
          <w:marTop w:val="0"/>
          <w:marBottom w:val="0"/>
          <w:divBdr>
            <w:top w:val="none" w:sz="0" w:space="0" w:color="auto"/>
            <w:left w:val="none" w:sz="0" w:space="0" w:color="auto"/>
            <w:bottom w:val="none" w:sz="0" w:space="0" w:color="auto"/>
            <w:right w:val="none" w:sz="0" w:space="0" w:color="auto"/>
          </w:divBdr>
        </w:div>
        <w:div w:id="2090032315">
          <w:marLeft w:val="0"/>
          <w:marRight w:val="0"/>
          <w:marTop w:val="0"/>
          <w:marBottom w:val="0"/>
          <w:divBdr>
            <w:top w:val="none" w:sz="0" w:space="0" w:color="auto"/>
            <w:left w:val="none" w:sz="0" w:space="0" w:color="auto"/>
            <w:bottom w:val="none" w:sz="0" w:space="0" w:color="auto"/>
            <w:right w:val="none" w:sz="0" w:space="0" w:color="auto"/>
          </w:divBdr>
        </w:div>
      </w:divsChild>
    </w:div>
    <w:div w:id="192618285">
      <w:bodyDiv w:val="1"/>
      <w:marLeft w:val="0"/>
      <w:marRight w:val="0"/>
      <w:marTop w:val="0"/>
      <w:marBottom w:val="0"/>
      <w:divBdr>
        <w:top w:val="none" w:sz="0" w:space="0" w:color="auto"/>
        <w:left w:val="none" w:sz="0" w:space="0" w:color="auto"/>
        <w:bottom w:val="none" w:sz="0" w:space="0" w:color="auto"/>
        <w:right w:val="none" w:sz="0" w:space="0" w:color="auto"/>
      </w:divBdr>
    </w:div>
    <w:div w:id="206719502">
      <w:bodyDiv w:val="1"/>
      <w:marLeft w:val="0"/>
      <w:marRight w:val="0"/>
      <w:marTop w:val="0"/>
      <w:marBottom w:val="0"/>
      <w:divBdr>
        <w:top w:val="none" w:sz="0" w:space="0" w:color="auto"/>
        <w:left w:val="none" w:sz="0" w:space="0" w:color="auto"/>
        <w:bottom w:val="none" w:sz="0" w:space="0" w:color="auto"/>
        <w:right w:val="none" w:sz="0" w:space="0" w:color="auto"/>
      </w:divBdr>
    </w:div>
    <w:div w:id="211162744">
      <w:bodyDiv w:val="1"/>
      <w:marLeft w:val="0"/>
      <w:marRight w:val="0"/>
      <w:marTop w:val="0"/>
      <w:marBottom w:val="0"/>
      <w:divBdr>
        <w:top w:val="none" w:sz="0" w:space="0" w:color="auto"/>
        <w:left w:val="none" w:sz="0" w:space="0" w:color="auto"/>
        <w:bottom w:val="none" w:sz="0" w:space="0" w:color="auto"/>
        <w:right w:val="none" w:sz="0" w:space="0" w:color="auto"/>
      </w:divBdr>
    </w:div>
    <w:div w:id="222955796">
      <w:bodyDiv w:val="1"/>
      <w:marLeft w:val="0"/>
      <w:marRight w:val="0"/>
      <w:marTop w:val="0"/>
      <w:marBottom w:val="0"/>
      <w:divBdr>
        <w:top w:val="none" w:sz="0" w:space="0" w:color="auto"/>
        <w:left w:val="none" w:sz="0" w:space="0" w:color="auto"/>
        <w:bottom w:val="none" w:sz="0" w:space="0" w:color="auto"/>
        <w:right w:val="none" w:sz="0" w:space="0" w:color="auto"/>
      </w:divBdr>
      <w:divsChild>
        <w:div w:id="154538999">
          <w:marLeft w:val="0"/>
          <w:marRight w:val="0"/>
          <w:marTop w:val="0"/>
          <w:marBottom w:val="0"/>
          <w:divBdr>
            <w:top w:val="none" w:sz="0" w:space="0" w:color="auto"/>
            <w:left w:val="none" w:sz="0" w:space="0" w:color="auto"/>
            <w:bottom w:val="none" w:sz="0" w:space="0" w:color="auto"/>
            <w:right w:val="none" w:sz="0" w:space="0" w:color="auto"/>
          </w:divBdr>
        </w:div>
      </w:divsChild>
    </w:div>
    <w:div w:id="233127157">
      <w:bodyDiv w:val="1"/>
      <w:marLeft w:val="0"/>
      <w:marRight w:val="0"/>
      <w:marTop w:val="0"/>
      <w:marBottom w:val="0"/>
      <w:divBdr>
        <w:top w:val="none" w:sz="0" w:space="0" w:color="auto"/>
        <w:left w:val="none" w:sz="0" w:space="0" w:color="auto"/>
        <w:bottom w:val="none" w:sz="0" w:space="0" w:color="auto"/>
        <w:right w:val="none" w:sz="0" w:space="0" w:color="auto"/>
      </w:divBdr>
      <w:divsChild>
        <w:div w:id="906381545">
          <w:marLeft w:val="0"/>
          <w:marRight w:val="0"/>
          <w:marTop w:val="0"/>
          <w:marBottom w:val="0"/>
          <w:divBdr>
            <w:top w:val="none" w:sz="0" w:space="0" w:color="auto"/>
            <w:left w:val="none" w:sz="0" w:space="0" w:color="auto"/>
            <w:bottom w:val="none" w:sz="0" w:space="0" w:color="auto"/>
            <w:right w:val="none" w:sz="0" w:space="0" w:color="auto"/>
          </w:divBdr>
        </w:div>
        <w:div w:id="619458261">
          <w:marLeft w:val="0"/>
          <w:marRight w:val="0"/>
          <w:marTop w:val="0"/>
          <w:marBottom w:val="0"/>
          <w:divBdr>
            <w:top w:val="none" w:sz="0" w:space="0" w:color="auto"/>
            <w:left w:val="none" w:sz="0" w:space="0" w:color="auto"/>
            <w:bottom w:val="none" w:sz="0" w:space="0" w:color="auto"/>
            <w:right w:val="none" w:sz="0" w:space="0" w:color="auto"/>
          </w:divBdr>
        </w:div>
        <w:div w:id="718820260">
          <w:marLeft w:val="0"/>
          <w:marRight w:val="0"/>
          <w:marTop w:val="0"/>
          <w:marBottom w:val="0"/>
          <w:divBdr>
            <w:top w:val="none" w:sz="0" w:space="0" w:color="auto"/>
            <w:left w:val="none" w:sz="0" w:space="0" w:color="auto"/>
            <w:bottom w:val="none" w:sz="0" w:space="0" w:color="auto"/>
            <w:right w:val="none" w:sz="0" w:space="0" w:color="auto"/>
          </w:divBdr>
        </w:div>
        <w:div w:id="1812092667">
          <w:marLeft w:val="0"/>
          <w:marRight w:val="0"/>
          <w:marTop w:val="0"/>
          <w:marBottom w:val="0"/>
          <w:divBdr>
            <w:top w:val="none" w:sz="0" w:space="0" w:color="auto"/>
            <w:left w:val="none" w:sz="0" w:space="0" w:color="auto"/>
            <w:bottom w:val="none" w:sz="0" w:space="0" w:color="auto"/>
            <w:right w:val="none" w:sz="0" w:space="0" w:color="auto"/>
          </w:divBdr>
        </w:div>
        <w:div w:id="130221160">
          <w:marLeft w:val="0"/>
          <w:marRight w:val="0"/>
          <w:marTop w:val="0"/>
          <w:marBottom w:val="0"/>
          <w:divBdr>
            <w:top w:val="none" w:sz="0" w:space="0" w:color="auto"/>
            <w:left w:val="none" w:sz="0" w:space="0" w:color="auto"/>
            <w:bottom w:val="none" w:sz="0" w:space="0" w:color="auto"/>
            <w:right w:val="none" w:sz="0" w:space="0" w:color="auto"/>
          </w:divBdr>
        </w:div>
        <w:div w:id="221527868">
          <w:marLeft w:val="0"/>
          <w:marRight w:val="0"/>
          <w:marTop w:val="0"/>
          <w:marBottom w:val="0"/>
          <w:divBdr>
            <w:top w:val="none" w:sz="0" w:space="0" w:color="auto"/>
            <w:left w:val="none" w:sz="0" w:space="0" w:color="auto"/>
            <w:bottom w:val="none" w:sz="0" w:space="0" w:color="auto"/>
            <w:right w:val="none" w:sz="0" w:space="0" w:color="auto"/>
          </w:divBdr>
        </w:div>
        <w:div w:id="223564667">
          <w:marLeft w:val="0"/>
          <w:marRight w:val="0"/>
          <w:marTop w:val="0"/>
          <w:marBottom w:val="0"/>
          <w:divBdr>
            <w:top w:val="none" w:sz="0" w:space="0" w:color="auto"/>
            <w:left w:val="none" w:sz="0" w:space="0" w:color="auto"/>
            <w:bottom w:val="none" w:sz="0" w:space="0" w:color="auto"/>
            <w:right w:val="none" w:sz="0" w:space="0" w:color="auto"/>
          </w:divBdr>
        </w:div>
        <w:div w:id="1025132726">
          <w:marLeft w:val="0"/>
          <w:marRight w:val="0"/>
          <w:marTop w:val="0"/>
          <w:marBottom w:val="0"/>
          <w:divBdr>
            <w:top w:val="none" w:sz="0" w:space="0" w:color="auto"/>
            <w:left w:val="none" w:sz="0" w:space="0" w:color="auto"/>
            <w:bottom w:val="none" w:sz="0" w:space="0" w:color="auto"/>
            <w:right w:val="none" w:sz="0" w:space="0" w:color="auto"/>
          </w:divBdr>
        </w:div>
        <w:div w:id="126356623">
          <w:marLeft w:val="0"/>
          <w:marRight w:val="0"/>
          <w:marTop w:val="0"/>
          <w:marBottom w:val="0"/>
          <w:divBdr>
            <w:top w:val="none" w:sz="0" w:space="0" w:color="auto"/>
            <w:left w:val="none" w:sz="0" w:space="0" w:color="auto"/>
            <w:bottom w:val="none" w:sz="0" w:space="0" w:color="auto"/>
            <w:right w:val="none" w:sz="0" w:space="0" w:color="auto"/>
          </w:divBdr>
        </w:div>
        <w:div w:id="1421214888">
          <w:marLeft w:val="0"/>
          <w:marRight w:val="0"/>
          <w:marTop w:val="0"/>
          <w:marBottom w:val="0"/>
          <w:divBdr>
            <w:top w:val="none" w:sz="0" w:space="0" w:color="auto"/>
            <w:left w:val="none" w:sz="0" w:space="0" w:color="auto"/>
            <w:bottom w:val="none" w:sz="0" w:space="0" w:color="auto"/>
            <w:right w:val="none" w:sz="0" w:space="0" w:color="auto"/>
          </w:divBdr>
        </w:div>
        <w:div w:id="587543330">
          <w:marLeft w:val="0"/>
          <w:marRight w:val="0"/>
          <w:marTop w:val="0"/>
          <w:marBottom w:val="0"/>
          <w:divBdr>
            <w:top w:val="none" w:sz="0" w:space="0" w:color="auto"/>
            <w:left w:val="none" w:sz="0" w:space="0" w:color="auto"/>
            <w:bottom w:val="none" w:sz="0" w:space="0" w:color="auto"/>
            <w:right w:val="none" w:sz="0" w:space="0" w:color="auto"/>
          </w:divBdr>
        </w:div>
        <w:div w:id="723795884">
          <w:marLeft w:val="0"/>
          <w:marRight w:val="0"/>
          <w:marTop w:val="0"/>
          <w:marBottom w:val="0"/>
          <w:divBdr>
            <w:top w:val="none" w:sz="0" w:space="0" w:color="auto"/>
            <w:left w:val="none" w:sz="0" w:space="0" w:color="auto"/>
            <w:bottom w:val="none" w:sz="0" w:space="0" w:color="auto"/>
            <w:right w:val="none" w:sz="0" w:space="0" w:color="auto"/>
          </w:divBdr>
        </w:div>
        <w:div w:id="1061254043">
          <w:marLeft w:val="0"/>
          <w:marRight w:val="0"/>
          <w:marTop w:val="0"/>
          <w:marBottom w:val="0"/>
          <w:divBdr>
            <w:top w:val="none" w:sz="0" w:space="0" w:color="auto"/>
            <w:left w:val="none" w:sz="0" w:space="0" w:color="auto"/>
            <w:bottom w:val="none" w:sz="0" w:space="0" w:color="auto"/>
            <w:right w:val="none" w:sz="0" w:space="0" w:color="auto"/>
          </w:divBdr>
        </w:div>
        <w:div w:id="888690002">
          <w:marLeft w:val="0"/>
          <w:marRight w:val="0"/>
          <w:marTop w:val="0"/>
          <w:marBottom w:val="0"/>
          <w:divBdr>
            <w:top w:val="none" w:sz="0" w:space="0" w:color="auto"/>
            <w:left w:val="none" w:sz="0" w:space="0" w:color="auto"/>
            <w:bottom w:val="none" w:sz="0" w:space="0" w:color="auto"/>
            <w:right w:val="none" w:sz="0" w:space="0" w:color="auto"/>
          </w:divBdr>
        </w:div>
        <w:div w:id="1561095012">
          <w:marLeft w:val="0"/>
          <w:marRight w:val="0"/>
          <w:marTop w:val="0"/>
          <w:marBottom w:val="0"/>
          <w:divBdr>
            <w:top w:val="none" w:sz="0" w:space="0" w:color="auto"/>
            <w:left w:val="none" w:sz="0" w:space="0" w:color="auto"/>
            <w:bottom w:val="none" w:sz="0" w:space="0" w:color="auto"/>
            <w:right w:val="none" w:sz="0" w:space="0" w:color="auto"/>
          </w:divBdr>
        </w:div>
        <w:div w:id="286547623">
          <w:marLeft w:val="0"/>
          <w:marRight w:val="0"/>
          <w:marTop w:val="0"/>
          <w:marBottom w:val="0"/>
          <w:divBdr>
            <w:top w:val="none" w:sz="0" w:space="0" w:color="auto"/>
            <w:left w:val="none" w:sz="0" w:space="0" w:color="auto"/>
            <w:bottom w:val="none" w:sz="0" w:space="0" w:color="auto"/>
            <w:right w:val="none" w:sz="0" w:space="0" w:color="auto"/>
          </w:divBdr>
        </w:div>
        <w:div w:id="1209994912">
          <w:marLeft w:val="0"/>
          <w:marRight w:val="0"/>
          <w:marTop w:val="0"/>
          <w:marBottom w:val="0"/>
          <w:divBdr>
            <w:top w:val="none" w:sz="0" w:space="0" w:color="auto"/>
            <w:left w:val="none" w:sz="0" w:space="0" w:color="auto"/>
            <w:bottom w:val="none" w:sz="0" w:space="0" w:color="auto"/>
            <w:right w:val="none" w:sz="0" w:space="0" w:color="auto"/>
          </w:divBdr>
        </w:div>
      </w:divsChild>
    </w:div>
    <w:div w:id="244385578">
      <w:bodyDiv w:val="1"/>
      <w:marLeft w:val="0"/>
      <w:marRight w:val="0"/>
      <w:marTop w:val="0"/>
      <w:marBottom w:val="0"/>
      <w:divBdr>
        <w:top w:val="none" w:sz="0" w:space="0" w:color="auto"/>
        <w:left w:val="none" w:sz="0" w:space="0" w:color="auto"/>
        <w:bottom w:val="none" w:sz="0" w:space="0" w:color="auto"/>
        <w:right w:val="none" w:sz="0" w:space="0" w:color="auto"/>
      </w:divBdr>
    </w:div>
    <w:div w:id="263344628">
      <w:bodyDiv w:val="1"/>
      <w:marLeft w:val="0"/>
      <w:marRight w:val="0"/>
      <w:marTop w:val="0"/>
      <w:marBottom w:val="0"/>
      <w:divBdr>
        <w:top w:val="none" w:sz="0" w:space="0" w:color="auto"/>
        <w:left w:val="none" w:sz="0" w:space="0" w:color="auto"/>
        <w:bottom w:val="none" w:sz="0" w:space="0" w:color="auto"/>
        <w:right w:val="none" w:sz="0" w:space="0" w:color="auto"/>
      </w:divBdr>
    </w:div>
    <w:div w:id="278530857">
      <w:bodyDiv w:val="1"/>
      <w:marLeft w:val="0"/>
      <w:marRight w:val="0"/>
      <w:marTop w:val="0"/>
      <w:marBottom w:val="0"/>
      <w:divBdr>
        <w:top w:val="none" w:sz="0" w:space="0" w:color="auto"/>
        <w:left w:val="none" w:sz="0" w:space="0" w:color="auto"/>
        <w:bottom w:val="none" w:sz="0" w:space="0" w:color="auto"/>
        <w:right w:val="none" w:sz="0" w:space="0" w:color="auto"/>
      </w:divBdr>
    </w:div>
    <w:div w:id="287904305">
      <w:bodyDiv w:val="1"/>
      <w:marLeft w:val="0"/>
      <w:marRight w:val="0"/>
      <w:marTop w:val="0"/>
      <w:marBottom w:val="0"/>
      <w:divBdr>
        <w:top w:val="none" w:sz="0" w:space="0" w:color="auto"/>
        <w:left w:val="none" w:sz="0" w:space="0" w:color="auto"/>
        <w:bottom w:val="none" w:sz="0" w:space="0" w:color="auto"/>
        <w:right w:val="none" w:sz="0" w:space="0" w:color="auto"/>
      </w:divBdr>
      <w:divsChild>
        <w:div w:id="530337878">
          <w:marLeft w:val="0"/>
          <w:marRight w:val="0"/>
          <w:marTop w:val="0"/>
          <w:marBottom w:val="0"/>
          <w:divBdr>
            <w:top w:val="none" w:sz="0" w:space="0" w:color="auto"/>
            <w:left w:val="none" w:sz="0" w:space="0" w:color="auto"/>
            <w:bottom w:val="none" w:sz="0" w:space="0" w:color="auto"/>
            <w:right w:val="none" w:sz="0" w:space="0" w:color="auto"/>
          </w:divBdr>
          <w:divsChild>
            <w:div w:id="7114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69987">
      <w:bodyDiv w:val="1"/>
      <w:marLeft w:val="0"/>
      <w:marRight w:val="0"/>
      <w:marTop w:val="0"/>
      <w:marBottom w:val="0"/>
      <w:divBdr>
        <w:top w:val="none" w:sz="0" w:space="0" w:color="auto"/>
        <w:left w:val="none" w:sz="0" w:space="0" w:color="auto"/>
        <w:bottom w:val="none" w:sz="0" w:space="0" w:color="auto"/>
        <w:right w:val="none" w:sz="0" w:space="0" w:color="auto"/>
      </w:divBdr>
      <w:divsChild>
        <w:div w:id="762527365">
          <w:marLeft w:val="1571"/>
          <w:marRight w:val="0"/>
          <w:marTop w:val="0"/>
          <w:marBottom w:val="0"/>
          <w:divBdr>
            <w:top w:val="none" w:sz="0" w:space="0" w:color="auto"/>
            <w:left w:val="none" w:sz="0" w:space="0" w:color="auto"/>
            <w:bottom w:val="none" w:sz="0" w:space="0" w:color="auto"/>
            <w:right w:val="none" w:sz="0" w:space="0" w:color="auto"/>
          </w:divBdr>
          <w:divsChild>
            <w:div w:id="1817799262">
              <w:marLeft w:val="0"/>
              <w:marRight w:val="0"/>
              <w:marTop w:val="0"/>
              <w:marBottom w:val="0"/>
              <w:divBdr>
                <w:top w:val="none" w:sz="0" w:space="0" w:color="auto"/>
                <w:left w:val="none" w:sz="0" w:space="0" w:color="auto"/>
                <w:bottom w:val="none" w:sz="0" w:space="0" w:color="auto"/>
                <w:right w:val="none" w:sz="0" w:space="0" w:color="auto"/>
              </w:divBdr>
              <w:divsChild>
                <w:div w:id="80454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94128">
      <w:bodyDiv w:val="1"/>
      <w:marLeft w:val="0"/>
      <w:marRight w:val="0"/>
      <w:marTop w:val="0"/>
      <w:marBottom w:val="0"/>
      <w:divBdr>
        <w:top w:val="none" w:sz="0" w:space="0" w:color="auto"/>
        <w:left w:val="none" w:sz="0" w:space="0" w:color="auto"/>
        <w:bottom w:val="none" w:sz="0" w:space="0" w:color="auto"/>
        <w:right w:val="none" w:sz="0" w:space="0" w:color="auto"/>
      </w:divBdr>
    </w:div>
    <w:div w:id="368380325">
      <w:bodyDiv w:val="1"/>
      <w:marLeft w:val="0"/>
      <w:marRight w:val="0"/>
      <w:marTop w:val="0"/>
      <w:marBottom w:val="0"/>
      <w:divBdr>
        <w:top w:val="none" w:sz="0" w:space="0" w:color="auto"/>
        <w:left w:val="none" w:sz="0" w:space="0" w:color="auto"/>
        <w:bottom w:val="none" w:sz="0" w:space="0" w:color="auto"/>
        <w:right w:val="none" w:sz="0" w:space="0" w:color="auto"/>
      </w:divBdr>
      <w:divsChild>
        <w:div w:id="540358574">
          <w:marLeft w:val="0"/>
          <w:marRight w:val="0"/>
          <w:marTop w:val="0"/>
          <w:marBottom w:val="0"/>
          <w:divBdr>
            <w:top w:val="none" w:sz="0" w:space="0" w:color="auto"/>
            <w:left w:val="none" w:sz="0" w:space="0" w:color="auto"/>
            <w:bottom w:val="none" w:sz="0" w:space="0" w:color="auto"/>
            <w:right w:val="none" w:sz="0" w:space="0" w:color="auto"/>
          </w:divBdr>
        </w:div>
        <w:div w:id="625238265">
          <w:marLeft w:val="0"/>
          <w:marRight w:val="0"/>
          <w:marTop w:val="0"/>
          <w:marBottom w:val="0"/>
          <w:divBdr>
            <w:top w:val="none" w:sz="0" w:space="0" w:color="auto"/>
            <w:left w:val="none" w:sz="0" w:space="0" w:color="auto"/>
            <w:bottom w:val="none" w:sz="0" w:space="0" w:color="auto"/>
            <w:right w:val="none" w:sz="0" w:space="0" w:color="auto"/>
          </w:divBdr>
        </w:div>
        <w:div w:id="1621720505">
          <w:marLeft w:val="0"/>
          <w:marRight w:val="0"/>
          <w:marTop w:val="0"/>
          <w:marBottom w:val="0"/>
          <w:divBdr>
            <w:top w:val="none" w:sz="0" w:space="0" w:color="auto"/>
            <w:left w:val="none" w:sz="0" w:space="0" w:color="auto"/>
            <w:bottom w:val="none" w:sz="0" w:space="0" w:color="auto"/>
            <w:right w:val="none" w:sz="0" w:space="0" w:color="auto"/>
          </w:divBdr>
        </w:div>
        <w:div w:id="1572231036">
          <w:marLeft w:val="0"/>
          <w:marRight w:val="0"/>
          <w:marTop w:val="0"/>
          <w:marBottom w:val="0"/>
          <w:divBdr>
            <w:top w:val="none" w:sz="0" w:space="0" w:color="auto"/>
            <w:left w:val="none" w:sz="0" w:space="0" w:color="auto"/>
            <w:bottom w:val="none" w:sz="0" w:space="0" w:color="auto"/>
            <w:right w:val="none" w:sz="0" w:space="0" w:color="auto"/>
          </w:divBdr>
        </w:div>
        <w:div w:id="1504394663">
          <w:marLeft w:val="0"/>
          <w:marRight w:val="0"/>
          <w:marTop w:val="0"/>
          <w:marBottom w:val="0"/>
          <w:divBdr>
            <w:top w:val="none" w:sz="0" w:space="0" w:color="auto"/>
            <w:left w:val="none" w:sz="0" w:space="0" w:color="auto"/>
            <w:bottom w:val="none" w:sz="0" w:space="0" w:color="auto"/>
            <w:right w:val="none" w:sz="0" w:space="0" w:color="auto"/>
          </w:divBdr>
        </w:div>
        <w:div w:id="1079248720">
          <w:marLeft w:val="0"/>
          <w:marRight w:val="0"/>
          <w:marTop w:val="0"/>
          <w:marBottom w:val="0"/>
          <w:divBdr>
            <w:top w:val="none" w:sz="0" w:space="0" w:color="auto"/>
            <w:left w:val="none" w:sz="0" w:space="0" w:color="auto"/>
            <w:bottom w:val="none" w:sz="0" w:space="0" w:color="auto"/>
            <w:right w:val="none" w:sz="0" w:space="0" w:color="auto"/>
          </w:divBdr>
        </w:div>
      </w:divsChild>
    </w:div>
    <w:div w:id="418017647">
      <w:bodyDiv w:val="1"/>
      <w:marLeft w:val="0"/>
      <w:marRight w:val="0"/>
      <w:marTop w:val="0"/>
      <w:marBottom w:val="0"/>
      <w:divBdr>
        <w:top w:val="none" w:sz="0" w:space="0" w:color="auto"/>
        <w:left w:val="none" w:sz="0" w:space="0" w:color="auto"/>
        <w:bottom w:val="none" w:sz="0" w:space="0" w:color="auto"/>
        <w:right w:val="none" w:sz="0" w:space="0" w:color="auto"/>
      </w:divBdr>
      <w:divsChild>
        <w:div w:id="1129519990">
          <w:marLeft w:val="0"/>
          <w:marRight w:val="0"/>
          <w:marTop w:val="0"/>
          <w:marBottom w:val="0"/>
          <w:divBdr>
            <w:top w:val="none" w:sz="0" w:space="0" w:color="auto"/>
            <w:left w:val="none" w:sz="0" w:space="0" w:color="auto"/>
            <w:bottom w:val="none" w:sz="0" w:space="0" w:color="auto"/>
            <w:right w:val="none" w:sz="0" w:space="0" w:color="auto"/>
          </w:divBdr>
          <w:divsChild>
            <w:div w:id="18629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9079">
      <w:bodyDiv w:val="1"/>
      <w:marLeft w:val="0"/>
      <w:marRight w:val="0"/>
      <w:marTop w:val="0"/>
      <w:marBottom w:val="0"/>
      <w:divBdr>
        <w:top w:val="none" w:sz="0" w:space="0" w:color="auto"/>
        <w:left w:val="none" w:sz="0" w:space="0" w:color="auto"/>
        <w:bottom w:val="none" w:sz="0" w:space="0" w:color="auto"/>
        <w:right w:val="none" w:sz="0" w:space="0" w:color="auto"/>
      </w:divBdr>
    </w:div>
    <w:div w:id="453644792">
      <w:bodyDiv w:val="1"/>
      <w:marLeft w:val="0"/>
      <w:marRight w:val="0"/>
      <w:marTop w:val="0"/>
      <w:marBottom w:val="0"/>
      <w:divBdr>
        <w:top w:val="none" w:sz="0" w:space="0" w:color="auto"/>
        <w:left w:val="none" w:sz="0" w:space="0" w:color="auto"/>
        <w:bottom w:val="none" w:sz="0" w:space="0" w:color="auto"/>
        <w:right w:val="none" w:sz="0" w:space="0" w:color="auto"/>
      </w:divBdr>
      <w:divsChild>
        <w:div w:id="486551940">
          <w:marLeft w:val="0"/>
          <w:marRight w:val="0"/>
          <w:marTop w:val="0"/>
          <w:marBottom w:val="0"/>
          <w:divBdr>
            <w:top w:val="none" w:sz="0" w:space="0" w:color="auto"/>
            <w:left w:val="none" w:sz="0" w:space="0" w:color="auto"/>
            <w:bottom w:val="none" w:sz="0" w:space="0" w:color="auto"/>
            <w:right w:val="none" w:sz="0" w:space="0" w:color="auto"/>
          </w:divBdr>
          <w:divsChild>
            <w:div w:id="78318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56874">
      <w:bodyDiv w:val="1"/>
      <w:marLeft w:val="0"/>
      <w:marRight w:val="0"/>
      <w:marTop w:val="0"/>
      <w:marBottom w:val="0"/>
      <w:divBdr>
        <w:top w:val="none" w:sz="0" w:space="0" w:color="auto"/>
        <w:left w:val="none" w:sz="0" w:space="0" w:color="auto"/>
        <w:bottom w:val="none" w:sz="0" w:space="0" w:color="auto"/>
        <w:right w:val="none" w:sz="0" w:space="0" w:color="auto"/>
      </w:divBdr>
      <w:divsChild>
        <w:div w:id="1882744630">
          <w:marLeft w:val="0"/>
          <w:marRight w:val="0"/>
          <w:marTop w:val="0"/>
          <w:marBottom w:val="0"/>
          <w:divBdr>
            <w:top w:val="none" w:sz="0" w:space="0" w:color="auto"/>
            <w:left w:val="none" w:sz="0" w:space="0" w:color="auto"/>
            <w:bottom w:val="none" w:sz="0" w:space="0" w:color="auto"/>
            <w:right w:val="none" w:sz="0" w:space="0" w:color="auto"/>
          </w:divBdr>
        </w:div>
        <w:div w:id="535048155">
          <w:marLeft w:val="0"/>
          <w:marRight w:val="0"/>
          <w:marTop w:val="0"/>
          <w:marBottom w:val="0"/>
          <w:divBdr>
            <w:top w:val="none" w:sz="0" w:space="0" w:color="auto"/>
            <w:left w:val="none" w:sz="0" w:space="0" w:color="auto"/>
            <w:bottom w:val="none" w:sz="0" w:space="0" w:color="auto"/>
            <w:right w:val="none" w:sz="0" w:space="0" w:color="auto"/>
          </w:divBdr>
        </w:div>
        <w:div w:id="1830638365">
          <w:marLeft w:val="0"/>
          <w:marRight w:val="0"/>
          <w:marTop w:val="0"/>
          <w:marBottom w:val="0"/>
          <w:divBdr>
            <w:top w:val="none" w:sz="0" w:space="0" w:color="auto"/>
            <w:left w:val="none" w:sz="0" w:space="0" w:color="auto"/>
            <w:bottom w:val="none" w:sz="0" w:space="0" w:color="auto"/>
            <w:right w:val="none" w:sz="0" w:space="0" w:color="auto"/>
          </w:divBdr>
        </w:div>
        <w:div w:id="785542920">
          <w:marLeft w:val="0"/>
          <w:marRight w:val="0"/>
          <w:marTop w:val="0"/>
          <w:marBottom w:val="0"/>
          <w:divBdr>
            <w:top w:val="none" w:sz="0" w:space="0" w:color="auto"/>
            <w:left w:val="none" w:sz="0" w:space="0" w:color="auto"/>
            <w:bottom w:val="none" w:sz="0" w:space="0" w:color="auto"/>
            <w:right w:val="none" w:sz="0" w:space="0" w:color="auto"/>
          </w:divBdr>
        </w:div>
        <w:div w:id="721097595">
          <w:marLeft w:val="0"/>
          <w:marRight w:val="0"/>
          <w:marTop w:val="0"/>
          <w:marBottom w:val="0"/>
          <w:divBdr>
            <w:top w:val="none" w:sz="0" w:space="0" w:color="auto"/>
            <w:left w:val="none" w:sz="0" w:space="0" w:color="auto"/>
            <w:bottom w:val="none" w:sz="0" w:space="0" w:color="auto"/>
            <w:right w:val="none" w:sz="0" w:space="0" w:color="auto"/>
          </w:divBdr>
        </w:div>
        <w:div w:id="1455902399">
          <w:marLeft w:val="0"/>
          <w:marRight w:val="0"/>
          <w:marTop w:val="0"/>
          <w:marBottom w:val="0"/>
          <w:divBdr>
            <w:top w:val="none" w:sz="0" w:space="0" w:color="auto"/>
            <w:left w:val="none" w:sz="0" w:space="0" w:color="auto"/>
            <w:bottom w:val="none" w:sz="0" w:space="0" w:color="auto"/>
            <w:right w:val="none" w:sz="0" w:space="0" w:color="auto"/>
          </w:divBdr>
        </w:div>
        <w:div w:id="361979334">
          <w:marLeft w:val="0"/>
          <w:marRight w:val="0"/>
          <w:marTop w:val="0"/>
          <w:marBottom w:val="0"/>
          <w:divBdr>
            <w:top w:val="none" w:sz="0" w:space="0" w:color="auto"/>
            <w:left w:val="none" w:sz="0" w:space="0" w:color="auto"/>
            <w:bottom w:val="none" w:sz="0" w:space="0" w:color="auto"/>
            <w:right w:val="none" w:sz="0" w:space="0" w:color="auto"/>
          </w:divBdr>
        </w:div>
        <w:div w:id="506098035">
          <w:marLeft w:val="0"/>
          <w:marRight w:val="0"/>
          <w:marTop w:val="0"/>
          <w:marBottom w:val="0"/>
          <w:divBdr>
            <w:top w:val="none" w:sz="0" w:space="0" w:color="auto"/>
            <w:left w:val="none" w:sz="0" w:space="0" w:color="auto"/>
            <w:bottom w:val="none" w:sz="0" w:space="0" w:color="auto"/>
            <w:right w:val="none" w:sz="0" w:space="0" w:color="auto"/>
          </w:divBdr>
        </w:div>
        <w:div w:id="1821455976">
          <w:marLeft w:val="0"/>
          <w:marRight w:val="0"/>
          <w:marTop w:val="0"/>
          <w:marBottom w:val="0"/>
          <w:divBdr>
            <w:top w:val="none" w:sz="0" w:space="0" w:color="auto"/>
            <w:left w:val="none" w:sz="0" w:space="0" w:color="auto"/>
            <w:bottom w:val="none" w:sz="0" w:space="0" w:color="auto"/>
            <w:right w:val="none" w:sz="0" w:space="0" w:color="auto"/>
          </w:divBdr>
        </w:div>
        <w:div w:id="1346134175">
          <w:marLeft w:val="0"/>
          <w:marRight w:val="0"/>
          <w:marTop w:val="0"/>
          <w:marBottom w:val="0"/>
          <w:divBdr>
            <w:top w:val="none" w:sz="0" w:space="0" w:color="auto"/>
            <w:left w:val="none" w:sz="0" w:space="0" w:color="auto"/>
            <w:bottom w:val="none" w:sz="0" w:space="0" w:color="auto"/>
            <w:right w:val="none" w:sz="0" w:space="0" w:color="auto"/>
          </w:divBdr>
        </w:div>
        <w:div w:id="1303730989">
          <w:marLeft w:val="0"/>
          <w:marRight w:val="0"/>
          <w:marTop w:val="0"/>
          <w:marBottom w:val="0"/>
          <w:divBdr>
            <w:top w:val="none" w:sz="0" w:space="0" w:color="auto"/>
            <w:left w:val="none" w:sz="0" w:space="0" w:color="auto"/>
            <w:bottom w:val="none" w:sz="0" w:space="0" w:color="auto"/>
            <w:right w:val="none" w:sz="0" w:space="0" w:color="auto"/>
          </w:divBdr>
        </w:div>
        <w:div w:id="2104255146">
          <w:marLeft w:val="0"/>
          <w:marRight w:val="0"/>
          <w:marTop w:val="0"/>
          <w:marBottom w:val="0"/>
          <w:divBdr>
            <w:top w:val="none" w:sz="0" w:space="0" w:color="auto"/>
            <w:left w:val="none" w:sz="0" w:space="0" w:color="auto"/>
            <w:bottom w:val="none" w:sz="0" w:space="0" w:color="auto"/>
            <w:right w:val="none" w:sz="0" w:space="0" w:color="auto"/>
          </w:divBdr>
        </w:div>
        <w:div w:id="897521562">
          <w:marLeft w:val="0"/>
          <w:marRight w:val="0"/>
          <w:marTop w:val="0"/>
          <w:marBottom w:val="0"/>
          <w:divBdr>
            <w:top w:val="none" w:sz="0" w:space="0" w:color="auto"/>
            <w:left w:val="none" w:sz="0" w:space="0" w:color="auto"/>
            <w:bottom w:val="none" w:sz="0" w:space="0" w:color="auto"/>
            <w:right w:val="none" w:sz="0" w:space="0" w:color="auto"/>
          </w:divBdr>
        </w:div>
        <w:div w:id="100610249">
          <w:marLeft w:val="0"/>
          <w:marRight w:val="0"/>
          <w:marTop w:val="0"/>
          <w:marBottom w:val="0"/>
          <w:divBdr>
            <w:top w:val="none" w:sz="0" w:space="0" w:color="auto"/>
            <w:left w:val="none" w:sz="0" w:space="0" w:color="auto"/>
            <w:bottom w:val="none" w:sz="0" w:space="0" w:color="auto"/>
            <w:right w:val="none" w:sz="0" w:space="0" w:color="auto"/>
          </w:divBdr>
        </w:div>
      </w:divsChild>
    </w:div>
    <w:div w:id="502623831">
      <w:bodyDiv w:val="1"/>
      <w:marLeft w:val="0"/>
      <w:marRight w:val="0"/>
      <w:marTop w:val="0"/>
      <w:marBottom w:val="0"/>
      <w:divBdr>
        <w:top w:val="none" w:sz="0" w:space="0" w:color="auto"/>
        <w:left w:val="none" w:sz="0" w:space="0" w:color="auto"/>
        <w:bottom w:val="none" w:sz="0" w:space="0" w:color="auto"/>
        <w:right w:val="none" w:sz="0" w:space="0" w:color="auto"/>
      </w:divBdr>
    </w:div>
    <w:div w:id="554974070">
      <w:bodyDiv w:val="1"/>
      <w:marLeft w:val="0"/>
      <w:marRight w:val="0"/>
      <w:marTop w:val="0"/>
      <w:marBottom w:val="0"/>
      <w:divBdr>
        <w:top w:val="none" w:sz="0" w:space="0" w:color="auto"/>
        <w:left w:val="none" w:sz="0" w:space="0" w:color="auto"/>
        <w:bottom w:val="none" w:sz="0" w:space="0" w:color="auto"/>
        <w:right w:val="none" w:sz="0" w:space="0" w:color="auto"/>
      </w:divBdr>
    </w:div>
    <w:div w:id="622493063">
      <w:bodyDiv w:val="1"/>
      <w:marLeft w:val="0"/>
      <w:marRight w:val="0"/>
      <w:marTop w:val="0"/>
      <w:marBottom w:val="0"/>
      <w:divBdr>
        <w:top w:val="none" w:sz="0" w:space="0" w:color="auto"/>
        <w:left w:val="none" w:sz="0" w:space="0" w:color="auto"/>
        <w:bottom w:val="none" w:sz="0" w:space="0" w:color="auto"/>
        <w:right w:val="none" w:sz="0" w:space="0" w:color="auto"/>
      </w:divBdr>
    </w:div>
    <w:div w:id="650673543">
      <w:bodyDiv w:val="1"/>
      <w:marLeft w:val="0"/>
      <w:marRight w:val="0"/>
      <w:marTop w:val="0"/>
      <w:marBottom w:val="0"/>
      <w:divBdr>
        <w:top w:val="none" w:sz="0" w:space="0" w:color="auto"/>
        <w:left w:val="none" w:sz="0" w:space="0" w:color="auto"/>
        <w:bottom w:val="none" w:sz="0" w:space="0" w:color="auto"/>
        <w:right w:val="none" w:sz="0" w:space="0" w:color="auto"/>
      </w:divBdr>
    </w:div>
    <w:div w:id="696930688">
      <w:bodyDiv w:val="1"/>
      <w:marLeft w:val="0"/>
      <w:marRight w:val="0"/>
      <w:marTop w:val="0"/>
      <w:marBottom w:val="0"/>
      <w:divBdr>
        <w:top w:val="none" w:sz="0" w:space="0" w:color="auto"/>
        <w:left w:val="none" w:sz="0" w:space="0" w:color="auto"/>
        <w:bottom w:val="none" w:sz="0" w:space="0" w:color="auto"/>
        <w:right w:val="none" w:sz="0" w:space="0" w:color="auto"/>
      </w:divBdr>
      <w:divsChild>
        <w:div w:id="529682215">
          <w:marLeft w:val="0"/>
          <w:marRight w:val="0"/>
          <w:marTop w:val="0"/>
          <w:marBottom w:val="0"/>
          <w:divBdr>
            <w:top w:val="none" w:sz="0" w:space="0" w:color="auto"/>
            <w:left w:val="none" w:sz="0" w:space="0" w:color="auto"/>
            <w:bottom w:val="none" w:sz="0" w:space="0" w:color="auto"/>
            <w:right w:val="none" w:sz="0" w:space="0" w:color="auto"/>
          </w:divBdr>
          <w:divsChild>
            <w:div w:id="107316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342846">
      <w:bodyDiv w:val="1"/>
      <w:marLeft w:val="0"/>
      <w:marRight w:val="0"/>
      <w:marTop w:val="0"/>
      <w:marBottom w:val="0"/>
      <w:divBdr>
        <w:top w:val="none" w:sz="0" w:space="0" w:color="auto"/>
        <w:left w:val="none" w:sz="0" w:space="0" w:color="auto"/>
        <w:bottom w:val="none" w:sz="0" w:space="0" w:color="auto"/>
        <w:right w:val="none" w:sz="0" w:space="0" w:color="auto"/>
      </w:divBdr>
    </w:div>
    <w:div w:id="754981394">
      <w:bodyDiv w:val="1"/>
      <w:marLeft w:val="0"/>
      <w:marRight w:val="0"/>
      <w:marTop w:val="0"/>
      <w:marBottom w:val="0"/>
      <w:divBdr>
        <w:top w:val="none" w:sz="0" w:space="0" w:color="auto"/>
        <w:left w:val="none" w:sz="0" w:space="0" w:color="auto"/>
        <w:bottom w:val="none" w:sz="0" w:space="0" w:color="auto"/>
        <w:right w:val="none" w:sz="0" w:space="0" w:color="auto"/>
      </w:divBdr>
    </w:div>
    <w:div w:id="770703899">
      <w:bodyDiv w:val="1"/>
      <w:marLeft w:val="0"/>
      <w:marRight w:val="0"/>
      <w:marTop w:val="0"/>
      <w:marBottom w:val="0"/>
      <w:divBdr>
        <w:top w:val="none" w:sz="0" w:space="0" w:color="auto"/>
        <w:left w:val="none" w:sz="0" w:space="0" w:color="auto"/>
        <w:bottom w:val="none" w:sz="0" w:space="0" w:color="auto"/>
        <w:right w:val="none" w:sz="0" w:space="0" w:color="auto"/>
      </w:divBdr>
    </w:div>
    <w:div w:id="802772349">
      <w:bodyDiv w:val="1"/>
      <w:marLeft w:val="0"/>
      <w:marRight w:val="0"/>
      <w:marTop w:val="0"/>
      <w:marBottom w:val="0"/>
      <w:divBdr>
        <w:top w:val="none" w:sz="0" w:space="0" w:color="auto"/>
        <w:left w:val="none" w:sz="0" w:space="0" w:color="auto"/>
        <w:bottom w:val="none" w:sz="0" w:space="0" w:color="auto"/>
        <w:right w:val="none" w:sz="0" w:space="0" w:color="auto"/>
      </w:divBdr>
    </w:div>
    <w:div w:id="804397045">
      <w:bodyDiv w:val="1"/>
      <w:marLeft w:val="0"/>
      <w:marRight w:val="0"/>
      <w:marTop w:val="0"/>
      <w:marBottom w:val="0"/>
      <w:divBdr>
        <w:top w:val="none" w:sz="0" w:space="0" w:color="auto"/>
        <w:left w:val="none" w:sz="0" w:space="0" w:color="auto"/>
        <w:bottom w:val="none" w:sz="0" w:space="0" w:color="auto"/>
        <w:right w:val="none" w:sz="0" w:space="0" w:color="auto"/>
      </w:divBdr>
    </w:div>
    <w:div w:id="807553455">
      <w:bodyDiv w:val="1"/>
      <w:marLeft w:val="0"/>
      <w:marRight w:val="0"/>
      <w:marTop w:val="0"/>
      <w:marBottom w:val="0"/>
      <w:divBdr>
        <w:top w:val="none" w:sz="0" w:space="0" w:color="auto"/>
        <w:left w:val="none" w:sz="0" w:space="0" w:color="auto"/>
        <w:bottom w:val="none" w:sz="0" w:space="0" w:color="auto"/>
        <w:right w:val="none" w:sz="0" w:space="0" w:color="auto"/>
      </w:divBdr>
    </w:div>
    <w:div w:id="829636420">
      <w:bodyDiv w:val="1"/>
      <w:marLeft w:val="0"/>
      <w:marRight w:val="0"/>
      <w:marTop w:val="0"/>
      <w:marBottom w:val="0"/>
      <w:divBdr>
        <w:top w:val="none" w:sz="0" w:space="0" w:color="auto"/>
        <w:left w:val="none" w:sz="0" w:space="0" w:color="auto"/>
        <w:bottom w:val="none" w:sz="0" w:space="0" w:color="auto"/>
        <w:right w:val="none" w:sz="0" w:space="0" w:color="auto"/>
      </w:divBdr>
    </w:div>
    <w:div w:id="852063277">
      <w:bodyDiv w:val="1"/>
      <w:marLeft w:val="0"/>
      <w:marRight w:val="0"/>
      <w:marTop w:val="0"/>
      <w:marBottom w:val="0"/>
      <w:divBdr>
        <w:top w:val="none" w:sz="0" w:space="0" w:color="auto"/>
        <w:left w:val="none" w:sz="0" w:space="0" w:color="auto"/>
        <w:bottom w:val="none" w:sz="0" w:space="0" w:color="auto"/>
        <w:right w:val="none" w:sz="0" w:space="0" w:color="auto"/>
      </w:divBdr>
    </w:div>
    <w:div w:id="869799233">
      <w:bodyDiv w:val="1"/>
      <w:marLeft w:val="0"/>
      <w:marRight w:val="0"/>
      <w:marTop w:val="0"/>
      <w:marBottom w:val="0"/>
      <w:divBdr>
        <w:top w:val="none" w:sz="0" w:space="0" w:color="auto"/>
        <w:left w:val="none" w:sz="0" w:space="0" w:color="auto"/>
        <w:bottom w:val="none" w:sz="0" w:space="0" w:color="auto"/>
        <w:right w:val="none" w:sz="0" w:space="0" w:color="auto"/>
      </w:divBdr>
    </w:div>
    <w:div w:id="887913719">
      <w:bodyDiv w:val="1"/>
      <w:marLeft w:val="0"/>
      <w:marRight w:val="0"/>
      <w:marTop w:val="0"/>
      <w:marBottom w:val="0"/>
      <w:divBdr>
        <w:top w:val="none" w:sz="0" w:space="0" w:color="auto"/>
        <w:left w:val="none" w:sz="0" w:space="0" w:color="auto"/>
        <w:bottom w:val="none" w:sz="0" w:space="0" w:color="auto"/>
        <w:right w:val="none" w:sz="0" w:space="0" w:color="auto"/>
      </w:divBdr>
    </w:div>
    <w:div w:id="914819945">
      <w:bodyDiv w:val="1"/>
      <w:marLeft w:val="0"/>
      <w:marRight w:val="0"/>
      <w:marTop w:val="0"/>
      <w:marBottom w:val="0"/>
      <w:divBdr>
        <w:top w:val="none" w:sz="0" w:space="0" w:color="auto"/>
        <w:left w:val="none" w:sz="0" w:space="0" w:color="auto"/>
        <w:bottom w:val="none" w:sz="0" w:space="0" w:color="auto"/>
        <w:right w:val="none" w:sz="0" w:space="0" w:color="auto"/>
      </w:divBdr>
    </w:div>
    <w:div w:id="916286023">
      <w:bodyDiv w:val="1"/>
      <w:marLeft w:val="0"/>
      <w:marRight w:val="0"/>
      <w:marTop w:val="0"/>
      <w:marBottom w:val="0"/>
      <w:divBdr>
        <w:top w:val="none" w:sz="0" w:space="0" w:color="auto"/>
        <w:left w:val="none" w:sz="0" w:space="0" w:color="auto"/>
        <w:bottom w:val="none" w:sz="0" w:space="0" w:color="auto"/>
        <w:right w:val="none" w:sz="0" w:space="0" w:color="auto"/>
      </w:divBdr>
      <w:divsChild>
        <w:div w:id="195049998">
          <w:marLeft w:val="0"/>
          <w:marRight w:val="0"/>
          <w:marTop w:val="0"/>
          <w:marBottom w:val="0"/>
          <w:divBdr>
            <w:top w:val="none" w:sz="0" w:space="0" w:color="auto"/>
            <w:left w:val="none" w:sz="0" w:space="0" w:color="auto"/>
            <w:bottom w:val="none" w:sz="0" w:space="0" w:color="auto"/>
            <w:right w:val="none" w:sz="0" w:space="0" w:color="auto"/>
          </w:divBdr>
        </w:div>
        <w:div w:id="905798211">
          <w:marLeft w:val="0"/>
          <w:marRight w:val="0"/>
          <w:marTop w:val="0"/>
          <w:marBottom w:val="0"/>
          <w:divBdr>
            <w:top w:val="none" w:sz="0" w:space="0" w:color="auto"/>
            <w:left w:val="none" w:sz="0" w:space="0" w:color="auto"/>
            <w:bottom w:val="none" w:sz="0" w:space="0" w:color="auto"/>
            <w:right w:val="none" w:sz="0" w:space="0" w:color="auto"/>
          </w:divBdr>
        </w:div>
        <w:div w:id="1130587062">
          <w:marLeft w:val="0"/>
          <w:marRight w:val="0"/>
          <w:marTop w:val="0"/>
          <w:marBottom w:val="0"/>
          <w:divBdr>
            <w:top w:val="none" w:sz="0" w:space="0" w:color="auto"/>
            <w:left w:val="none" w:sz="0" w:space="0" w:color="auto"/>
            <w:bottom w:val="none" w:sz="0" w:space="0" w:color="auto"/>
            <w:right w:val="none" w:sz="0" w:space="0" w:color="auto"/>
          </w:divBdr>
        </w:div>
        <w:div w:id="1430006839">
          <w:marLeft w:val="0"/>
          <w:marRight w:val="0"/>
          <w:marTop w:val="0"/>
          <w:marBottom w:val="0"/>
          <w:divBdr>
            <w:top w:val="none" w:sz="0" w:space="0" w:color="auto"/>
            <w:left w:val="none" w:sz="0" w:space="0" w:color="auto"/>
            <w:bottom w:val="none" w:sz="0" w:space="0" w:color="auto"/>
            <w:right w:val="none" w:sz="0" w:space="0" w:color="auto"/>
          </w:divBdr>
        </w:div>
        <w:div w:id="1149399179">
          <w:marLeft w:val="0"/>
          <w:marRight w:val="0"/>
          <w:marTop w:val="0"/>
          <w:marBottom w:val="0"/>
          <w:divBdr>
            <w:top w:val="none" w:sz="0" w:space="0" w:color="auto"/>
            <w:left w:val="none" w:sz="0" w:space="0" w:color="auto"/>
            <w:bottom w:val="none" w:sz="0" w:space="0" w:color="auto"/>
            <w:right w:val="none" w:sz="0" w:space="0" w:color="auto"/>
          </w:divBdr>
        </w:div>
      </w:divsChild>
    </w:div>
    <w:div w:id="918171031">
      <w:bodyDiv w:val="1"/>
      <w:marLeft w:val="0"/>
      <w:marRight w:val="0"/>
      <w:marTop w:val="0"/>
      <w:marBottom w:val="0"/>
      <w:divBdr>
        <w:top w:val="none" w:sz="0" w:space="0" w:color="auto"/>
        <w:left w:val="none" w:sz="0" w:space="0" w:color="auto"/>
        <w:bottom w:val="none" w:sz="0" w:space="0" w:color="auto"/>
        <w:right w:val="none" w:sz="0" w:space="0" w:color="auto"/>
      </w:divBdr>
    </w:div>
    <w:div w:id="957446844">
      <w:bodyDiv w:val="1"/>
      <w:marLeft w:val="0"/>
      <w:marRight w:val="0"/>
      <w:marTop w:val="0"/>
      <w:marBottom w:val="0"/>
      <w:divBdr>
        <w:top w:val="none" w:sz="0" w:space="0" w:color="auto"/>
        <w:left w:val="none" w:sz="0" w:space="0" w:color="auto"/>
        <w:bottom w:val="none" w:sz="0" w:space="0" w:color="auto"/>
        <w:right w:val="none" w:sz="0" w:space="0" w:color="auto"/>
      </w:divBdr>
    </w:div>
    <w:div w:id="957882276">
      <w:bodyDiv w:val="1"/>
      <w:marLeft w:val="0"/>
      <w:marRight w:val="0"/>
      <w:marTop w:val="0"/>
      <w:marBottom w:val="0"/>
      <w:divBdr>
        <w:top w:val="none" w:sz="0" w:space="0" w:color="auto"/>
        <w:left w:val="none" w:sz="0" w:space="0" w:color="auto"/>
        <w:bottom w:val="none" w:sz="0" w:space="0" w:color="auto"/>
        <w:right w:val="none" w:sz="0" w:space="0" w:color="auto"/>
      </w:divBdr>
    </w:div>
    <w:div w:id="1070225961">
      <w:bodyDiv w:val="1"/>
      <w:marLeft w:val="0"/>
      <w:marRight w:val="0"/>
      <w:marTop w:val="0"/>
      <w:marBottom w:val="0"/>
      <w:divBdr>
        <w:top w:val="none" w:sz="0" w:space="0" w:color="auto"/>
        <w:left w:val="none" w:sz="0" w:space="0" w:color="auto"/>
        <w:bottom w:val="none" w:sz="0" w:space="0" w:color="auto"/>
        <w:right w:val="none" w:sz="0" w:space="0" w:color="auto"/>
      </w:divBdr>
    </w:div>
    <w:div w:id="1070269278">
      <w:bodyDiv w:val="1"/>
      <w:marLeft w:val="0"/>
      <w:marRight w:val="0"/>
      <w:marTop w:val="0"/>
      <w:marBottom w:val="0"/>
      <w:divBdr>
        <w:top w:val="none" w:sz="0" w:space="0" w:color="auto"/>
        <w:left w:val="none" w:sz="0" w:space="0" w:color="auto"/>
        <w:bottom w:val="none" w:sz="0" w:space="0" w:color="auto"/>
        <w:right w:val="none" w:sz="0" w:space="0" w:color="auto"/>
      </w:divBdr>
    </w:div>
    <w:div w:id="1077171762">
      <w:bodyDiv w:val="1"/>
      <w:marLeft w:val="0"/>
      <w:marRight w:val="0"/>
      <w:marTop w:val="0"/>
      <w:marBottom w:val="0"/>
      <w:divBdr>
        <w:top w:val="none" w:sz="0" w:space="0" w:color="auto"/>
        <w:left w:val="none" w:sz="0" w:space="0" w:color="auto"/>
        <w:bottom w:val="none" w:sz="0" w:space="0" w:color="auto"/>
        <w:right w:val="none" w:sz="0" w:space="0" w:color="auto"/>
      </w:divBdr>
    </w:div>
    <w:div w:id="1118527902">
      <w:bodyDiv w:val="1"/>
      <w:marLeft w:val="0"/>
      <w:marRight w:val="0"/>
      <w:marTop w:val="0"/>
      <w:marBottom w:val="0"/>
      <w:divBdr>
        <w:top w:val="none" w:sz="0" w:space="0" w:color="auto"/>
        <w:left w:val="none" w:sz="0" w:space="0" w:color="auto"/>
        <w:bottom w:val="none" w:sz="0" w:space="0" w:color="auto"/>
        <w:right w:val="none" w:sz="0" w:space="0" w:color="auto"/>
      </w:divBdr>
    </w:div>
    <w:div w:id="1126854788">
      <w:bodyDiv w:val="1"/>
      <w:marLeft w:val="0"/>
      <w:marRight w:val="0"/>
      <w:marTop w:val="0"/>
      <w:marBottom w:val="0"/>
      <w:divBdr>
        <w:top w:val="none" w:sz="0" w:space="0" w:color="auto"/>
        <w:left w:val="none" w:sz="0" w:space="0" w:color="auto"/>
        <w:bottom w:val="none" w:sz="0" w:space="0" w:color="auto"/>
        <w:right w:val="none" w:sz="0" w:space="0" w:color="auto"/>
      </w:divBdr>
    </w:div>
    <w:div w:id="1190685044">
      <w:bodyDiv w:val="1"/>
      <w:marLeft w:val="0"/>
      <w:marRight w:val="0"/>
      <w:marTop w:val="0"/>
      <w:marBottom w:val="0"/>
      <w:divBdr>
        <w:top w:val="none" w:sz="0" w:space="0" w:color="auto"/>
        <w:left w:val="none" w:sz="0" w:space="0" w:color="auto"/>
        <w:bottom w:val="none" w:sz="0" w:space="0" w:color="auto"/>
        <w:right w:val="none" w:sz="0" w:space="0" w:color="auto"/>
      </w:divBdr>
      <w:divsChild>
        <w:div w:id="1781414070">
          <w:marLeft w:val="0"/>
          <w:marRight w:val="0"/>
          <w:marTop w:val="0"/>
          <w:marBottom w:val="0"/>
          <w:divBdr>
            <w:top w:val="none" w:sz="0" w:space="0" w:color="auto"/>
            <w:left w:val="none" w:sz="0" w:space="0" w:color="auto"/>
            <w:bottom w:val="none" w:sz="0" w:space="0" w:color="auto"/>
            <w:right w:val="none" w:sz="0" w:space="0" w:color="auto"/>
          </w:divBdr>
          <w:divsChild>
            <w:div w:id="196604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8221">
      <w:bodyDiv w:val="1"/>
      <w:marLeft w:val="0"/>
      <w:marRight w:val="0"/>
      <w:marTop w:val="0"/>
      <w:marBottom w:val="0"/>
      <w:divBdr>
        <w:top w:val="none" w:sz="0" w:space="0" w:color="auto"/>
        <w:left w:val="none" w:sz="0" w:space="0" w:color="auto"/>
        <w:bottom w:val="none" w:sz="0" w:space="0" w:color="auto"/>
        <w:right w:val="none" w:sz="0" w:space="0" w:color="auto"/>
      </w:divBdr>
      <w:divsChild>
        <w:div w:id="1926301186">
          <w:marLeft w:val="0"/>
          <w:marRight w:val="0"/>
          <w:marTop w:val="0"/>
          <w:marBottom w:val="0"/>
          <w:divBdr>
            <w:top w:val="none" w:sz="0" w:space="0" w:color="auto"/>
            <w:left w:val="none" w:sz="0" w:space="0" w:color="auto"/>
            <w:bottom w:val="none" w:sz="0" w:space="0" w:color="auto"/>
            <w:right w:val="none" w:sz="0" w:space="0" w:color="auto"/>
          </w:divBdr>
        </w:div>
      </w:divsChild>
    </w:div>
    <w:div w:id="1256406061">
      <w:bodyDiv w:val="1"/>
      <w:marLeft w:val="0"/>
      <w:marRight w:val="0"/>
      <w:marTop w:val="0"/>
      <w:marBottom w:val="0"/>
      <w:divBdr>
        <w:top w:val="none" w:sz="0" w:space="0" w:color="auto"/>
        <w:left w:val="none" w:sz="0" w:space="0" w:color="auto"/>
        <w:bottom w:val="none" w:sz="0" w:space="0" w:color="auto"/>
        <w:right w:val="none" w:sz="0" w:space="0" w:color="auto"/>
      </w:divBdr>
    </w:div>
    <w:div w:id="1267884487">
      <w:bodyDiv w:val="1"/>
      <w:marLeft w:val="0"/>
      <w:marRight w:val="0"/>
      <w:marTop w:val="0"/>
      <w:marBottom w:val="0"/>
      <w:divBdr>
        <w:top w:val="none" w:sz="0" w:space="0" w:color="auto"/>
        <w:left w:val="none" w:sz="0" w:space="0" w:color="auto"/>
        <w:bottom w:val="none" w:sz="0" w:space="0" w:color="auto"/>
        <w:right w:val="none" w:sz="0" w:space="0" w:color="auto"/>
      </w:divBdr>
    </w:div>
    <w:div w:id="1292786330">
      <w:bodyDiv w:val="1"/>
      <w:marLeft w:val="0"/>
      <w:marRight w:val="0"/>
      <w:marTop w:val="0"/>
      <w:marBottom w:val="0"/>
      <w:divBdr>
        <w:top w:val="none" w:sz="0" w:space="0" w:color="auto"/>
        <w:left w:val="none" w:sz="0" w:space="0" w:color="auto"/>
        <w:bottom w:val="none" w:sz="0" w:space="0" w:color="auto"/>
        <w:right w:val="none" w:sz="0" w:space="0" w:color="auto"/>
      </w:divBdr>
    </w:div>
    <w:div w:id="1316108019">
      <w:bodyDiv w:val="1"/>
      <w:marLeft w:val="0"/>
      <w:marRight w:val="0"/>
      <w:marTop w:val="0"/>
      <w:marBottom w:val="0"/>
      <w:divBdr>
        <w:top w:val="none" w:sz="0" w:space="0" w:color="auto"/>
        <w:left w:val="none" w:sz="0" w:space="0" w:color="auto"/>
        <w:bottom w:val="none" w:sz="0" w:space="0" w:color="auto"/>
        <w:right w:val="none" w:sz="0" w:space="0" w:color="auto"/>
      </w:divBdr>
    </w:div>
    <w:div w:id="1345204804">
      <w:bodyDiv w:val="1"/>
      <w:marLeft w:val="0"/>
      <w:marRight w:val="0"/>
      <w:marTop w:val="0"/>
      <w:marBottom w:val="0"/>
      <w:divBdr>
        <w:top w:val="none" w:sz="0" w:space="0" w:color="auto"/>
        <w:left w:val="none" w:sz="0" w:space="0" w:color="auto"/>
        <w:bottom w:val="none" w:sz="0" w:space="0" w:color="auto"/>
        <w:right w:val="none" w:sz="0" w:space="0" w:color="auto"/>
      </w:divBdr>
    </w:div>
    <w:div w:id="1361396511">
      <w:bodyDiv w:val="1"/>
      <w:marLeft w:val="0"/>
      <w:marRight w:val="0"/>
      <w:marTop w:val="0"/>
      <w:marBottom w:val="0"/>
      <w:divBdr>
        <w:top w:val="none" w:sz="0" w:space="0" w:color="auto"/>
        <w:left w:val="none" w:sz="0" w:space="0" w:color="auto"/>
        <w:bottom w:val="none" w:sz="0" w:space="0" w:color="auto"/>
        <w:right w:val="none" w:sz="0" w:space="0" w:color="auto"/>
      </w:divBdr>
    </w:div>
    <w:div w:id="1433863911">
      <w:bodyDiv w:val="1"/>
      <w:marLeft w:val="0"/>
      <w:marRight w:val="0"/>
      <w:marTop w:val="0"/>
      <w:marBottom w:val="0"/>
      <w:divBdr>
        <w:top w:val="none" w:sz="0" w:space="0" w:color="auto"/>
        <w:left w:val="none" w:sz="0" w:space="0" w:color="auto"/>
        <w:bottom w:val="none" w:sz="0" w:space="0" w:color="auto"/>
        <w:right w:val="none" w:sz="0" w:space="0" w:color="auto"/>
      </w:divBdr>
      <w:divsChild>
        <w:div w:id="2146314041">
          <w:marLeft w:val="0"/>
          <w:marRight w:val="0"/>
          <w:marTop w:val="0"/>
          <w:marBottom w:val="0"/>
          <w:divBdr>
            <w:top w:val="none" w:sz="0" w:space="0" w:color="auto"/>
            <w:left w:val="none" w:sz="0" w:space="0" w:color="auto"/>
            <w:bottom w:val="none" w:sz="0" w:space="0" w:color="auto"/>
            <w:right w:val="none" w:sz="0" w:space="0" w:color="auto"/>
          </w:divBdr>
          <w:divsChild>
            <w:div w:id="177485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2598">
      <w:bodyDiv w:val="1"/>
      <w:marLeft w:val="0"/>
      <w:marRight w:val="0"/>
      <w:marTop w:val="0"/>
      <w:marBottom w:val="0"/>
      <w:divBdr>
        <w:top w:val="none" w:sz="0" w:space="0" w:color="auto"/>
        <w:left w:val="none" w:sz="0" w:space="0" w:color="auto"/>
        <w:bottom w:val="none" w:sz="0" w:space="0" w:color="auto"/>
        <w:right w:val="none" w:sz="0" w:space="0" w:color="auto"/>
      </w:divBdr>
    </w:div>
    <w:div w:id="1445728033">
      <w:bodyDiv w:val="1"/>
      <w:marLeft w:val="0"/>
      <w:marRight w:val="0"/>
      <w:marTop w:val="0"/>
      <w:marBottom w:val="0"/>
      <w:divBdr>
        <w:top w:val="none" w:sz="0" w:space="0" w:color="auto"/>
        <w:left w:val="none" w:sz="0" w:space="0" w:color="auto"/>
        <w:bottom w:val="none" w:sz="0" w:space="0" w:color="auto"/>
        <w:right w:val="none" w:sz="0" w:space="0" w:color="auto"/>
      </w:divBdr>
    </w:div>
    <w:div w:id="1447776250">
      <w:bodyDiv w:val="1"/>
      <w:marLeft w:val="0"/>
      <w:marRight w:val="0"/>
      <w:marTop w:val="0"/>
      <w:marBottom w:val="0"/>
      <w:divBdr>
        <w:top w:val="none" w:sz="0" w:space="0" w:color="auto"/>
        <w:left w:val="none" w:sz="0" w:space="0" w:color="auto"/>
        <w:bottom w:val="none" w:sz="0" w:space="0" w:color="auto"/>
        <w:right w:val="none" w:sz="0" w:space="0" w:color="auto"/>
      </w:divBdr>
    </w:div>
    <w:div w:id="1558542645">
      <w:bodyDiv w:val="1"/>
      <w:marLeft w:val="0"/>
      <w:marRight w:val="0"/>
      <w:marTop w:val="0"/>
      <w:marBottom w:val="0"/>
      <w:divBdr>
        <w:top w:val="none" w:sz="0" w:space="0" w:color="auto"/>
        <w:left w:val="none" w:sz="0" w:space="0" w:color="auto"/>
        <w:bottom w:val="none" w:sz="0" w:space="0" w:color="auto"/>
        <w:right w:val="none" w:sz="0" w:space="0" w:color="auto"/>
      </w:divBdr>
    </w:div>
    <w:div w:id="1601330528">
      <w:bodyDiv w:val="1"/>
      <w:marLeft w:val="0"/>
      <w:marRight w:val="0"/>
      <w:marTop w:val="0"/>
      <w:marBottom w:val="0"/>
      <w:divBdr>
        <w:top w:val="none" w:sz="0" w:space="0" w:color="auto"/>
        <w:left w:val="none" w:sz="0" w:space="0" w:color="auto"/>
        <w:bottom w:val="none" w:sz="0" w:space="0" w:color="auto"/>
        <w:right w:val="none" w:sz="0" w:space="0" w:color="auto"/>
      </w:divBdr>
    </w:div>
    <w:div w:id="1615867878">
      <w:bodyDiv w:val="1"/>
      <w:marLeft w:val="0"/>
      <w:marRight w:val="0"/>
      <w:marTop w:val="0"/>
      <w:marBottom w:val="0"/>
      <w:divBdr>
        <w:top w:val="none" w:sz="0" w:space="0" w:color="auto"/>
        <w:left w:val="none" w:sz="0" w:space="0" w:color="auto"/>
        <w:bottom w:val="none" w:sz="0" w:space="0" w:color="auto"/>
        <w:right w:val="none" w:sz="0" w:space="0" w:color="auto"/>
      </w:divBdr>
      <w:divsChild>
        <w:div w:id="654992846">
          <w:marLeft w:val="0"/>
          <w:marRight w:val="0"/>
          <w:marTop w:val="0"/>
          <w:marBottom w:val="0"/>
          <w:divBdr>
            <w:top w:val="none" w:sz="0" w:space="0" w:color="auto"/>
            <w:left w:val="none" w:sz="0" w:space="0" w:color="auto"/>
            <w:bottom w:val="none" w:sz="0" w:space="0" w:color="auto"/>
            <w:right w:val="none" w:sz="0" w:space="0" w:color="auto"/>
          </w:divBdr>
        </w:div>
        <w:div w:id="1186863630">
          <w:marLeft w:val="0"/>
          <w:marRight w:val="0"/>
          <w:marTop w:val="0"/>
          <w:marBottom w:val="0"/>
          <w:divBdr>
            <w:top w:val="none" w:sz="0" w:space="0" w:color="auto"/>
            <w:left w:val="none" w:sz="0" w:space="0" w:color="auto"/>
            <w:bottom w:val="none" w:sz="0" w:space="0" w:color="auto"/>
            <w:right w:val="none" w:sz="0" w:space="0" w:color="auto"/>
          </w:divBdr>
        </w:div>
        <w:div w:id="454064662">
          <w:marLeft w:val="0"/>
          <w:marRight w:val="0"/>
          <w:marTop w:val="0"/>
          <w:marBottom w:val="0"/>
          <w:divBdr>
            <w:top w:val="none" w:sz="0" w:space="0" w:color="auto"/>
            <w:left w:val="none" w:sz="0" w:space="0" w:color="auto"/>
            <w:bottom w:val="none" w:sz="0" w:space="0" w:color="auto"/>
            <w:right w:val="none" w:sz="0" w:space="0" w:color="auto"/>
          </w:divBdr>
        </w:div>
        <w:div w:id="1542552755">
          <w:marLeft w:val="0"/>
          <w:marRight w:val="0"/>
          <w:marTop w:val="0"/>
          <w:marBottom w:val="0"/>
          <w:divBdr>
            <w:top w:val="none" w:sz="0" w:space="0" w:color="auto"/>
            <w:left w:val="none" w:sz="0" w:space="0" w:color="auto"/>
            <w:bottom w:val="none" w:sz="0" w:space="0" w:color="auto"/>
            <w:right w:val="none" w:sz="0" w:space="0" w:color="auto"/>
          </w:divBdr>
        </w:div>
        <w:div w:id="500434882">
          <w:marLeft w:val="0"/>
          <w:marRight w:val="0"/>
          <w:marTop w:val="0"/>
          <w:marBottom w:val="0"/>
          <w:divBdr>
            <w:top w:val="none" w:sz="0" w:space="0" w:color="auto"/>
            <w:left w:val="none" w:sz="0" w:space="0" w:color="auto"/>
            <w:bottom w:val="none" w:sz="0" w:space="0" w:color="auto"/>
            <w:right w:val="none" w:sz="0" w:space="0" w:color="auto"/>
          </w:divBdr>
        </w:div>
        <w:div w:id="818304589">
          <w:marLeft w:val="0"/>
          <w:marRight w:val="0"/>
          <w:marTop w:val="0"/>
          <w:marBottom w:val="0"/>
          <w:divBdr>
            <w:top w:val="none" w:sz="0" w:space="0" w:color="auto"/>
            <w:left w:val="none" w:sz="0" w:space="0" w:color="auto"/>
            <w:bottom w:val="none" w:sz="0" w:space="0" w:color="auto"/>
            <w:right w:val="none" w:sz="0" w:space="0" w:color="auto"/>
          </w:divBdr>
        </w:div>
      </w:divsChild>
    </w:div>
    <w:div w:id="1619099271">
      <w:bodyDiv w:val="1"/>
      <w:marLeft w:val="0"/>
      <w:marRight w:val="0"/>
      <w:marTop w:val="0"/>
      <w:marBottom w:val="0"/>
      <w:divBdr>
        <w:top w:val="none" w:sz="0" w:space="0" w:color="auto"/>
        <w:left w:val="none" w:sz="0" w:space="0" w:color="auto"/>
        <w:bottom w:val="none" w:sz="0" w:space="0" w:color="auto"/>
        <w:right w:val="none" w:sz="0" w:space="0" w:color="auto"/>
      </w:divBdr>
    </w:div>
    <w:div w:id="1623418727">
      <w:bodyDiv w:val="1"/>
      <w:marLeft w:val="0"/>
      <w:marRight w:val="0"/>
      <w:marTop w:val="0"/>
      <w:marBottom w:val="0"/>
      <w:divBdr>
        <w:top w:val="none" w:sz="0" w:space="0" w:color="auto"/>
        <w:left w:val="none" w:sz="0" w:space="0" w:color="auto"/>
        <w:bottom w:val="none" w:sz="0" w:space="0" w:color="auto"/>
        <w:right w:val="none" w:sz="0" w:space="0" w:color="auto"/>
      </w:divBdr>
    </w:div>
    <w:div w:id="1644234181">
      <w:bodyDiv w:val="1"/>
      <w:marLeft w:val="0"/>
      <w:marRight w:val="0"/>
      <w:marTop w:val="0"/>
      <w:marBottom w:val="0"/>
      <w:divBdr>
        <w:top w:val="none" w:sz="0" w:space="0" w:color="auto"/>
        <w:left w:val="none" w:sz="0" w:space="0" w:color="auto"/>
        <w:bottom w:val="none" w:sz="0" w:space="0" w:color="auto"/>
        <w:right w:val="none" w:sz="0" w:space="0" w:color="auto"/>
      </w:divBdr>
    </w:div>
    <w:div w:id="1665934170">
      <w:bodyDiv w:val="1"/>
      <w:marLeft w:val="0"/>
      <w:marRight w:val="0"/>
      <w:marTop w:val="0"/>
      <w:marBottom w:val="0"/>
      <w:divBdr>
        <w:top w:val="none" w:sz="0" w:space="0" w:color="auto"/>
        <w:left w:val="none" w:sz="0" w:space="0" w:color="auto"/>
        <w:bottom w:val="none" w:sz="0" w:space="0" w:color="auto"/>
        <w:right w:val="none" w:sz="0" w:space="0" w:color="auto"/>
      </w:divBdr>
    </w:div>
    <w:div w:id="1673488167">
      <w:bodyDiv w:val="1"/>
      <w:marLeft w:val="0"/>
      <w:marRight w:val="0"/>
      <w:marTop w:val="0"/>
      <w:marBottom w:val="0"/>
      <w:divBdr>
        <w:top w:val="none" w:sz="0" w:space="0" w:color="auto"/>
        <w:left w:val="none" w:sz="0" w:space="0" w:color="auto"/>
        <w:bottom w:val="none" w:sz="0" w:space="0" w:color="auto"/>
        <w:right w:val="none" w:sz="0" w:space="0" w:color="auto"/>
      </w:divBdr>
    </w:div>
    <w:div w:id="1733458553">
      <w:bodyDiv w:val="1"/>
      <w:marLeft w:val="0"/>
      <w:marRight w:val="0"/>
      <w:marTop w:val="0"/>
      <w:marBottom w:val="0"/>
      <w:divBdr>
        <w:top w:val="none" w:sz="0" w:space="0" w:color="auto"/>
        <w:left w:val="none" w:sz="0" w:space="0" w:color="auto"/>
        <w:bottom w:val="none" w:sz="0" w:space="0" w:color="auto"/>
        <w:right w:val="none" w:sz="0" w:space="0" w:color="auto"/>
      </w:divBdr>
    </w:div>
    <w:div w:id="1777286827">
      <w:bodyDiv w:val="1"/>
      <w:marLeft w:val="0"/>
      <w:marRight w:val="0"/>
      <w:marTop w:val="0"/>
      <w:marBottom w:val="0"/>
      <w:divBdr>
        <w:top w:val="none" w:sz="0" w:space="0" w:color="auto"/>
        <w:left w:val="none" w:sz="0" w:space="0" w:color="auto"/>
        <w:bottom w:val="none" w:sz="0" w:space="0" w:color="auto"/>
        <w:right w:val="none" w:sz="0" w:space="0" w:color="auto"/>
      </w:divBdr>
      <w:divsChild>
        <w:div w:id="598761765">
          <w:marLeft w:val="0"/>
          <w:marRight w:val="0"/>
          <w:marTop w:val="0"/>
          <w:marBottom w:val="0"/>
          <w:divBdr>
            <w:top w:val="none" w:sz="0" w:space="0" w:color="auto"/>
            <w:left w:val="none" w:sz="0" w:space="0" w:color="auto"/>
            <w:bottom w:val="none" w:sz="0" w:space="0" w:color="auto"/>
            <w:right w:val="none" w:sz="0" w:space="0" w:color="auto"/>
          </w:divBdr>
        </w:div>
        <w:div w:id="1972251139">
          <w:marLeft w:val="0"/>
          <w:marRight w:val="0"/>
          <w:marTop w:val="0"/>
          <w:marBottom w:val="0"/>
          <w:divBdr>
            <w:top w:val="none" w:sz="0" w:space="0" w:color="auto"/>
            <w:left w:val="none" w:sz="0" w:space="0" w:color="auto"/>
            <w:bottom w:val="none" w:sz="0" w:space="0" w:color="auto"/>
            <w:right w:val="none" w:sz="0" w:space="0" w:color="auto"/>
          </w:divBdr>
        </w:div>
        <w:div w:id="1549955422">
          <w:marLeft w:val="0"/>
          <w:marRight w:val="0"/>
          <w:marTop w:val="0"/>
          <w:marBottom w:val="0"/>
          <w:divBdr>
            <w:top w:val="none" w:sz="0" w:space="0" w:color="auto"/>
            <w:left w:val="none" w:sz="0" w:space="0" w:color="auto"/>
            <w:bottom w:val="none" w:sz="0" w:space="0" w:color="auto"/>
            <w:right w:val="none" w:sz="0" w:space="0" w:color="auto"/>
          </w:divBdr>
        </w:div>
        <w:div w:id="1173450289">
          <w:marLeft w:val="0"/>
          <w:marRight w:val="0"/>
          <w:marTop w:val="0"/>
          <w:marBottom w:val="0"/>
          <w:divBdr>
            <w:top w:val="none" w:sz="0" w:space="0" w:color="auto"/>
            <w:left w:val="none" w:sz="0" w:space="0" w:color="auto"/>
            <w:bottom w:val="none" w:sz="0" w:space="0" w:color="auto"/>
            <w:right w:val="none" w:sz="0" w:space="0" w:color="auto"/>
          </w:divBdr>
        </w:div>
        <w:div w:id="1948389196">
          <w:marLeft w:val="0"/>
          <w:marRight w:val="0"/>
          <w:marTop w:val="0"/>
          <w:marBottom w:val="0"/>
          <w:divBdr>
            <w:top w:val="none" w:sz="0" w:space="0" w:color="auto"/>
            <w:left w:val="none" w:sz="0" w:space="0" w:color="auto"/>
            <w:bottom w:val="none" w:sz="0" w:space="0" w:color="auto"/>
            <w:right w:val="none" w:sz="0" w:space="0" w:color="auto"/>
          </w:divBdr>
        </w:div>
      </w:divsChild>
    </w:div>
    <w:div w:id="1827744698">
      <w:bodyDiv w:val="1"/>
      <w:marLeft w:val="0"/>
      <w:marRight w:val="0"/>
      <w:marTop w:val="0"/>
      <w:marBottom w:val="0"/>
      <w:divBdr>
        <w:top w:val="none" w:sz="0" w:space="0" w:color="auto"/>
        <w:left w:val="none" w:sz="0" w:space="0" w:color="auto"/>
        <w:bottom w:val="none" w:sz="0" w:space="0" w:color="auto"/>
        <w:right w:val="none" w:sz="0" w:space="0" w:color="auto"/>
      </w:divBdr>
    </w:div>
    <w:div w:id="1851723723">
      <w:bodyDiv w:val="1"/>
      <w:marLeft w:val="0"/>
      <w:marRight w:val="0"/>
      <w:marTop w:val="0"/>
      <w:marBottom w:val="0"/>
      <w:divBdr>
        <w:top w:val="none" w:sz="0" w:space="0" w:color="auto"/>
        <w:left w:val="none" w:sz="0" w:space="0" w:color="auto"/>
        <w:bottom w:val="none" w:sz="0" w:space="0" w:color="auto"/>
        <w:right w:val="none" w:sz="0" w:space="0" w:color="auto"/>
      </w:divBdr>
    </w:div>
    <w:div w:id="1862431868">
      <w:bodyDiv w:val="1"/>
      <w:marLeft w:val="0"/>
      <w:marRight w:val="0"/>
      <w:marTop w:val="0"/>
      <w:marBottom w:val="0"/>
      <w:divBdr>
        <w:top w:val="none" w:sz="0" w:space="0" w:color="auto"/>
        <w:left w:val="none" w:sz="0" w:space="0" w:color="auto"/>
        <w:bottom w:val="none" w:sz="0" w:space="0" w:color="auto"/>
        <w:right w:val="none" w:sz="0" w:space="0" w:color="auto"/>
      </w:divBdr>
    </w:div>
    <w:div w:id="1897084620">
      <w:bodyDiv w:val="1"/>
      <w:marLeft w:val="0"/>
      <w:marRight w:val="0"/>
      <w:marTop w:val="0"/>
      <w:marBottom w:val="0"/>
      <w:divBdr>
        <w:top w:val="none" w:sz="0" w:space="0" w:color="auto"/>
        <w:left w:val="none" w:sz="0" w:space="0" w:color="auto"/>
        <w:bottom w:val="none" w:sz="0" w:space="0" w:color="auto"/>
        <w:right w:val="none" w:sz="0" w:space="0" w:color="auto"/>
      </w:divBdr>
    </w:div>
    <w:div w:id="1940407076">
      <w:bodyDiv w:val="1"/>
      <w:marLeft w:val="0"/>
      <w:marRight w:val="0"/>
      <w:marTop w:val="0"/>
      <w:marBottom w:val="0"/>
      <w:divBdr>
        <w:top w:val="none" w:sz="0" w:space="0" w:color="auto"/>
        <w:left w:val="none" w:sz="0" w:space="0" w:color="auto"/>
        <w:bottom w:val="none" w:sz="0" w:space="0" w:color="auto"/>
        <w:right w:val="none" w:sz="0" w:space="0" w:color="auto"/>
      </w:divBdr>
      <w:divsChild>
        <w:div w:id="620888129">
          <w:marLeft w:val="0"/>
          <w:marRight w:val="0"/>
          <w:marTop w:val="0"/>
          <w:marBottom w:val="0"/>
          <w:divBdr>
            <w:top w:val="none" w:sz="0" w:space="0" w:color="auto"/>
            <w:left w:val="none" w:sz="0" w:space="0" w:color="auto"/>
            <w:bottom w:val="none" w:sz="0" w:space="0" w:color="auto"/>
            <w:right w:val="none" w:sz="0" w:space="0" w:color="auto"/>
          </w:divBdr>
        </w:div>
        <w:div w:id="1373965120">
          <w:marLeft w:val="0"/>
          <w:marRight w:val="0"/>
          <w:marTop w:val="0"/>
          <w:marBottom w:val="0"/>
          <w:divBdr>
            <w:top w:val="none" w:sz="0" w:space="0" w:color="auto"/>
            <w:left w:val="none" w:sz="0" w:space="0" w:color="auto"/>
            <w:bottom w:val="none" w:sz="0" w:space="0" w:color="auto"/>
            <w:right w:val="none" w:sz="0" w:space="0" w:color="auto"/>
          </w:divBdr>
        </w:div>
        <w:div w:id="634262379">
          <w:marLeft w:val="0"/>
          <w:marRight w:val="0"/>
          <w:marTop w:val="0"/>
          <w:marBottom w:val="0"/>
          <w:divBdr>
            <w:top w:val="none" w:sz="0" w:space="0" w:color="auto"/>
            <w:left w:val="none" w:sz="0" w:space="0" w:color="auto"/>
            <w:bottom w:val="none" w:sz="0" w:space="0" w:color="auto"/>
            <w:right w:val="none" w:sz="0" w:space="0" w:color="auto"/>
          </w:divBdr>
        </w:div>
      </w:divsChild>
    </w:div>
    <w:div w:id="1960258260">
      <w:bodyDiv w:val="1"/>
      <w:marLeft w:val="0"/>
      <w:marRight w:val="0"/>
      <w:marTop w:val="0"/>
      <w:marBottom w:val="0"/>
      <w:divBdr>
        <w:top w:val="none" w:sz="0" w:space="0" w:color="auto"/>
        <w:left w:val="none" w:sz="0" w:space="0" w:color="auto"/>
        <w:bottom w:val="none" w:sz="0" w:space="0" w:color="auto"/>
        <w:right w:val="none" w:sz="0" w:space="0" w:color="auto"/>
      </w:divBdr>
    </w:div>
    <w:div w:id="1976906716">
      <w:bodyDiv w:val="1"/>
      <w:marLeft w:val="0"/>
      <w:marRight w:val="0"/>
      <w:marTop w:val="0"/>
      <w:marBottom w:val="0"/>
      <w:divBdr>
        <w:top w:val="none" w:sz="0" w:space="0" w:color="auto"/>
        <w:left w:val="none" w:sz="0" w:space="0" w:color="auto"/>
        <w:bottom w:val="none" w:sz="0" w:space="0" w:color="auto"/>
        <w:right w:val="none" w:sz="0" w:space="0" w:color="auto"/>
      </w:divBdr>
      <w:divsChild>
        <w:div w:id="1572275397">
          <w:marLeft w:val="0"/>
          <w:marRight w:val="0"/>
          <w:marTop w:val="0"/>
          <w:marBottom w:val="0"/>
          <w:divBdr>
            <w:top w:val="none" w:sz="0" w:space="0" w:color="auto"/>
            <w:left w:val="none" w:sz="0" w:space="0" w:color="auto"/>
            <w:bottom w:val="none" w:sz="0" w:space="0" w:color="auto"/>
            <w:right w:val="none" w:sz="0" w:space="0" w:color="auto"/>
          </w:divBdr>
        </w:div>
        <w:div w:id="77483665">
          <w:marLeft w:val="0"/>
          <w:marRight w:val="0"/>
          <w:marTop w:val="0"/>
          <w:marBottom w:val="0"/>
          <w:divBdr>
            <w:top w:val="none" w:sz="0" w:space="0" w:color="auto"/>
            <w:left w:val="none" w:sz="0" w:space="0" w:color="auto"/>
            <w:bottom w:val="none" w:sz="0" w:space="0" w:color="auto"/>
            <w:right w:val="none" w:sz="0" w:space="0" w:color="auto"/>
          </w:divBdr>
        </w:div>
        <w:div w:id="1038972979">
          <w:marLeft w:val="0"/>
          <w:marRight w:val="0"/>
          <w:marTop w:val="0"/>
          <w:marBottom w:val="0"/>
          <w:divBdr>
            <w:top w:val="none" w:sz="0" w:space="0" w:color="auto"/>
            <w:left w:val="none" w:sz="0" w:space="0" w:color="auto"/>
            <w:bottom w:val="none" w:sz="0" w:space="0" w:color="auto"/>
            <w:right w:val="none" w:sz="0" w:space="0" w:color="auto"/>
          </w:divBdr>
        </w:div>
      </w:divsChild>
    </w:div>
    <w:div w:id="2002610946">
      <w:bodyDiv w:val="1"/>
      <w:marLeft w:val="0"/>
      <w:marRight w:val="0"/>
      <w:marTop w:val="0"/>
      <w:marBottom w:val="0"/>
      <w:divBdr>
        <w:top w:val="none" w:sz="0" w:space="0" w:color="auto"/>
        <w:left w:val="none" w:sz="0" w:space="0" w:color="auto"/>
        <w:bottom w:val="none" w:sz="0" w:space="0" w:color="auto"/>
        <w:right w:val="none" w:sz="0" w:space="0" w:color="auto"/>
      </w:divBdr>
    </w:div>
    <w:div w:id="2022507078">
      <w:bodyDiv w:val="1"/>
      <w:marLeft w:val="0"/>
      <w:marRight w:val="0"/>
      <w:marTop w:val="0"/>
      <w:marBottom w:val="0"/>
      <w:divBdr>
        <w:top w:val="none" w:sz="0" w:space="0" w:color="auto"/>
        <w:left w:val="none" w:sz="0" w:space="0" w:color="auto"/>
        <w:bottom w:val="none" w:sz="0" w:space="0" w:color="auto"/>
        <w:right w:val="none" w:sz="0" w:space="0" w:color="auto"/>
      </w:divBdr>
    </w:div>
    <w:div w:id="2029330950">
      <w:bodyDiv w:val="1"/>
      <w:marLeft w:val="0"/>
      <w:marRight w:val="0"/>
      <w:marTop w:val="0"/>
      <w:marBottom w:val="0"/>
      <w:divBdr>
        <w:top w:val="none" w:sz="0" w:space="0" w:color="auto"/>
        <w:left w:val="none" w:sz="0" w:space="0" w:color="auto"/>
        <w:bottom w:val="none" w:sz="0" w:space="0" w:color="auto"/>
        <w:right w:val="none" w:sz="0" w:space="0" w:color="auto"/>
      </w:divBdr>
    </w:div>
    <w:div w:id="2031250506">
      <w:bodyDiv w:val="1"/>
      <w:marLeft w:val="0"/>
      <w:marRight w:val="0"/>
      <w:marTop w:val="0"/>
      <w:marBottom w:val="0"/>
      <w:divBdr>
        <w:top w:val="none" w:sz="0" w:space="0" w:color="auto"/>
        <w:left w:val="none" w:sz="0" w:space="0" w:color="auto"/>
        <w:bottom w:val="none" w:sz="0" w:space="0" w:color="auto"/>
        <w:right w:val="none" w:sz="0" w:space="0" w:color="auto"/>
      </w:divBdr>
      <w:divsChild>
        <w:div w:id="15929427">
          <w:marLeft w:val="0"/>
          <w:marRight w:val="0"/>
          <w:marTop w:val="0"/>
          <w:marBottom w:val="0"/>
          <w:divBdr>
            <w:top w:val="none" w:sz="0" w:space="0" w:color="auto"/>
            <w:left w:val="none" w:sz="0" w:space="0" w:color="auto"/>
            <w:bottom w:val="none" w:sz="0" w:space="0" w:color="auto"/>
            <w:right w:val="none" w:sz="0" w:space="0" w:color="auto"/>
          </w:divBdr>
        </w:div>
        <w:div w:id="1387220080">
          <w:marLeft w:val="0"/>
          <w:marRight w:val="0"/>
          <w:marTop w:val="0"/>
          <w:marBottom w:val="0"/>
          <w:divBdr>
            <w:top w:val="none" w:sz="0" w:space="0" w:color="auto"/>
            <w:left w:val="none" w:sz="0" w:space="0" w:color="auto"/>
            <w:bottom w:val="none" w:sz="0" w:space="0" w:color="auto"/>
            <w:right w:val="none" w:sz="0" w:space="0" w:color="auto"/>
          </w:divBdr>
        </w:div>
        <w:div w:id="2138209609">
          <w:marLeft w:val="0"/>
          <w:marRight w:val="0"/>
          <w:marTop w:val="0"/>
          <w:marBottom w:val="0"/>
          <w:divBdr>
            <w:top w:val="none" w:sz="0" w:space="0" w:color="auto"/>
            <w:left w:val="none" w:sz="0" w:space="0" w:color="auto"/>
            <w:bottom w:val="none" w:sz="0" w:space="0" w:color="auto"/>
            <w:right w:val="none" w:sz="0" w:space="0" w:color="auto"/>
          </w:divBdr>
        </w:div>
        <w:div w:id="166021656">
          <w:marLeft w:val="0"/>
          <w:marRight w:val="0"/>
          <w:marTop w:val="0"/>
          <w:marBottom w:val="0"/>
          <w:divBdr>
            <w:top w:val="none" w:sz="0" w:space="0" w:color="auto"/>
            <w:left w:val="none" w:sz="0" w:space="0" w:color="auto"/>
            <w:bottom w:val="none" w:sz="0" w:space="0" w:color="auto"/>
            <w:right w:val="none" w:sz="0" w:space="0" w:color="auto"/>
          </w:divBdr>
        </w:div>
        <w:div w:id="549655543">
          <w:marLeft w:val="0"/>
          <w:marRight w:val="0"/>
          <w:marTop w:val="0"/>
          <w:marBottom w:val="0"/>
          <w:divBdr>
            <w:top w:val="none" w:sz="0" w:space="0" w:color="auto"/>
            <w:left w:val="none" w:sz="0" w:space="0" w:color="auto"/>
            <w:bottom w:val="none" w:sz="0" w:space="0" w:color="auto"/>
            <w:right w:val="none" w:sz="0" w:space="0" w:color="auto"/>
          </w:divBdr>
        </w:div>
        <w:div w:id="1843739622">
          <w:marLeft w:val="0"/>
          <w:marRight w:val="0"/>
          <w:marTop w:val="0"/>
          <w:marBottom w:val="0"/>
          <w:divBdr>
            <w:top w:val="none" w:sz="0" w:space="0" w:color="auto"/>
            <w:left w:val="none" w:sz="0" w:space="0" w:color="auto"/>
            <w:bottom w:val="none" w:sz="0" w:space="0" w:color="auto"/>
            <w:right w:val="none" w:sz="0" w:space="0" w:color="auto"/>
          </w:divBdr>
          <w:divsChild>
            <w:div w:id="120652266">
              <w:marLeft w:val="0"/>
              <w:marRight w:val="0"/>
              <w:marTop w:val="0"/>
              <w:marBottom w:val="0"/>
              <w:divBdr>
                <w:top w:val="none" w:sz="0" w:space="0" w:color="auto"/>
                <w:left w:val="none" w:sz="0" w:space="0" w:color="auto"/>
                <w:bottom w:val="none" w:sz="0" w:space="0" w:color="auto"/>
                <w:right w:val="none" w:sz="0" w:space="0" w:color="auto"/>
              </w:divBdr>
            </w:div>
          </w:divsChild>
        </w:div>
        <w:div w:id="1115520760">
          <w:marLeft w:val="0"/>
          <w:marRight w:val="0"/>
          <w:marTop w:val="0"/>
          <w:marBottom w:val="0"/>
          <w:divBdr>
            <w:top w:val="none" w:sz="0" w:space="0" w:color="auto"/>
            <w:left w:val="none" w:sz="0" w:space="0" w:color="auto"/>
            <w:bottom w:val="none" w:sz="0" w:space="0" w:color="auto"/>
            <w:right w:val="none" w:sz="0" w:space="0" w:color="auto"/>
          </w:divBdr>
          <w:divsChild>
            <w:div w:id="1836719424">
              <w:marLeft w:val="0"/>
              <w:marRight w:val="0"/>
              <w:marTop w:val="0"/>
              <w:marBottom w:val="0"/>
              <w:divBdr>
                <w:top w:val="none" w:sz="0" w:space="0" w:color="auto"/>
                <w:left w:val="none" w:sz="0" w:space="0" w:color="auto"/>
                <w:bottom w:val="none" w:sz="0" w:space="0" w:color="auto"/>
                <w:right w:val="none" w:sz="0" w:space="0" w:color="auto"/>
              </w:divBdr>
            </w:div>
          </w:divsChild>
        </w:div>
        <w:div w:id="1277909004">
          <w:marLeft w:val="0"/>
          <w:marRight w:val="0"/>
          <w:marTop w:val="0"/>
          <w:marBottom w:val="0"/>
          <w:divBdr>
            <w:top w:val="none" w:sz="0" w:space="0" w:color="auto"/>
            <w:left w:val="none" w:sz="0" w:space="0" w:color="auto"/>
            <w:bottom w:val="none" w:sz="0" w:space="0" w:color="auto"/>
            <w:right w:val="none" w:sz="0" w:space="0" w:color="auto"/>
          </w:divBdr>
          <w:divsChild>
            <w:div w:id="3086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83340">
      <w:bodyDiv w:val="1"/>
      <w:marLeft w:val="0"/>
      <w:marRight w:val="0"/>
      <w:marTop w:val="0"/>
      <w:marBottom w:val="0"/>
      <w:divBdr>
        <w:top w:val="none" w:sz="0" w:space="0" w:color="auto"/>
        <w:left w:val="none" w:sz="0" w:space="0" w:color="auto"/>
        <w:bottom w:val="none" w:sz="0" w:space="0" w:color="auto"/>
        <w:right w:val="none" w:sz="0" w:space="0" w:color="auto"/>
      </w:divBdr>
    </w:div>
    <w:div w:id="2098482825">
      <w:bodyDiv w:val="1"/>
      <w:marLeft w:val="0"/>
      <w:marRight w:val="0"/>
      <w:marTop w:val="0"/>
      <w:marBottom w:val="0"/>
      <w:divBdr>
        <w:top w:val="none" w:sz="0" w:space="0" w:color="auto"/>
        <w:left w:val="none" w:sz="0" w:space="0" w:color="auto"/>
        <w:bottom w:val="none" w:sz="0" w:space="0" w:color="auto"/>
        <w:right w:val="none" w:sz="0" w:space="0" w:color="auto"/>
      </w:divBdr>
    </w:div>
    <w:div w:id="214330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tian\Desktop\AMG%202021\AMG%20Vorlagen%2021%20Februar%202021\AMG-Presseinformation_de_240220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81e25e-0b27-4a24-a9b3-4fabb54924f6" xsi:nil="true"/>
    <lcf76f155ced4ddcb4097134ff3c332f xmlns="ea635a72-802c-4bdc-8cf7-731d52a6a156">
      <Terms xmlns="http://schemas.microsoft.com/office/infopath/2007/PartnerControls"/>
    </lcf76f155ced4ddcb4097134ff3c332f>
  </documentManagement>
</p:properti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11D7ABB03E7A4C80F893C5FECB2767" ma:contentTypeVersion="15" ma:contentTypeDescription="Create a new document." ma:contentTypeScope="" ma:versionID="ae7d3cadaa363b504aba790ee413be47">
  <xsd:schema xmlns:xsd="http://www.w3.org/2001/XMLSchema" xmlns:xs="http://www.w3.org/2001/XMLSchema" xmlns:p="http://schemas.microsoft.com/office/2006/metadata/properties" xmlns:ns2="ea635a72-802c-4bdc-8cf7-731d52a6a156" xmlns:ns3="bd81e25e-0b27-4a24-a9b3-4fabb54924f6" targetNamespace="http://schemas.microsoft.com/office/2006/metadata/properties" ma:root="true" ma:fieldsID="eff10d41cfb289abf9f1c03594cac0bf" ns2:_="" ns3:_="">
    <xsd:import namespace="ea635a72-802c-4bdc-8cf7-731d52a6a156"/>
    <xsd:import namespace="bd81e25e-0b27-4a24-a9b3-4fabb5492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35a72-802c-4bdc-8cf7-731d52a6a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1e25e-0b27-4a24-a9b3-4fabb54924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ed64ae3-e538-4592-928c-e51f9fb21554}" ma:internalName="TaxCatchAll" ma:showField="CatchAllData" ma:web="bd81e25e-0b27-4a24-a9b3-4fabb5492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CF77F9-2399-4BE4-A02E-0C67CED4F4C3}">
  <ds:schemaRefs>
    <ds:schemaRef ds:uri="http://schemas.microsoft.com/office/2006/metadata/properties"/>
    <ds:schemaRef ds:uri="http://schemas.microsoft.com/office/infopath/2007/PartnerControls"/>
    <ds:schemaRef ds:uri="bd81e25e-0b27-4a24-a9b3-4fabb54924f6"/>
    <ds:schemaRef ds:uri="ea635a72-802c-4bdc-8cf7-731d52a6a156"/>
  </ds:schemaRefs>
</ds:datastoreItem>
</file>

<file path=customXml/itemProps2.xml><?xml version="1.0" encoding="utf-8"?>
<ds:datastoreItem xmlns:ds="http://schemas.openxmlformats.org/officeDocument/2006/customXml" ds:itemID="{FDC7C059-5EB5-4E4A-AE7D-093EDD5C907D}">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BD622318-C574-479A-98E0-A5DCCBF2E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35a72-802c-4bdc-8cf7-731d52a6a156"/>
    <ds:schemaRef ds:uri="bd81e25e-0b27-4a24-a9b3-4fabb5492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A361A4-6C89-4C41-BE6B-E05DE4E298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AMG-Presseinformation_de_24022021.dotx</Template>
  <TotalTime>0</TotalTime>
  <Pages>1</Pages>
  <Words>11936</Words>
  <Characters>68040</Characters>
  <Application>Microsoft Office Word</Application>
  <DocSecurity>0</DocSecurity>
  <Lines>567</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79817</CharactersWithSpaces>
  <SharedDoc>false</SharedDoc>
  <HLinks>
    <vt:vector size="6" baseType="variant">
      <vt:variant>
        <vt:i4>3866734</vt:i4>
      </vt:variant>
      <vt:variant>
        <vt:i4>0</vt:i4>
      </vt:variant>
      <vt:variant>
        <vt:i4>0</vt:i4>
      </vt:variant>
      <vt:variant>
        <vt:i4>5</vt:i4>
      </vt:variant>
      <vt:variant>
        <vt:lpwstr>https://group.mercedes-benz.com/sustainability/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MS/CM</dc:creator>
  <cp:keywords/>
  <dc:description/>
  <cp:lastModifiedBy>Antonio, Rita (140-Extern-Rita)</cp:lastModifiedBy>
  <cp:revision>14</cp:revision>
  <cp:lastPrinted>2025-12-11T11:38:00Z</cp:lastPrinted>
  <dcterms:created xsi:type="dcterms:W3CDTF">2025-12-11T09:51:00Z</dcterms:created>
  <dcterms:modified xsi:type="dcterms:W3CDTF">2025-12-11T11:39:00Z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0x0101000E11D7ABB03E7A4C80F893C5FECB2767</vt:lpwstr>
  </property>
  <property fmtid="{D5CDD505-2E9C-101B-9397-08002B2CF9AE}" pid="3" name="MediaServiceImageTags">
    <vt:lpwstr/>
  </property>
  <property fmtid="{D5CDD505-2E9C-101B-9397-08002B2CF9AE}" pid="4" name="MSIP_Label_924dbb1d-991d-4bbd-aad5-33bac1d8ffaf_Enabled">
    <vt:lpwstr>true</vt:lpwstr>
  </property>
  <property fmtid="{D5CDD505-2E9C-101B-9397-08002B2CF9AE}" pid="5" name="MSIP_Label_924dbb1d-991d-4bbd-aad5-33bac1d8ffaf_SetDate">
    <vt:lpwstr>2025-12-11T09:50:30Z</vt:lpwstr>
  </property>
  <property fmtid="{D5CDD505-2E9C-101B-9397-08002B2CF9AE}" pid="6" name="MSIP_Label_924dbb1d-991d-4bbd-aad5-33bac1d8ffaf_Method">
    <vt:lpwstr>Standard</vt:lpwstr>
  </property>
  <property fmtid="{D5CDD505-2E9C-101B-9397-08002B2CF9AE}" pid="7" name="MSIP_Label_924dbb1d-991d-4bbd-aad5-33bac1d8ffaf_Name">
    <vt:lpwstr>924dbb1d-991d-4bbd-aad5-33bac1d8ffaf</vt:lpwstr>
  </property>
  <property fmtid="{D5CDD505-2E9C-101B-9397-08002B2CF9AE}" pid="8" name="MSIP_Label_924dbb1d-991d-4bbd-aad5-33bac1d8ffaf_SiteId">
    <vt:lpwstr>9652d7c2-1ccf-4940-8151-4a92bd474ed0</vt:lpwstr>
  </property>
  <property fmtid="{D5CDD505-2E9C-101B-9397-08002B2CF9AE}" pid="9" name="MSIP_Label_924dbb1d-991d-4bbd-aad5-33bac1d8ffaf_ActionId">
    <vt:lpwstr>fbeac564-dc8b-4c61-adfc-37bee7597fcd</vt:lpwstr>
  </property>
  <property fmtid="{D5CDD505-2E9C-101B-9397-08002B2CF9AE}" pid="10" name="MSIP_Label_924dbb1d-991d-4bbd-aad5-33bac1d8ffaf_ContentBits">
    <vt:lpwstr>0</vt:lpwstr>
  </property>
  <property fmtid="{D5CDD505-2E9C-101B-9397-08002B2CF9AE}" pid="11" name="MSIP_Label_924dbb1d-991d-4bbd-aad5-33bac1d8ffaf_Tag">
    <vt:lpwstr>10, 3, 0, 1</vt:lpwstr>
  </property>
</Properties>
</file>