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171504" w14:paraId="3FB0E2E3" w14:textId="77777777" w:rsidTr="00B03193">
        <w:trPr>
          <w:trHeight w:val="561"/>
        </w:trPr>
        <w:tc>
          <w:tcPr>
            <w:tcW w:w="7195" w:type="dxa"/>
            <w:vMerge w:val="restart"/>
            <w:tcMar>
              <w:left w:w="0" w:type="dxa"/>
              <w:right w:w="0" w:type="dxa"/>
            </w:tcMar>
          </w:tcPr>
          <w:p w14:paraId="32AF8E88" w14:textId="4CB6ACBD" w:rsidR="00317376" w:rsidRPr="00171504" w:rsidRDefault="00317376" w:rsidP="002432DF">
            <w:pPr>
              <w:pStyle w:val="D03Presse-Information"/>
              <w:framePr w:hSpace="0" w:wrap="auto" w:vAnchor="margin" w:hAnchor="text" w:yAlign="inline"/>
              <w:rPr>
                <w:lang w:val="en-GB"/>
              </w:rPr>
            </w:pPr>
          </w:p>
        </w:tc>
        <w:tc>
          <w:tcPr>
            <w:tcW w:w="2710" w:type="dxa"/>
            <w:tcMar>
              <w:left w:w="0" w:type="dxa"/>
              <w:right w:w="0" w:type="dxa"/>
            </w:tcMar>
            <w:vAlign w:val="bottom"/>
          </w:tcPr>
          <w:p w14:paraId="13FBD897" w14:textId="26754B28" w:rsidR="004C5B6A" w:rsidRPr="00171504" w:rsidRDefault="004C5B6A" w:rsidP="00B03193">
            <w:pPr>
              <w:pStyle w:val="D02Firmierung"/>
              <w:framePr w:wrap="auto"/>
              <w:rPr>
                <w:lang w:val="en-GB"/>
              </w:rPr>
            </w:pPr>
          </w:p>
        </w:tc>
      </w:tr>
      <w:tr w:rsidR="00317376" w:rsidRPr="00171504" w14:paraId="588284CE" w14:textId="77777777" w:rsidTr="00B03193">
        <w:trPr>
          <w:trHeight w:val="374"/>
        </w:trPr>
        <w:tc>
          <w:tcPr>
            <w:tcW w:w="7195" w:type="dxa"/>
            <w:vMerge/>
            <w:tcMar>
              <w:left w:w="0" w:type="dxa"/>
              <w:right w:w="0" w:type="dxa"/>
            </w:tcMar>
          </w:tcPr>
          <w:p w14:paraId="1557DC7B" w14:textId="77777777" w:rsidR="00317376" w:rsidRPr="00171504" w:rsidRDefault="00317376" w:rsidP="00B03193">
            <w:pPr>
              <w:pStyle w:val="D03Presse-Information"/>
              <w:framePr w:hSpace="0" w:wrap="auto" w:vAnchor="margin" w:hAnchor="text" w:yAlign="inline"/>
              <w:rPr>
                <w:lang w:val="en-GB"/>
              </w:rPr>
            </w:pPr>
          </w:p>
        </w:tc>
        <w:tc>
          <w:tcPr>
            <w:tcW w:w="2710" w:type="dxa"/>
            <w:tcMar>
              <w:left w:w="0" w:type="dxa"/>
              <w:right w:w="0" w:type="dxa"/>
            </w:tcMar>
            <w:vAlign w:val="bottom"/>
          </w:tcPr>
          <w:p w14:paraId="66B212A7" w14:textId="07FDE37D" w:rsidR="00317376" w:rsidRPr="00171504" w:rsidRDefault="00534912" w:rsidP="00B03193">
            <w:pPr>
              <w:pStyle w:val="D03Presse-Information"/>
              <w:framePr w:hSpace="0" w:wrap="auto" w:vAnchor="margin" w:hAnchor="text" w:yAlign="inline"/>
              <w:rPr>
                <w:szCs w:val="21"/>
              </w:rPr>
            </w:pPr>
            <w:r>
              <w:t>Informação de Imprensa</w:t>
            </w:r>
          </w:p>
        </w:tc>
      </w:tr>
      <w:tr w:rsidR="00317376" w:rsidRPr="00171504" w14:paraId="7B0CEE71" w14:textId="77777777" w:rsidTr="00B03193">
        <w:trPr>
          <w:trHeight w:val="958"/>
        </w:trPr>
        <w:tc>
          <w:tcPr>
            <w:tcW w:w="7195" w:type="dxa"/>
            <w:vMerge/>
            <w:tcMar>
              <w:left w:w="0" w:type="dxa"/>
              <w:right w:w="0" w:type="dxa"/>
            </w:tcMar>
          </w:tcPr>
          <w:p w14:paraId="7FFCE39F" w14:textId="77777777" w:rsidR="00317376" w:rsidRPr="00171504" w:rsidRDefault="00317376" w:rsidP="00B03193">
            <w:pPr>
              <w:pStyle w:val="D03Presse-Information"/>
              <w:framePr w:hSpace="0" w:wrap="auto" w:vAnchor="margin" w:hAnchor="text" w:yAlign="inline"/>
              <w:rPr>
                <w:lang w:val="en-GB"/>
              </w:rPr>
            </w:pPr>
          </w:p>
        </w:tc>
        <w:tc>
          <w:tcPr>
            <w:tcW w:w="2710" w:type="dxa"/>
            <w:tcMar>
              <w:left w:w="0" w:type="dxa"/>
              <w:right w:w="0" w:type="dxa"/>
            </w:tcMar>
          </w:tcPr>
          <w:p w14:paraId="23B53DB4" w14:textId="2F992987" w:rsidR="00317376" w:rsidRPr="00171504" w:rsidRDefault="005316EF" w:rsidP="00B03193">
            <w:pPr>
              <w:pStyle w:val="D04Datum"/>
              <w:framePr w:hSpace="0" w:wrap="auto" w:vAnchor="margin" w:hAnchor="text" w:yAlign="inline"/>
            </w:pPr>
            <w:r>
              <w:t>8</w:t>
            </w:r>
            <w:r w:rsidR="00695D17">
              <w:t xml:space="preserve"> de </w:t>
            </w:r>
            <w:r>
              <w:t>outubro</w:t>
            </w:r>
            <w:r w:rsidR="00695D17">
              <w:t xml:space="preserve"> de 2026</w:t>
            </w:r>
          </w:p>
        </w:tc>
      </w:tr>
    </w:tbl>
    <w:p w14:paraId="3A244CE7" w14:textId="77777777" w:rsidR="00A039F0" w:rsidRPr="00171504" w:rsidRDefault="00A039F0" w:rsidP="00081305">
      <w:pPr>
        <w:pStyle w:val="D04Datum"/>
        <w:framePr w:wrap="around"/>
        <w:rPr>
          <w:lang w:val="en-GB"/>
        </w:rPr>
        <w:sectPr w:rsidR="00A039F0" w:rsidRPr="00171504" w:rsidSect="00640797">
          <w:headerReference w:type="default" r:id="rId11"/>
          <w:footerReference w:type="even" r:id="rId12"/>
          <w:footerReference w:type="default" r:id="rId13"/>
          <w:headerReference w:type="first" r:id="rId14"/>
          <w:footerReference w:type="first" r:id="rId15"/>
          <w:type w:val="continuous"/>
          <w:pgSz w:w="11906" w:h="16838" w:code="9"/>
          <w:pgMar w:top="3005" w:right="652" w:bottom="1185" w:left="1361" w:header="1185" w:footer="1049" w:gutter="0"/>
          <w:cols w:space="708"/>
          <w:titlePg/>
          <w:docGrid w:linePitch="360"/>
        </w:sectPr>
      </w:pPr>
    </w:p>
    <w:p w14:paraId="56FAFDCD" w14:textId="27B4D578" w:rsidR="002D1BF7" w:rsidRPr="00260654" w:rsidRDefault="005B36E7" w:rsidP="00260654">
      <w:pPr>
        <w:pStyle w:val="A01Headline1"/>
      </w:pPr>
      <w:r>
        <w:rPr>
          <w:szCs w:val="22"/>
          <w:lang w:eastAsia="en-US"/>
          <w14:ligatures w14:val="none"/>
        </w:rPr>
        <w:t>Grupo</w:t>
      </w:r>
      <w:r w:rsidR="00260654" w:rsidRPr="00260654">
        <w:t xml:space="preserve"> </w:t>
      </w:r>
      <w:r w:rsidR="00260654">
        <w:t>Mercedes</w:t>
      </w:r>
      <w:r w:rsidR="00260654">
        <w:noBreakHyphen/>
        <w:t>Benz com vendas de 491.700 veículos ligeiros de passageiros e Vans no terceiro trimestre</w:t>
      </w:r>
      <w:r w:rsidR="00A117EE">
        <w:t xml:space="preserve"> </w:t>
      </w:r>
      <w:r w:rsidR="00260654">
        <w:t>e um novo registo máximo de vendas globais de BEV</w:t>
      </w:r>
    </w:p>
    <w:p w14:paraId="072F4191" w14:textId="77777777" w:rsidR="001A18D1" w:rsidRDefault="001A18D1" w:rsidP="001A18D1">
      <w:pPr>
        <w:pStyle w:val="A04List"/>
        <w:numPr>
          <w:ilvl w:val="0"/>
          <w:numId w:val="12"/>
        </w:numPr>
        <w:rPr>
          <w:rFonts w:eastAsia="Times New Roman"/>
        </w:rPr>
      </w:pPr>
      <w:r>
        <w:t>As vendas da divisão Mercedes-Benz Cars no terceiro trimestre fora da China aumentaram e foram impulsionadas pelo crescimento na Europa e na América do Norte</w:t>
      </w:r>
    </w:p>
    <w:p w14:paraId="3AF2F952" w14:textId="77777777" w:rsidR="001A18D1" w:rsidRPr="00B571DA" w:rsidRDefault="001A18D1" w:rsidP="001A18D1">
      <w:pPr>
        <w:pStyle w:val="A04List"/>
        <w:numPr>
          <w:ilvl w:val="0"/>
          <w:numId w:val="12"/>
        </w:numPr>
      </w:pPr>
      <w:r>
        <w:t>A Mercedes-Benz Cars alcançou um novo registo máximo de vendas trimestrais de BEV no terceiro trimestre, mais 61% face ao trimestre homólogo do ano anterior</w:t>
      </w:r>
    </w:p>
    <w:p w14:paraId="1653879F" w14:textId="77777777" w:rsidR="001A18D1" w:rsidRPr="00851B38" w:rsidRDefault="001A18D1" w:rsidP="001A18D1">
      <w:pPr>
        <w:pStyle w:val="A04List"/>
        <w:numPr>
          <w:ilvl w:val="0"/>
          <w:numId w:val="12"/>
        </w:numPr>
        <w:rPr>
          <w:rFonts w:eastAsia="Times New Roman"/>
        </w:rPr>
      </w:pPr>
      <w:r>
        <w:t>Os modelos GLC, CLA, GLB e GLA elétricos estão esgotados na Europa para o restante do ano de 2026, com as carteiras de encomendas a prolongarem-se até 2027</w:t>
      </w:r>
    </w:p>
    <w:p w14:paraId="1D86A785" w14:textId="77777777" w:rsidR="001A18D1" w:rsidRDefault="001A18D1" w:rsidP="001A18D1">
      <w:pPr>
        <w:pStyle w:val="A04List"/>
        <w:numPr>
          <w:ilvl w:val="0"/>
          <w:numId w:val="12"/>
        </w:numPr>
        <w:rPr>
          <w:rFonts w:eastAsia="Times New Roman"/>
        </w:rPr>
      </w:pPr>
      <w:r>
        <w:t>Um em cada quatro automóveis Mercedes-Benz vendidos a nível mundial no terceiro trimestre é agora um híbrido plug-in ou um BEV</w:t>
      </w:r>
    </w:p>
    <w:p w14:paraId="51D55B1A" w14:textId="77777777" w:rsidR="001A18D1" w:rsidRPr="005F0142" w:rsidRDefault="001A18D1" w:rsidP="001A18D1">
      <w:pPr>
        <w:pStyle w:val="A04List"/>
        <w:numPr>
          <w:ilvl w:val="0"/>
          <w:numId w:val="12"/>
        </w:numPr>
        <w:rPr>
          <w:rFonts w:eastAsia="Times New Roman"/>
        </w:rPr>
      </w:pPr>
      <w:r>
        <w:t>As vendas da divisão Mercedes-Benz Vans aumentaram, a nível global, para 84.400 unidades no terceiro trimestre, com um crescimento de 6% fora da China; crescimento de dois dígitos nos Vans elétricos (+12%); a procura continua forte para os modelos de Gama Profissional (+4%)</w:t>
      </w:r>
    </w:p>
    <w:p w14:paraId="3E4569C0" w14:textId="77777777" w:rsidR="005316EF" w:rsidRPr="006161BE" w:rsidRDefault="005316EF" w:rsidP="005316EF">
      <w:pPr>
        <w:pStyle w:val="A03Copytext"/>
      </w:pPr>
      <w:r>
        <w:t xml:space="preserve">A Mercedes-Benz </w:t>
      </w:r>
      <w:r w:rsidRPr="004E6C03">
        <w:t>deu continuidade ao</w:t>
      </w:r>
      <w:r>
        <w:t xml:space="preserve"> seu programa de lançamento de novos produtos no terceiro trimestre de 2026, à medida que os modelos mais recentes chegaram a mais clientes e mercados. O Grupo Mercedes-Benz vendeu 491.700 automóveis e Vans. </w:t>
      </w:r>
      <w:r>
        <w:br/>
        <w:t>As vendas de veículos elétricos a bateria (BEV) no conjunto das divisões Cars e Vans aumentaram 52%. Fora da China, as vendas do Grupo aumentaram 2%. As condições de mercado continuam desafiantes na China, penalizando as vendas globais do Grupo, que diminuíram 6% face ao ano anterior.</w:t>
      </w:r>
    </w:p>
    <w:p w14:paraId="07F6C352" w14:textId="77777777" w:rsidR="005316EF" w:rsidRPr="00DC1881" w:rsidRDefault="005316EF" w:rsidP="005316EF">
      <w:pPr>
        <w:pStyle w:val="A03Copytext"/>
      </w:pPr>
    </w:p>
    <w:p w14:paraId="20AFC8BA" w14:textId="77777777" w:rsidR="005316EF" w:rsidRPr="005316EF" w:rsidRDefault="005316EF" w:rsidP="005316EF">
      <w:pPr>
        <w:pStyle w:val="A05Subheadline"/>
        <w:rPr>
          <w:lang w:val="pt-PT"/>
        </w:rPr>
      </w:pPr>
      <w:r w:rsidRPr="005316EF">
        <w:rPr>
          <w:lang w:val="pt-PT"/>
        </w:rPr>
        <w:t>Mercedes</w:t>
      </w:r>
      <w:r w:rsidRPr="005316EF">
        <w:rPr>
          <w:lang w:val="pt-PT"/>
        </w:rPr>
        <w:noBreakHyphen/>
        <w:t>Benz Cars</w:t>
      </w:r>
    </w:p>
    <w:p w14:paraId="716C33F8" w14:textId="651DB646" w:rsidR="005316EF" w:rsidRPr="006161BE" w:rsidRDefault="005316EF" w:rsidP="005316EF">
      <w:pPr>
        <w:pStyle w:val="A03Copytext"/>
      </w:pPr>
      <w:r>
        <w:t>A Mercedes-Benz Cars vendeu 407.200 veículos no terceiro trimestre de 2026. Fora da China, as vendas aumentaram 1%, impulsionadas pelo crescimento na Europa e na América do Norte. As vendas globais ficaram 8% abaixo das do trimestre homólogo do ano anterior, refletindo sobretudo o desafiante contexto de mercado na China. A Mercedes-Benz Cars estabeleceu um novo registo máximo trimestral de vendas de BEV no terceiro trimestre, com vendas de 68.400 veículos, mais 61% face ao ano anterior e mais 29% em comparação com o segundo trimestre.</w:t>
      </w:r>
    </w:p>
    <w:p w14:paraId="2BF8B71B" w14:textId="77777777" w:rsidR="005316EF" w:rsidRDefault="005316EF" w:rsidP="005316EF">
      <w:pPr>
        <w:pStyle w:val="A06Quote"/>
      </w:pPr>
      <w:r>
        <w:t>“A Mercedes-Benz Cars alcançou as vendas trimestrais de BEV mais elevadas da história da empresa, lideradas pelo GLC elétrico, cujas vendas mais do que triplicaram face ao segundo trimestre. Fora da China, as vendas de automóveis aumentaram pelo terceiro trimestre consecutivo em 2026. Os nossos novos modelos elétricos GLC, CLA, GLB e GLA estão esgotados na Europa até ao final do ano, com as carteiras de encomendas a prolongarem-se até 2027. Isto demonstra que o nosso programa de lançamento de novos produtos está em pleno andamento.”</w:t>
      </w:r>
      <w:r>
        <w:tab/>
      </w:r>
    </w:p>
    <w:p w14:paraId="7F9541B3" w14:textId="77777777" w:rsidR="005316EF" w:rsidRPr="005316EF" w:rsidRDefault="005316EF" w:rsidP="005316EF">
      <w:pPr>
        <w:pStyle w:val="A07Quoter"/>
        <w:rPr>
          <w:lang w:val="pt-PT"/>
        </w:rPr>
      </w:pPr>
      <w:r w:rsidRPr="005316EF">
        <w:rPr>
          <w:lang w:val="pt-PT"/>
        </w:rPr>
        <w:lastRenderedPageBreak/>
        <w:t>Mathias Geisen, membro do Conselho de Administração da Mercedes</w:t>
      </w:r>
      <w:r w:rsidRPr="005316EF">
        <w:rPr>
          <w:lang w:val="pt-PT"/>
        </w:rPr>
        <w:noBreakHyphen/>
        <w:t>Benz Group AG, e diretor do departamento Vendas e Experiência do Cliente</w:t>
      </w:r>
    </w:p>
    <w:p w14:paraId="1C066764" w14:textId="77777777" w:rsidR="005316EF" w:rsidRDefault="005316EF" w:rsidP="005316EF">
      <w:pPr>
        <w:pStyle w:val="A03Copytext"/>
      </w:pPr>
      <w:r>
        <w:t xml:space="preserve">As vendas das versões elétricas do CLA aumentaram 24% em comparação com o segundo trimestre, à medida que a gama de modelos se expandiu para mais mercados, incluindo os EUA e o Japão. O novo GLB elétrico teve um início de comercialização bem-sucedido, dando continuidade ao sucesso do seu antecessor. </w:t>
      </w:r>
    </w:p>
    <w:p w14:paraId="3CB92871" w14:textId="77777777" w:rsidR="005316EF" w:rsidRDefault="005316EF" w:rsidP="005316EF">
      <w:pPr>
        <w:pStyle w:val="A03Copytext"/>
      </w:pPr>
    </w:p>
    <w:p w14:paraId="26514AF9" w14:textId="77777777" w:rsidR="005316EF" w:rsidRDefault="005316EF" w:rsidP="005316EF">
      <w:pPr>
        <w:pStyle w:val="A03Copytext"/>
      </w:pPr>
      <w:r>
        <w:t>Como resultado, a quota global de BEV atingiu um máximo histórico de 16,8%, mais 7,2 pontos percentuais face ao trimestre homólogo do ano anterior. Na Europa, a Mercedes-Benz Cars alcançou um novo registo máximo de vendas trimestrais de BEV, mais 78% face ao ano anterior e mais 24% em comparação com o segundo trimestre, com quase um em cada três automóveis Mercedes-Benz vendidos a ser totalmente elétrico. Incluindo os híbridos plug-in, os veículos eletrificados (xEV) representaram 25% das vendas globais da Mercedes-Benz Cars no trimestre.</w:t>
      </w:r>
    </w:p>
    <w:p w14:paraId="17B5F6B8" w14:textId="77777777" w:rsidR="005316EF" w:rsidRPr="006B3EA8" w:rsidRDefault="005316EF" w:rsidP="005316EF">
      <w:pPr>
        <w:pStyle w:val="A03Copytext"/>
      </w:pPr>
    </w:p>
    <w:p w14:paraId="3AC6B687" w14:textId="77777777" w:rsidR="005316EF" w:rsidRPr="00A65E61" w:rsidRDefault="005316EF" w:rsidP="005316EF">
      <w:pPr>
        <w:pStyle w:val="A03Copytext"/>
      </w:pPr>
      <w:r>
        <w:t>A procura dos clientes pelos novos modelos elétricos continuou a acelerar. As versões elétricas a bateria do GLC, CLA, GLB e GLA estão esgotadas na Europa para o restante do ano, com as carteiras de encomendas a prolongarem-se até 2027. Para dar resposta a esta forte procura, as fábricas de Bremen, Rastatt e Kecskemét operam em regime de três turnos.</w:t>
      </w:r>
    </w:p>
    <w:p w14:paraId="74553008" w14:textId="77777777" w:rsidR="005316EF" w:rsidRDefault="005316EF" w:rsidP="005316EF">
      <w:pPr>
        <w:pStyle w:val="A03Copytext"/>
      </w:pPr>
    </w:p>
    <w:p w14:paraId="03209EB1" w14:textId="77777777" w:rsidR="005316EF" w:rsidRPr="005316EF" w:rsidRDefault="005316EF" w:rsidP="005316EF">
      <w:pPr>
        <w:pStyle w:val="A05Subheadline"/>
        <w:rPr>
          <w:lang w:val="pt-PT"/>
        </w:rPr>
      </w:pPr>
      <w:r w:rsidRPr="005316EF">
        <w:rPr>
          <w:lang w:val="pt-PT"/>
        </w:rPr>
        <w:t>Vendas da divisão Mercedes</w:t>
      </w:r>
      <w:r w:rsidRPr="005316EF">
        <w:rPr>
          <w:lang w:val="pt-PT"/>
        </w:rPr>
        <w:noBreakHyphen/>
        <w:t>Benz Cars por região e mercado</w:t>
      </w:r>
    </w:p>
    <w:p w14:paraId="1574A27A" w14:textId="77777777" w:rsidR="005316EF" w:rsidRDefault="005316EF" w:rsidP="005316EF">
      <w:pPr>
        <w:pStyle w:val="A03Copytext"/>
      </w:pPr>
      <w:r>
        <w:t>Na Europa, a Mercedes-Benz Cars manteve a forte dinâmica, com as vendas no terceiro trimestre a aumentarem 5%, para 168.700 veículos. O crescimento foi generalizado nos vários mercados, liderado pelo sucesso das vendas na Alemanha (+13%) e no Reino Unido (+7%). Ambos os mercados registaram aumentos contínuos em cada um dos primeiros três trimestres de 2026. A Mercedes-Benz ocupou também o primeiro lugar no mercado alemão de BEV para frotas em agosto, demonstrando uma forte procura por parte dos clientes empresariais.</w:t>
      </w:r>
    </w:p>
    <w:p w14:paraId="3689E250" w14:textId="77777777" w:rsidR="005316EF" w:rsidRDefault="005316EF" w:rsidP="005316EF">
      <w:pPr>
        <w:pStyle w:val="A03Copytext"/>
      </w:pPr>
    </w:p>
    <w:p w14:paraId="62BBE62F" w14:textId="77777777" w:rsidR="005316EF" w:rsidRPr="00887DAF" w:rsidRDefault="005316EF" w:rsidP="005316EF">
      <w:pPr>
        <w:pStyle w:val="A03Copytext"/>
      </w:pPr>
      <w:r>
        <w:t>Na América do Norte, as vendas da Mercedes-Benz Cars aumentaram 4%, para 83.200 veículos no terceiro trimestre, registando um crescimento de dois dígitos, de 11%, nos primeiros nove meses de 2026. Nos EUA, as vendas cresceram 12% nos primeiros nove meses e aumentaram 6% no terceiro trimestre. A oferta de produtos nos EUA foi reforçada em setembro com a chegada dos novos GLE, GLE Coupé e GLS aos concessionários norte-americanos, renovando a oferta de SUV.</w:t>
      </w:r>
    </w:p>
    <w:p w14:paraId="5D7A9215" w14:textId="77777777" w:rsidR="005316EF" w:rsidRDefault="005316EF" w:rsidP="005316EF">
      <w:pPr>
        <w:pStyle w:val="A03Copytext"/>
      </w:pPr>
    </w:p>
    <w:p w14:paraId="424316E1" w14:textId="77777777" w:rsidR="005316EF" w:rsidRDefault="005316EF" w:rsidP="005316EF">
      <w:pPr>
        <w:pStyle w:val="A03Copytext"/>
      </w:pPr>
      <w:r>
        <w:t>Na Ásia, as vendas da Mercedes-Benz Cars totalizaram 132.300 veículos no terceiro trimestre, menos 25% do que no mesmo trimestre do ano transacto, refletindo sobretudo a evolução do mercado na China. Na China, as vendas da Mercedes-Benz Cars diminuíram 31%, num contexto de condições de mercado persistentemente desafiantes para os veículos ligeiros de passageiros e de forte concorrência. Em conjunto, o GLC e o Classe E representaram quase dois terços das vendas da Mercedes-Benz Cars na China e revelaram-se mais resilientes do que o mercado no seu conjunto. As vendas do novo GLC L elétrico, lançado em julho, estão a ganhar ritmo, o que espelha que o modelo foi bem recebido pelos clientes na China. Em meados de setembro, a Mercedes-Benz lançou o novo SUV GLE L, produzido localmente.</w:t>
      </w:r>
    </w:p>
    <w:p w14:paraId="22D19B1E" w14:textId="77777777" w:rsidR="005316EF" w:rsidRDefault="005316EF" w:rsidP="005316EF">
      <w:pPr>
        <w:pStyle w:val="A03Copytext"/>
      </w:pPr>
    </w:p>
    <w:p w14:paraId="5E389E85" w14:textId="77777777" w:rsidR="005316EF" w:rsidRDefault="005316EF" w:rsidP="005316EF">
      <w:pPr>
        <w:pStyle w:val="A03Copytext"/>
      </w:pPr>
      <w:r>
        <w:t>A Mercedes-Benz expandiu também os seus pontos de contacto com os clientes: desde abril de 2026, foram inaugurados 15 Mercedes-Benz Studios em todo o mundo, nos principais centros urbanos, estando prevista a abertura de mais três nos próximos meses. Mais de 1,5 milhões de visitantes já tiveram contacto com a marca nestes espaços, que acolheram também três estreias mundiais e vários lançamentos de modelos nos mercados, incluindo o Classe C, o GLS e o GLA.</w:t>
      </w:r>
    </w:p>
    <w:p w14:paraId="3D263F3D" w14:textId="77777777" w:rsidR="005316EF" w:rsidRPr="009023D8" w:rsidRDefault="005316EF" w:rsidP="005316EF">
      <w:pPr>
        <w:pStyle w:val="A03Copytext"/>
        <w:rPr>
          <w:sz w:val="16"/>
          <w:szCs w:val="16"/>
        </w:rPr>
      </w:pPr>
    </w:p>
    <w:p w14:paraId="66CB5AA1" w14:textId="77777777" w:rsidR="005316EF" w:rsidRDefault="005316EF" w:rsidP="005316EF">
      <w:pPr>
        <w:pStyle w:val="A05Subheadline"/>
      </w:pPr>
    </w:p>
    <w:p w14:paraId="7291BABE" w14:textId="77777777" w:rsidR="005316EF" w:rsidRDefault="005316EF" w:rsidP="005316EF">
      <w:pPr>
        <w:pStyle w:val="A05Subheadline"/>
      </w:pPr>
    </w:p>
    <w:p w14:paraId="7F54E8B7" w14:textId="2260B1CD" w:rsidR="005316EF" w:rsidRPr="005316EF" w:rsidRDefault="005316EF" w:rsidP="005316EF">
      <w:pPr>
        <w:pStyle w:val="A05Subheadline"/>
        <w:rPr>
          <w:lang w:val="pt-PT"/>
        </w:rPr>
      </w:pPr>
      <w:r w:rsidRPr="005316EF">
        <w:rPr>
          <w:lang w:val="pt-PT"/>
        </w:rPr>
        <w:lastRenderedPageBreak/>
        <w:t>Mercedes</w:t>
      </w:r>
      <w:r w:rsidRPr="005316EF">
        <w:rPr>
          <w:lang w:val="pt-PT"/>
        </w:rPr>
        <w:noBreakHyphen/>
        <w:t>Benz Cars por segmentos</w:t>
      </w:r>
    </w:p>
    <w:p w14:paraId="7770A159" w14:textId="77777777" w:rsidR="005316EF" w:rsidRPr="00652F11" w:rsidRDefault="005316EF" w:rsidP="005316EF">
      <w:pPr>
        <w:pStyle w:val="A03Copytext"/>
      </w:pPr>
      <w:r>
        <w:t xml:space="preserve">Os SUV representaram 56% das vendas da Mercedes-Benz Cars nos primeiros nove meses de 2026, liderados pelo GLC. </w:t>
      </w:r>
      <w:r>
        <w:br/>
        <w:t xml:space="preserve">A renovação da gama de SUV prossegue nos segmentos de entrada na marca, </w:t>
      </w:r>
      <w:r>
        <w:rPr>
          <w:i/>
          <w:iCs/>
        </w:rPr>
        <w:t>c</w:t>
      </w:r>
      <w:r w:rsidRPr="00404084">
        <w:rPr>
          <w:i/>
          <w:iCs/>
        </w:rPr>
        <w:t xml:space="preserve">ore </w:t>
      </w:r>
      <w:r>
        <w:t>e topo de gama até 2027.</w:t>
      </w:r>
    </w:p>
    <w:p w14:paraId="36EAD0B0" w14:textId="77777777" w:rsidR="005316EF" w:rsidRDefault="005316EF" w:rsidP="005316EF">
      <w:pPr>
        <w:pStyle w:val="A03Copytext"/>
      </w:pPr>
    </w:p>
    <w:p w14:paraId="6954C56E" w14:textId="77777777" w:rsidR="005316EF" w:rsidRDefault="005316EF" w:rsidP="005316EF">
      <w:pPr>
        <w:pStyle w:val="A03Copytext"/>
      </w:pPr>
      <w:r>
        <w:t>As vendas do segmento topo de gama atingiram 53.900 veículos no terceiro trimestre, representando 13,2% do total das vendas da Mercedes-Benz Cars. Nos primeiros nove meses de 2026, os veículos topo de gama representaram cerca de 14% das vendas. O segmento foi afetado pelo contexto de mercado mais fraco na China e pela contínua renovação dos modelos. O Classe S está a registar uma forte procura por parte dos clientes, à medida que o novo modelo ganha ritmo no mercado. Fora da China, as vendas do Classe S mais do que duplicaram em comparação com o segundo trimestre.</w:t>
      </w:r>
    </w:p>
    <w:p w14:paraId="7426F076" w14:textId="77777777" w:rsidR="005316EF" w:rsidRPr="00C54728" w:rsidRDefault="005316EF" w:rsidP="005316EF">
      <w:pPr>
        <w:pStyle w:val="A03Copytext"/>
      </w:pPr>
    </w:p>
    <w:p w14:paraId="14E3E777" w14:textId="77777777" w:rsidR="005316EF" w:rsidRDefault="005316EF" w:rsidP="005316EF">
      <w:pPr>
        <w:pStyle w:val="A03Copytext"/>
      </w:pPr>
      <w:r>
        <w:t xml:space="preserve">As vendas no segmento </w:t>
      </w:r>
      <w:r w:rsidRPr="00B975B3">
        <w:rPr>
          <w:i/>
          <w:iCs/>
        </w:rPr>
        <w:t>core</w:t>
      </w:r>
      <w:r>
        <w:t xml:space="preserve"> atingiram 234.200 veículos no terceiro trimestre, menos 6% do que no mesmo trimestre do ano passado, refletindo as menores vendas na China. Fora da China, as vendas do segmento </w:t>
      </w:r>
      <w:r w:rsidRPr="00B975B3">
        <w:rPr>
          <w:i/>
          <w:iCs/>
        </w:rPr>
        <w:t xml:space="preserve">core </w:t>
      </w:r>
      <w:r>
        <w:t xml:space="preserve">aumentaram 5%, suportadas por um crescimento de dois dígitos na Europa. O GLC elétrico foi o principal impulsionador do crescimento no segmento e foi eleito </w:t>
      </w:r>
      <w:hyperlink r:id="rId16" w:history="1">
        <w:r>
          <w:rPr>
            <w:rStyle w:val="Hyperlink"/>
          </w:rPr>
          <w:t>‘Automóvel Premium Alemão do Ano 2027’</w:t>
        </w:r>
      </w:hyperlink>
      <w:r>
        <w:t xml:space="preserve"> em setembro. A gama do Classe C foi ainda mais alargada durante o trimestre: as novas versões Limousine e Station com motores de combustão eletrificados e de alta tecnologia, que receberam a mais abrangente atualização técnica da história do modelo, ficaram disponíveis para encomenda em agosto, seguidas pelo C 300 4MATIC elétrico na Europa em setembro. O novo Classe C totalmente elétrico está a receber críticas positivas por parte dos clientes, à medida que a sua disponibilidade nos salões dos concessionários aumenta.</w:t>
      </w:r>
    </w:p>
    <w:p w14:paraId="063378CE" w14:textId="77777777" w:rsidR="005316EF" w:rsidRDefault="005316EF" w:rsidP="005316EF">
      <w:pPr>
        <w:pStyle w:val="A03Copytext"/>
      </w:pPr>
    </w:p>
    <w:p w14:paraId="7FAE2FA1" w14:textId="77777777" w:rsidR="005316EF" w:rsidRPr="00A80226" w:rsidRDefault="005316EF" w:rsidP="005316EF">
      <w:pPr>
        <w:pStyle w:val="A03Copytext"/>
      </w:pPr>
      <w:r>
        <w:t>As vendas do segmento de entrada na marca atingiram 119.200 veículos no terceiro trimestre, menos 4% do que no trimestre homólogo do ano anterior.</w:t>
      </w:r>
    </w:p>
    <w:p w14:paraId="5866278D" w14:textId="77777777" w:rsidR="005316EF" w:rsidRDefault="005316EF" w:rsidP="005316EF">
      <w:pPr>
        <w:pStyle w:val="A03Copytext"/>
      </w:pPr>
      <w:r>
        <w:t>Em comparação com o segundo trimestre, as vendas aumentaram 8%, impulsionadas pela introdução progressiva do novo CLA em mercados adicionais. A oferta de automóveis do segmento de entrada na marca será reforçada pelo novo GLA, cuja produção em série teve início em Rastatt em setembro e que tem registado uma resposta inicial encorajadora por parte dos clientes, com as primeiras encomendas.</w:t>
      </w:r>
    </w:p>
    <w:p w14:paraId="620833FF" w14:textId="77777777" w:rsidR="005316EF" w:rsidRPr="006625FF" w:rsidRDefault="005316EF" w:rsidP="005316EF">
      <w:pPr>
        <w:pStyle w:val="C01TabelleTitel"/>
      </w:pPr>
      <w:r>
        <w:br w:type="page"/>
      </w:r>
      <w:r>
        <w:lastRenderedPageBreak/>
        <w:t>Visão geral das vendas do Grupo Mercedes</w:t>
      </w:r>
      <w:r>
        <w:noBreakHyphen/>
        <w:t xml:space="preserve">Benz </w:t>
      </w:r>
    </w:p>
    <w:tbl>
      <w:tblPr>
        <w:tblStyle w:val="Mercedes-Benz"/>
        <w:tblW w:w="8835" w:type="dxa"/>
        <w:tblLook w:val="04A0" w:firstRow="1" w:lastRow="0" w:firstColumn="1" w:lastColumn="0" w:noHBand="0" w:noVBand="1"/>
      </w:tblPr>
      <w:tblGrid>
        <w:gridCol w:w="3826"/>
        <w:gridCol w:w="1021"/>
        <w:gridCol w:w="1021"/>
        <w:gridCol w:w="934"/>
        <w:gridCol w:w="1077"/>
        <w:gridCol w:w="956"/>
      </w:tblGrid>
      <w:tr w:rsidR="005316EF" w14:paraId="105EB7CA" w14:textId="77777777" w:rsidTr="00D90BFC">
        <w:tc>
          <w:tcPr>
            <w:tcW w:w="3826" w:type="dxa"/>
            <w:hideMark/>
          </w:tcPr>
          <w:p w14:paraId="6FBFAD6D" w14:textId="77777777" w:rsidR="005316EF" w:rsidRDefault="005316EF" w:rsidP="00D90BFC">
            <w:pPr>
              <w:rPr>
                <w:szCs w:val="21"/>
              </w:rPr>
            </w:pPr>
          </w:p>
        </w:tc>
        <w:tc>
          <w:tcPr>
            <w:tcW w:w="1021" w:type="dxa"/>
            <w:hideMark/>
          </w:tcPr>
          <w:p w14:paraId="276D2F1A" w14:textId="77777777" w:rsidR="005316EF" w:rsidRDefault="005316EF" w:rsidP="00D90BFC">
            <w:pPr>
              <w:pStyle w:val="C03TabelleTextfett"/>
              <w:jc w:val="right"/>
            </w:pPr>
            <w:r>
              <w:t>3º Trimestre 2026</w:t>
            </w:r>
          </w:p>
        </w:tc>
        <w:tc>
          <w:tcPr>
            <w:tcW w:w="1021" w:type="dxa"/>
            <w:hideMark/>
          </w:tcPr>
          <w:p w14:paraId="22B4BFB4" w14:textId="77777777" w:rsidR="005316EF" w:rsidRDefault="005316EF" w:rsidP="00D90BFC">
            <w:pPr>
              <w:pStyle w:val="C03TabelleTextfett"/>
              <w:jc w:val="right"/>
            </w:pPr>
            <w:r>
              <w:t>Variação face ao 2º trimestre de 2026</w:t>
            </w:r>
          </w:p>
        </w:tc>
        <w:tc>
          <w:tcPr>
            <w:tcW w:w="934" w:type="dxa"/>
            <w:hideMark/>
          </w:tcPr>
          <w:p w14:paraId="0B2B2C45" w14:textId="77777777" w:rsidR="005316EF" w:rsidRDefault="005316EF" w:rsidP="00D90BFC">
            <w:pPr>
              <w:pStyle w:val="C03TabelleTextfett"/>
              <w:jc w:val="right"/>
            </w:pPr>
            <w:r>
              <w:t>Variação face ao 3º trimestre de 2025</w:t>
            </w:r>
          </w:p>
        </w:tc>
        <w:tc>
          <w:tcPr>
            <w:tcW w:w="1077" w:type="dxa"/>
            <w:hideMark/>
          </w:tcPr>
          <w:p w14:paraId="124DF84F" w14:textId="77777777" w:rsidR="005316EF" w:rsidRDefault="005316EF" w:rsidP="00D90BFC">
            <w:pPr>
              <w:pStyle w:val="C03TabelleTextfett"/>
              <w:jc w:val="right"/>
            </w:pPr>
            <w:r>
              <w:t>YTD 2026</w:t>
            </w:r>
          </w:p>
        </w:tc>
        <w:tc>
          <w:tcPr>
            <w:tcW w:w="956" w:type="dxa"/>
            <w:hideMark/>
          </w:tcPr>
          <w:p w14:paraId="543BACBD" w14:textId="77777777" w:rsidR="005316EF" w:rsidRPr="00DA5ABE" w:rsidRDefault="005316EF" w:rsidP="00D90BFC">
            <w:pPr>
              <w:pStyle w:val="C03TabelleTextfett"/>
              <w:jc w:val="right"/>
            </w:pPr>
            <w:r>
              <w:t>Variação YTD 2025</w:t>
            </w:r>
          </w:p>
        </w:tc>
      </w:tr>
      <w:tr w:rsidR="005316EF" w14:paraId="78314C37" w14:textId="77777777" w:rsidTr="00D90BFC">
        <w:tc>
          <w:tcPr>
            <w:tcW w:w="3826" w:type="dxa"/>
            <w:hideMark/>
          </w:tcPr>
          <w:p w14:paraId="1CBD6DCB" w14:textId="77777777" w:rsidR="005316EF" w:rsidRDefault="005316EF" w:rsidP="00D90BFC">
            <w:pPr>
              <w:pStyle w:val="C03TabelleTextfett"/>
            </w:pPr>
            <w:r>
              <w:t>Grupo Mercedes</w:t>
            </w:r>
            <w:r>
              <w:noBreakHyphen/>
              <w:t xml:space="preserve">Benz </w:t>
            </w:r>
          </w:p>
        </w:tc>
        <w:tc>
          <w:tcPr>
            <w:tcW w:w="1021" w:type="dxa"/>
            <w:hideMark/>
          </w:tcPr>
          <w:p w14:paraId="2A29BB12" w14:textId="77777777" w:rsidR="005316EF" w:rsidRPr="00E032D8" w:rsidRDefault="005316EF" w:rsidP="00D90BFC">
            <w:pPr>
              <w:pStyle w:val="C02TabelleText"/>
              <w:jc w:val="right"/>
              <w:rPr>
                <w:szCs w:val="15"/>
              </w:rPr>
            </w:pPr>
            <w:r>
              <w:t>491.700</w:t>
            </w:r>
          </w:p>
        </w:tc>
        <w:tc>
          <w:tcPr>
            <w:tcW w:w="1021" w:type="dxa"/>
            <w:hideMark/>
          </w:tcPr>
          <w:p w14:paraId="1DFA6F78" w14:textId="77777777" w:rsidR="005316EF" w:rsidRDefault="005316EF" w:rsidP="00D90BFC">
            <w:pPr>
              <w:pStyle w:val="C02TabelleText"/>
              <w:jc w:val="right"/>
            </w:pPr>
            <w:r>
              <w:t>-4%</w:t>
            </w:r>
          </w:p>
        </w:tc>
        <w:tc>
          <w:tcPr>
            <w:tcW w:w="934" w:type="dxa"/>
            <w:hideMark/>
          </w:tcPr>
          <w:p w14:paraId="2B92FE79" w14:textId="77777777" w:rsidR="005316EF" w:rsidRPr="00E032D8" w:rsidRDefault="005316EF" w:rsidP="00D90BFC">
            <w:pPr>
              <w:pStyle w:val="C02TabelleText"/>
              <w:jc w:val="right"/>
              <w:rPr>
                <w:szCs w:val="15"/>
              </w:rPr>
            </w:pPr>
            <w:r>
              <w:t>-6%</w:t>
            </w:r>
          </w:p>
        </w:tc>
        <w:tc>
          <w:tcPr>
            <w:tcW w:w="1077" w:type="dxa"/>
            <w:hideMark/>
          </w:tcPr>
          <w:p w14:paraId="4139446B" w14:textId="77777777" w:rsidR="005316EF" w:rsidRPr="00E032D8" w:rsidRDefault="005316EF" w:rsidP="00D90BFC">
            <w:pPr>
              <w:pStyle w:val="C02TabelleText"/>
              <w:jc w:val="right"/>
              <w:rPr>
                <w:szCs w:val="15"/>
              </w:rPr>
            </w:pPr>
            <w:r>
              <w:t>1.503.200</w:t>
            </w:r>
          </w:p>
        </w:tc>
        <w:tc>
          <w:tcPr>
            <w:tcW w:w="956" w:type="dxa"/>
            <w:hideMark/>
          </w:tcPr>
          <w:p w14:paraId="4D029C41" w14:textId="77777777" w:rsidR="005316EF" w:rsidRDefault="005316EF" w:rsidP="00D90BFC">
            <w:pPr>
              <w:pStyle w:val="C02TabelleText"/>
              <w:jc w:val="right"/>
            </w:pPr>
            <w:r>
              <w:t>-6%</w:t>
            </w:r>
          </w:p>
        </w:tc>
      </w:tr>
      <w:tr w:rsidR="005316EF" w14:paraId="4E5BCCD5" w14:textId="77777777" w:rsidTr="00D90BFC">
        <w:tc>
          <w:tcPr>
            <w:tcW w:w="3826" w:type="dxa"/>
            <w:hideMark/>
          </w:tcPr>
          <w:p w14:paraId="1645DBAF" w14:textId="77777777" w:rsidR="005316EF" w:rsidRPr="005316EF" w:rsidRDefault="005316EF" w:rsidP="005316EF">
            <w:pPr>
              <w:pStyle w:val="C04Tablelist"/>
              <w:numPr>
                <w:ilvl w:val="0"/>
                <w:numId w:val="6"/>
              </w:numPr>
              <w:rPr>
                <w:lang w:val="pt-PT"/>
              </w:rPr>
            </w:pPr>
            <w:r w:rsidRPr="005316EF">
              <w:rPr>
                <w:lang w:val="pt-PT"/>
              </w:rPr>
              <w:t>de veículos elétricos a bateria</w:t>
            </w:r>
          </w:p>
        </w:tc>
        <w:tc>
          <w:tcPr>
            <w:tcW w:w="1021" w:type="dxa"/>
            <w:hideMark/>
          </w:tcPr>
          <w:p w14:paraId="11098C3D" w14:textId="77777777" w:rsidR="005316EF" w:rsidRPr="00E032D8" w:rsidRDefault="005316EF" w:rsidP="00D90BFC">
            <w:pPr>
              <w:pStyle w:val="C02TabelleText"/>
              <w:jc w:val="right"/>
              <w:rPr>
                <w:szCs w:val="15"/>
              </w:rPr>
            </w:pPr>
            <w:r>
              <w:t>78.100</w:t>
            </w:r>
          </w:p>
        </w:tc>
        <w:tc>
          <w:tcPr>
            <w:tcW w:w="1021" w:type="dxa"/>
            <w:hideMark/>
          </w:tcPr>
          <w:p w14:paraId="3655B476" w14:textId="77777777" w:rsidR="005316EF" w:rsidRPr="00E032D8" w:rsidRDefault="005316EF" w:rsidP="00D90BFC">
            <w:pPr>
              <w:pStyle w:val="C02TabelleText"/>
              <w:jc w:val="right"/>
              <w:rPr>
                <w:szCs w:val="15"/>
              </w:rPr>
            </w:pPr>
            <w:r>
              <w:t>+24%</w:t>
            </w:r>
          </w:p>
        </w:tc>
        <w:tc>
          <w:tcPr>
            <w:tcW w:w="934" w:type="dxa"/>
            <w:hideMark/>
          </w:tcPr>
          <w:p w14:paraId="10F8E478" w14:textId="77777777" w:rsidR="005316EF" w:rsidRPr="00E032D8" w:rsidRDefault="005316EF" w:rsidP="00D90BFC">
            <w:pPr>
              <w:pStyle w:val="C02TabelleText"/>
              <w:jc w:val="right"/>
              <w:rPr>
                <w:szCs w:val="15"/>
              </w:rPr>
            </w:pPr>
            <w:r>
              <w:t>+52%</w:t>
            </w:r>
          </w:p>
        </w:tc>
        <w:tc>
          <w:tcPr>
            <w:tcW w:w="1077" w:type="dxa"/>
            <w:hideMark/>
          </w:tcPr>
          <w:p w14:paraId="37617BA7" w14:textId="77777777" w:rsidR="005316EF" w:rsidRPr="00E032D8" w:rsidRDefault="005316EF" w:rsidP="00D90BFC">
            <w:pPr>
              <w:pStyle w:val="C02TabelleText"/>
              <w:jc w:val="right"/>
              <w:rPr>
                <w:szCs w:val="15"/>
              </w:rPr>
            </w:pPr>
            <w:r>
              <w:t>191.400</w:t>
            </w:r>
          </w:p>
        </w:tc>
        <w:tc>
          <w:tcPr>
            <w:tcW w:w="956" w:type="dxa"/>
            <w:hideMark/>
          </w:tcPr>
          <w:p w14:paraId="31D18804" w14:textId="77777777" w:rsidR="005316EF" w:rsidRPr="00E032D8" w:rsidRDefault="005316EF" w:rsidP="00D90BFC">
            <w:pPr>
              <w:pStyle w:val="C02TabelleText"/>
              <w:jc w:val="right"/>
              <w:rPr>
                <w:szCs w:val="15"/>
              </w:rPr>
            </w:pPr>
            <w:r>
              <w:t>+38%</w:t>
            </w:r>
          </w:p>
        </w:tc>
      </w:tr>
    </w:tbl>
    <w:p w14:paraId="32CDD6E1" w14:textId="77777777" w:rsidR="005316EF" w:rsidRDefault="005316EF" w:rsidP="005316EF">
      <w:pPr>
        <w:pStyle w:val="C01TabelleTitel"/>
        <w:rPr>
          <w:lang w:val="en-GB"/>
        </w:rPr>
      </w:pPr>
    </w:p>
    <w:p w14:paraId="1DB944DD" w14:textId="77777777" w:rsidR="005316EF" w:rsidRPr="00D030C8" w:rsidRDefault="005316EF" w:rsidP="005316EF">
      <w:pPr>
        <w:pStyle w:val="C01TabelleTitel"/>
      </w:pPr>
      <w:r>
        <w:t>Visão geral das vendas da Mercedes</w:t>
      </w:r>
      <w:r>
        <w:noBreakHyphen/>
        <w:t>Benz Cars</w:t>
      </w:r>
    </w:p>
    <w:tbl>
      <w:tblPr>
        <w:tblStyle w:val="Mercedes-Benz"/>
        <w:tblW w:w="8835" w:type="dxa"/>
        <w:tblLook w:val="04A0" w:firstRow="1" w:lastRow="0" w:firstColumn="1" w:lastColumn="0" w:noHBand="0" w:noVBand="1"/>
      </w:tblPr>
      <w:tblGrid>
        <w:gridCol w:w="3826"/>
        <w:gridCol w:w="1021"/>
        <w:gridCol w:w="1021"/>
        <w:gridCol w:w="934"/>
        <w:gridCol w:w="1077"/>
        <w:gridCol w:w="956"/>
      </w:tblGrid>
      <w:tr w:rsidR="005316EF" w14:paraId="09F0C88C" w14:textId="77777777" w:rsidTr="00D90BFC">
        <w:tc>
          <w:tcPr>
            <w:tcW w:w="3826" w:type="dxa"/>
            <w:hideMark/>
          </w:tcPr>
          <w:p w14:paraId="6793A4EE" w14:textId="77777777" w:rsidR="005316EF" w:rsidRDefault="005316EF" w:rsidP="00D90BFC">
            <w:pPr>
              <w:rPr>
                <w:szCs w:val="21"/>
              </w:rPr>
            </w:pPr>
          </w:p>
        </w:tc>
        <w:tc>
          <w:tcPr>
            <w:tcW w:w="1021" w:type="dxa"/>
            <w:hideMark/>
          </w:tcPr>
          <w:p w14:paraId="262B25B7" w14:textId="77777777" w:rsidR="005316EF" w:rsidRDefault="005316EF" w:rsidP="00D90BFC">
            <w:pPr>
              <w:pStyle w:val="C03TabelleTextfett"/>
              <w:jc w:val="right"/>
            </w:pPr>
            <w:r>
              <w:t>3º Trimestre 2026</w:t>
            </w:r>
          </w:p>
        </w:tc>
        <w:tc>
          <w:tcPr>
            <w:tcW w:w="1021" w:type="dxa"/>
            <w:hideMark/>
          </w:tcPr>
          <w:p w14:paraId="60529C7E" w14:textId="77777777" w:rsidR="005316EF" w:rsidRDefault="005316EF" w:rsidP="00D90BFC">
            <w:pPr>
              <w:pStyle w:val="C03TabelleTextfett"/>
              <w:jc w:val="right"/>
            </w:pPr>
            <w:r>
              <w:t>Variação face ao 2º trimestre de 2026</w:t>
            </w:r>
          </w:p>
        </w:tc>
        <w:tc>
          <w:tcPr>
            <w:tcW w:w="934" w:type="dxa"/>
            <w:hideMark/>
          </w:tcPr>
          <w:p w14:paraId="5C4A84C2" w14:textId="77777777" w:rsidR="005316EF" w:rsidRDefault="005316EF" w:rsidP="00D90BFC">
            <w:pPr>
              <w:pStyle w:val="C03TabelleTextfett"/>
              <w:jc w:val="right"/>
            </w:pPr>
            <w:r>
              <w:t>Variação face ao 3º trimestre de 2025</w:t>
            </w:r>
          </w:p>
        </w:tc>
        <w:tc>
          <w:tcPr>
            <w:tcW w:w="1077" w:type="dxa"/>
            <w:hideMark/>
          </w:tcPr>
          <w:p w14:paraId="31D3F167" w14:textId="77777777" w:rsidR="005316EF" w:rsidRDefault="005316EF" w:rsidP="00D90BFC">
            <w:pPr>
              <w:pStyle w:val="C03TabelleTextfett"/>
              <w:jc w:val="right"/>
            </w:pPr>
            <w:r>
              <w:t>YTD 2026</w:t>
            </w:r>
          </w:p>
        </w:tc>
        <w:tc>
          <w:tcPr>
            <w:tcW w:w="956" w:type="dxa"/>
            <w:hideMark/>
          </w:tcPr>
          <w:p w14:paraId="2AE0B79D" w14:textId="77777777" w:rsidR="005316EF" w:rsidRDefault="005316EF" w:rsidP="00D90BFC">
            <w:pPr>
              <w:pStyle w:val="C03TabelleTextfett"/>
              <w:jc w:val="right"/>
            </w:pPr>
            <w:r>
              <w:t>Variação YTD 2025</w:t>
            </w:r>
          </w:p>
        </w:tc>
      </w:tr>
      <w:tr w:rsidR="005316EF" w14:paraId="2F60E7FE" w14:textId="77777777" w:rsidTr="00D90BFC">
        <w:tc>
          <w:tcPr>
            <w:tcW w:w="3826" w:type="dxa"/>
            <w:hideMark/>
          </w:tcPr>
          <w:p w14:paraId="754A5369" w14:textId="77777777" w:rsidR="005316EF" w:rsidRDefault="005316EF" w:rsidP="00D90BFC">
            <w:pPr>
              <w:pStyle w:val="C03TabelleTextfett"/>
            </w:pPr>
            <w:r>
              <w:t>Mercedes</w:t>
            </w:r>
            <w:r>
              <w:noBreakHyphen/>
              <w:t>Benz Cars</w:t>
            </w:r>
          </w:p>
        </w:tc>
        <w:tc>
          <w:tcPr>
            <w:tcW w:w="1021" w:type="dxa"/>
            <w:hideMark/>
          </w:tcPr>
          <w:p w14:paraId="3F6ED7F5" w14:textId="77777777" w:rsidR="005316EF" w:rsidRPr="004E1981" w:rsidRDefault="005316EF" w:rsidP="00D90BFC">
            <w:pPr>
              <w:pStyle w:val="C02TabelleText"/>
              <w:jc w:val="right"/>
              <w:rPr>
                <w:szCs w:val="15"/>
              </w:rPr>
            </w:pPr>
            <w:r>
              <w:t>407.200</w:t>
            </w:r>
          </w:p>
        </w:tc>
        <w:tc>
          <w:tcPr>
            <w:tcW w:w="1021" w:type="dxa"/>
            <w:hideMark/>
          </w:tcPr>
          <w:p w14:paraId="1A5FB2BD" w14:textId="77777777" w:rsidR="005316EF" w:rsidRPr="00032508" w:rsidRDefault="005316EF" w:rsidP="00D90BFC">
            <w:pPr>
              <w:pStyle w:val="C02TabelleText"/>
              <w:jc w:val="right"/>
            </w:pPr>
            <w:r>
              <w:t>-3%</w:t>
            </w:r>
          </w:p>
        </w:tc>
        <w:tc>
          <w:tcPr>
            <w:tcW w:w="934" w:type="dxa"/>
            <w:hideMark/>
          </w:tcPr>
          <w:p w14:paraId="6458C33E" w14:textId="77777777" w:rsidR="005316EF" w:rsidRDefault="005316EF" w:rsidP="00D90BFC">
            <w:pPr>
              <w:pStyle w:val="C02TabelleText"/>
              <w:jc w:val="right"/>
            </w:pPr>
            <w:r>
              <w:t>-8%</w:t>
            </w:r>
          </w:p>
        </w:tc>
        <w:tc>
          <w:tcPr>
            <w:tcW w:w="1077" w:type="dxa"/>
            <w:hideMark/>
          </w:tcPr>
          <w:p w14:paraId="3C46FF69" w14:textId="77777777" w:rsidR="005316EF" w:rsidRPr="004E1981" w:rsidRDefault="005316EF" w:rsidP="00D90BFC">
            <w:pPr>
              <w:pStyle w:val="C02TabelleText"/>
              <w:jc w:val="right"/>
              <w:rPr>
                <w:szCs w:val="15"/>
              </w:rPr>
            </w:pPr>
            <w:r>
              <w:t>1.244.400</w:t>
            </w:r>
          </w:p>
        </w:tc>
        <w:tc>
          <w:tcPr>
            <w:tcW w:w="956" w:type="dxa"/>
            <w:hideMark/>
          </w:tcPr>
          <w:p w14:paraId="0AC1297A" w14:textId="77777777" w:rsidR="005316EF" w:rsidRDefault="005316EF" w:rsidP="00D90BFC">
            <w:pPr>
              <w:pStyle w:val="C02TabelleText"/>
              <w:jc w:val="right"/>
            </w:pPr>
            <w:r>
              <w:t>-7%</w:t>
            </w:r>
          </w:p>
        </w:tc>
      </w:tr>
      <w:tr w:rsidR="005316EF" w14:paraId="5A226AC2" w14:textId="77777777" w:rsidTr="00D90BFC">
        <w:tc>
          <w:tcPr>
            <w:tcW w:w="3826" w:type="dxa"/>
            <w:hideMark/>
          </w:tcPr>
          <w:p w14:paraId="33B0B75E" w14:textId="77777777" w:rsidR="005316EF" w:rsidRPr="005316EF" w:rsidRDefault="005316EF" w:rsidP="005316EF">
            <w:pPr>
              <w:pStyle w:val="C04Tablelist"/>
              <w:numPr>
                <w:ilvl w:val="0"/>
                <w:numId w:val="6"/>
              </w:numPr>
              <w:rPr>
                <w:lang w:val="pt-PT"/>
              </w:rPr>
            </w:pPr>
            <w:r w:rsidRPr="005316EF">
              <w:rPr>
                <w:lang w:val="pt-PT"/>
              </w:rPr>
              <w:t>de veículos elétricos a bateria</w:t>
            </w:r>
          </w:p>
        </w:tc>
        <w:tc>
          <w:tcPr>
            <w:tcW w:w="1021" w:type="dxa"/>
            <w:hideMark/>
          </w:tcPr>
          <w:p w14:paraId="1D775E8D" w14:textId="77777777" w:rsidR="005316EF" w:rsidRPr="004E1981" w:rsidRDefault="005316EF" w:rsidP="00D90BFC">
            <w:pPr>
              <w:pStyle w:val="C02TabelleText"/>
              <w:jc w:val="right"/>
              <w:rPr>
                <w:szCs w:val="15"/>
              </w:rPr>
            </w:pPr>
            <w:r>
              <w:t>68.400</w:t>
            </w:r>
          </w:p>
        </w:tc>
        <w:tc>
          <w:tcPr>
            <w:tcW w:w="1021" w:type="dxa"/>
            <w:hideMark/>
          </w:tcPr>
          <w:p w14:paraId="0773130E" w14:textId="77777777" w:rsidR="005316EF" w:rsidRPr="004E1981" w:rsidRDefault="005316EF" w:rsidP="00D90BFC">
            <w:pPr>
              <w:pStyle w:val="C02TabelleText"/>
              <w:jc w:val="right"/>
              <w:rPr>
                <w:szCs w:val="15"/>
              </w:rPr>
            </w:pPr>
            <w:r>
              <w:t>+29%</w:t>
            </w:r>
          </w:p>
        </w:tc>
        <w:tc>
          <w:tcPr>
            <w:tcW w:w="934" w:type="dxa"/>
            <w:hideMark/>
          </w:tcPr>
          <w:p w14:paraId="64AEACAB" w14:textId="77777777" w:rsidR="005316EF" w:rsidRPr="004E1981" w:rsidRDefault="005316EF" w:rsidP="00D90BFC">
            <w:pPr>
              <w:pStyle w:val="C02TabelleText"/>
              <w:jc w:val="right"/>
              <w:rPr>
                <w:szCs w:val="15"/>
              </w:rPr>
            </w:pPr>
            <w:r>
              <w:t>+61%</w:t>
            </w:r>
          </w:p>
        </w:tc>
        <w:tc>
          <w:tcPr>
            <w:tcW w:w="1077" w:type="dxa"/>
            <w:hideMark/>
          </w:tcPr>
          <w:p w14:paraId="1C22F8E3" w14:textId="77777777" w:rsidR="005316EF" w:rsidRPr="004E1981" w:rsidRDefault="005316EF" w:rsidP="00D90BFC">
            <w:pPr>
              <w:pStyle w:val="C02TabelleText"/>
              <w:jc w:val="right"/>
              <w:rPr>
                <w:szCs w:val="15"/>
              </w:rPr>
            </w:pPr>
            <w:r>
              <w:t>165.500</w:t>
            </w:r>
          </w:p>
        </w:tc>
        <w:tc>
          <w:tcPr>
            <w:tcW w:w="956" w:type="dxa"/>
            <w:hideMark/>
          </w:tcPr>
          <w:p w14:paraId="04B2CB00" w14:textId="77777777" w:rsidR="005316EF" w:rsidRPr="004E1981" w:rsidRDefault="005316EF" w:rsidP="00D90BFC">
            <w:pPr>
              <w:pStyle w:val="C02TabelleText"/>
              <w:jc w:val="right"/>
              <w:rPr>
                <w:szCs w:val="15"/>
              </w:rPr>
            </w:pPr>
            <w:r>
              <w:t>+40%</w:t>
            </w:r>
          </w:p>
        </w:tc>
      </w:tr>
      <w:tr w:rsidR="005316EF" w14:paraId="0456A347" w14:textId="77777777" w:rsidTr="00D90BFC">
        <w:tc>
          <w:tcPr>
            <w:tcW w:w="3826" w:type="dxa"/>
            <w:hideMark/>
          </w:tcPr>
          <w:p w14:paraId="7566714F" w14:textId="77777777" w:rsidR="005316EF" w:rsidRDefault="005316EF" w:rsidP="00D90BFC">
            <w:pPr>
              <w:pStyle w:val="C02TabelleText"/>
            </w:pPr>
            <w:r>
              <w:t> </w:t>
            </w:r>
          </w:p>
        </w:tc>
        <w:tc>
          <w:tcPr>
            <w:tcW w:w="1021" w:type="dxa"/>
            <w:hideMark/>
          </w:tcPr>
          <w:p w14:paraId="7615E5EC" w14:textId="77777777" w:rsidR="005316EF" w:rsidRDefault="005316EF" w:rsidP="00D90BFC">
            <w:pPr>
              <w:pStyle w:val="C02TabelleText"/>
              <w:jc w:val="right"/>
            </w:pPr>
          </w:p>
        </w:tc>
        <w:tc>
          <w:tcPr>
            <w:tcW w:w="1021" w:type="dxa"/>
            <w:hideMark/>
          </w:tcPr>
          <w:p w14:paraId="41228340" w14:textId="77777777" w:rsidR="005316EF" w:rsidRDefault="005316EF" w:rsidP="00D90BFC">
            <w:pPr>
              <w:pStyle w:val="C02TabelleText"/>
              <w:jc w:val="right"/>
            </w:pPr>
          </w:p>
        </w:tc>
        <w:tc>
          <w:tcPr>
            <w:tcW w:w="934" w:type="dxa"/>
            <w:hideMark/>
          </w:tcPr>
          <w:p w14:paraId="6411F31B" w14:textId="77777777" w:rsidR="005316EF" w:rsidRDefault="005316EF" w:rsidP="00D90BFC">
            <w:pPr>
              <w:pStyle w:val="C02TabelleText"/>
              <w:jc w:val="right"/>
            </w:pPr>
          </w:p>
        </w:tc>
        <w:tc>
          <w:tcPr>
            <w:tcW w:w="1077" w:type="dxa"/>
            <w:hideMark/>
          </w:tcPr>
          <w:p w14:paraId="1FA8503E" w14:textId="77777777" w:rsidR="005316EF" w:rsidRDefault="005316EF" w:rsidP="00D90BFC">
            <w:pPr>
              <w:pStyle w:val="C02TabelleText"/>
              <w:jc w:val="right"/>
            </w:pPr>
          </w:p>
        </w:tc>
        <w:tc>
          <w:tcPr>
            <w:tcW w:w="956" w:type="dxa"/>
            <w:hideMark/>
          </w:tcPr>
          <w:p w14:paraId="171B108D" w14:textId="77777777" w:rsidR="005316EF" w:rsidRDefault="005316EF" w:rsidP="00D90BFC">
            <w:pPr>
              <w:pStyle w:val="C02TabelleText"/>
              <w:jc w:val="right"/>
            </w:pPr>
          </w:p>
        </w:tc>
      </w:tr>
      <w:tr w:rsidR="005316EF" w14:paraId="65ECE3C3" w14:textId="77777777" w:rsidTr="00D90BFC">
        <w:tc>
          <w:tcPr>
            <w:tcW w:w="3826" w:type="dxa"/>
            <w:hideMark/>
          </w:tcPr>
          <w:p w14:paraId="0AC29B29" w14:textId="77777777" w:rsidR="005316EF" w:rsidRPr="00B80EB7" w:rsidRDefault="005316EF" w:rsidP="00D90BFC">
            <w:pPr>
              <w:pStyle w:val="C03TabelleTextfett"/>
            </w:pPr>
            <w:r>
              <w:t>Vendas da divisão Mercedes</w:t>
            </w:r>
            <w:r>
              <w:noBreakHyphen/>
              <w:t>Benz Cars por segmentos*</w:t>
            </w:r>
          </w:p>
        </w:tc>
        <w:tc>
          <w:tcPr>
            <w:tcW w:w="1021" w:type="dxa"/>
            <w:hideMark/>
          </w:tcPr>
          <w:p w14:paraId="66C7287E" w14:textId="77777777" w:rsidR="005316EF" w:rsidRPr="00C54728" w:rsidRDefault="005316EF" w:rsidP="00D90BFC">
            <w:pPr>
              <w:pStyle w:val="C02TabelleText"/>
              <w:jc w:val="right"/>
            </w:pPr>
          </w:p>
        </w:tc>
        <w:tc>
          <w:tcPr>
            <w:tcW w:w="1021" w:type="dxa"/>
            <w:hideMark/>
          </w:tcPr>
          <w:p w14:paraId="0169573F" w14:textId="77777777" w:rsidR="005316EF" w:rsidRPr="00C54728" w:rsidRDefault="005316EF" w:rsidP="00D90BFC">
            <w:pPr>
              <w:pStyle w:val="C02TabelleText"/>
              <w:jc w:val="right"/>
            </w:pPr>
          </w:p>
        </w:tc>
        <w:tc>
          <w:tcPr>
            <w:tcW w:w="934" w:type="dxa"/>
            <w:hideMark/>
          </w:tcPr>
          <w:p w14:paraId="4144CDD3" w14:textId="77777777" w:rsidR="005316EF" w:rsidRPr="00C54728" w:rsidRDefault="005316EF" w:rsidP="00D90BFC">
            <w:pPr>
              <w:pStyle w:val="C02TabelleText"/>
              <w:jc w:val="right"/>
            </w:pPr>
          </w:p>
        </w:tc>
        <w:tc>
          <w:tcPr>
            <w:tcW w:w="1077" w:type="dxa"/>
            <w:hideMark/>
          </w:tcPr>
          <w:p w14:paraId="0798EB81" w14:textId="77777777" w:rsidR="005316EF" w:rsidRPr="00C54728" w:rsidRDefault="005316EF" w:rsidP="00D90BFC">
            <w:pPr>
              <w:pStyle w:val="C02TabelleText"/>
              <w:jc w:val="right"/>
            </w:pPr>
          </w:p>
        </w:tc>
        <w:tc>
          <w:tcPr>
            <w:tcW w:w="956" w:type="dxa"/>
            <w:hideMark/>
          </w:tcPr>
          <w:p w14:paraId="108F5642" w14:textId="77777777" w:rsidR="005316EF" w:rsidRPr="00C54728" w:rsidRDefault="005316EF" w:rsidP="00D90BFC">
            <w:pPr>
              <w:pStyle w:val="C02TabelleText"/>
              <w:jc w:val="right"/>
            </w:pPr>
          </w:p>
        </w:tc>
      </w:tr>
      <w:tr w:rsidR="005316EF" w14:paraId="595F7CAB" w14:textId="77777777" w:rsidTr="00D90BFC">
        <w:tc>
          <w:tcPr>
            <w:tcW w:w="3826" w:type="dxa"/>
            <w:hideMark/>
          </w:tcPr>
          <w:p w14:paraId="4BEA9C1C" w14:textId="77777777" w:rsidR="005316EF" w:rsidRDefault="005316EF" w:rsidP="00D90BFC">
            <w:pPr>
              <w:pStyle w:val="C03TabelleTextfett"/>
            </w:pPr>
            <w:r>
              <w:t>Topo de gama</w:t>
            </w:r>
          </w:p>
        </w:tc>
        <w:tc>
          <w:tcPr>
            <w:tcW w:w="1021" w:type="dxa"/>
            <w:hideMark/>
          </w:tcPr>
          <w:p w14:paraId="0273CA13" w14:textId="77777777" w:rsidR="005316EF" w:rsidRPr="004E1981" w:rsidRDefault="005316EF" w:rsidP="00D90BFC">
            <w:pPr>
              <w:pStyle w:val="C02TabelleText"/>
              <w:jc w:val="right"/>
              <w:rPr>
                <w:szCs w:val="15"/>
              </w:rPr>
            </w:pPr>
            <w:r>
              <w:t>53.900</w:t>
            </w:r>
          </w:p>
        </w:tc>
        <w:tc>
          <w:tcPr>
            <w:tcW w:w="1021" w:type="dxa"/>
            <w:hideMark/>
          </w:tcPr>
          <w:p w14:paraId="2F1BDD98" w14:textId="77777777" w:rsidR="005316EF" w:rsidRDefault="005316EF" w:rsidP="00D90BFC">
            <w:pPr>
              <w:pStyle w:val="C02TabelleText"/>
              <w:jc w:val="right"/>
            </w:pPr>
            <w:r>
              <w:t>-7%</w:t>
            </w:r>
          </w:p>
        </w:tc>
        <w:tc>
          <w:tcPr>
            <w:tcW w:w="934" w:type="dxa"/>
            <w:hideMark/>
          </w:tcPr>
          <w:p w14:paraId="5B10EDE1" w14:textId="77777777" w:rsidR="005316EF" w:rsidRPr="004E1981" w:rsidRDefault="005316EF" w:rsidP="00D90BFC">
            <w:pPr>
              <w:pStyle w:val="C02TabelleText"/>
              <w:jc w:val="right"/>
              <w:rPr>
                <w:szCs w:val="15"/>
              </w:rPr>
            </w:pPr>
            <w:r>
              <w:t>-21%</w:t>
            </w:r>
          </w:p>
        </w:tc>
        <w:tc>
          <w:tcPr>
            <w:tcW w:w="1077" w:type="dxa"/>
            <w:hideMark/>
          </w:tcPr>
          <w:p w14:paraId="3382C388" w14:textId="77777777" w:rsidR="005316EF" w:rsidRPr="004E1981" w:rsidRDefault="005316EF" w:rsidP="00D90BFC">
            <w:pPr>
              <w:pStyle w:val="C02TabelleText"/>
              <w:jc w:val="right"/>
              <w:rPr>
                <w:szCs w:val="15"/>
              </w:rPr>
            </w:pPr>
            <w:r>
              <w:t>173.500</w:t>
            </w:r>
          </w:p>
        </w:tc>
        <w:tc>
          <w:tcPr>
            <w:tcW w:w="956" w:type="dxa"/>
            <w:hideMark/>
          </w:tcPr>
          <w:p w14:paraId="3A93F65F" w14:textId="77777777" w:rsidR="005316EF" w:rsidRDefault="005316EF" w:rsidP="00D90BFC">
            <w:pPr>
              <w:pStyle w:val="C02TabelleText"/>
              <w:jc w:val="right"/>
            </w:pPr>
            <w:r>
              <w:t>-12%</w:t>
            </w:r>
          </w:p>
        </w:tc>
      </w:tr>
      <w:tr w:rsidR="005316EF" w14:paraId="46787941" w14:textId="77777777" w:rsidTr="00D90BFC">
        <w:tc>
          <w:tcPr>
            <w:tcW w:w="3826" w:type="dxa"/>
            <w:hideMark/>
          </w:tcPr>
          <w:p w14:paraId="3F3E8403" w14:textId="77777777" w:rsidR="005316EF" w:rsidRPr="0097133C" w:rsidRDefault="005316EF" w:rsidP="00D90BFC">
            <w:pPr>
              <w:pStyle w:val="C03TabelleTextfett"/>
              <w:rPr>
                <w:i/>
                <w:iCs/>
              </w:rPr>
            </w:pPr>
            <w:r w:rsidRPr="0097133C">
              <w:rPr>
                <w:i/>
                <w:iCs/>
              </w:rPr>
              <w:t>Core</w:t>
            </w:r>
          </w:p>
        </w:tc>
        <w:tc>
          <w:tcPr>
            <w:tcW w:w="1021" w:type="dxa"/>
            <w:hideMark/>
          </w:tcPr>
          <w:p w14:paraId="5C5B4366" w14:textId="77777777" w:rsidR="005316EF" w:rsidRPr="004E1981" w:rsidRDefault="005316EF" w:rsidP="00D90BFC">
            <w:pPr>
              <w:pStyle w:val="C02TabelleText"/>
              <w:jc w:val="right"/>
              <w:rPr>
                <w:szCs w:val="15"/>
              </w:rPr>
            </w:pPr>
            <w:r>
              <w:t>234.200</w:t>
            </w:r>
          </w:p>
        </w:tc>
        <w:tc>
          <w:tcPr>
            <w:tcW w:w="1021" w:type="dxa"/>
            <w:hideMark/>
          </w:tcPr>
          <w:p w14:paraId="343597DE" w14:textId="77777777" w:rsidR="005316EF" w:rsidRPr="004E1981" w:rsidRDefault="005316EF" w:rsidP="00D90BFC">
            <w:pPr>
              <w:pStyle w:val="C02TabelleText"/>
              <w:jc w:val="right"/>
              <w:rPr>
                <w:szCs w:val="15"/>
              </w:rPr>
            </w:pPr>
            <w:r>
              <w:t>-6%</w:t>
            </w:r>
          </w:p>
        </w:tc>
        <w:tc>
          <w:tcPr>
            <w:tcW w:w="934" w:type="dxa"/>
            <w:hideMark/>
          </w:tcPr>
          <w:p w14:paraId="070FE423" w14:textId="77777777" w:rsidR="005316EF" w:rsidRPr="004E1981" w:rsidRDefault="005316EF" w:rsidP="00D90BFC">
            <w:pPr>
              <w:pStyle w:val="C02TabelleText"/>
              <w:jc w:val="right"/>
              <w:rPr>
                <w:szCs w:val="15"/>
              </w:rPr>
            </w:pPr>
            <w:r>
              <w:t>-6%</w:t>
            </w:r>
          </w:p>
        </w:tc>
        <w:tc>
          <w:tcPr>
            <w:tcW w:w="1077" w:type="dxa"/>
            <w:hideMark/>
          </w:tcPr>
          <w:p w14:paraId="07AFC6F2" w14:textId="77777777" w:rsidR="005316EF" w:rsidRPr="004E1981" w:rsidRDefault="005316EF" w:rsidP="00D90BFC">
            <w:pPr>
              <w:pStyle w:val="C02TabelleText"/>
              <w:jc w:val="right"/>
              <w:rPr>
                <w:szCs w:val="15"/>
              </w:rPr>
            </w:pPr>
            <w:r>
              <w:t>731.500</w:t>
            </w:r>
          </w:p>
        </w:tc>
        <w:tc>
          <w:tcPr>
            <w:tcW w:w="956" w:type="dxa"/>
            <w:hideMark/>
          </w:tcPr>
          <w:p w14:paraId="7D6FD62D" w14:textId="77777777" w:rsidR="005316EF" w:rsidRDefault="005316EF" w:rsidP="00D90BFC">
            <w:pPr>
              <w:pStyle w:val="C02TabelleText"/>
              <w:jc w:val="right"/>
            </w:pPr>
            <w:r>
              <w:t>-7%</w:t>
            </w:r>
          </w:p>
        </w:tc>
      </w:tr>
      <w:tr w:rsidR="005316EF" w14:paraId="4024EF83" w14:textId="77777777" w:rsidTr="00D90BFC">
        <w:tc>
          <w:tcPr>
            <w:tcW w:w="3826" w:type="dxa"/>
            <w:hideMark/>
          </w:tcPr>
          <w:p w14:paraId="16D084AA" w14:textId="77777777" w:rsidR="005316EF" w:rsidRDefault="005316EF" w:rsidP="00D90BFC">
            <w:pPr>
              <w:pStyle w:val="C03TabelleTextfett"/>
            </w:pPr>
            <w:r>
              <w:t>Enrada na marca</w:t>
            </w:r>
          </w:p>
        </w:tc>
        <w:tc>
          <w:tcPr>
            <w:tcW w:w="1021" w:type="dxa"/>
            <w:hideMark/>
          </w:tcPr>
          <w:p w14:paraId="587E1D43" w14:textId="77777777" w:rsidR="005316EF" w:rsidRPr="004E1981" w:rsidRDefault="005316EF" w:rsidP="00D90BFC">
            <w:pPr>
              <w:pStyle w:val="C02TabelleText"/>
              <w:jc w:val="right"/>
              <w:rPr>
                <w:szCs w:val="15"/>
              </w:rPr>
            </w:pPr>
            <w:r>
              <w:t>119.200</w:t>
            </w:r>
          </w:p>
        </w:tc>
        <w:tc>
          <w:tcPr>
            <w:tcW w:w="1021" w:type="dxa"/>
            <w:hideMark/>
          </w:tcPr>
          <w:p w14:paraId="79357352" w14:textId="77777777" w:rsidR="005316EF" w:rsidRDefault="005316EF" w:rsidP="00D90BFC">
            <w:pPr>
              <w:pStyle w:val="C02TabelleText"/>
              <w:jc w:val="right"/>
            </w:pPr>
            <w:r>
              <w:t>+8%</w:t>
            </w:r>
          </w:p>
        </w:tc>
        <w:tc>
          <w:tcPr>
            <w:tcW w:w="934" w:type="dxa"/>
            <w:hideMark/>
          </w:tcPr>
          <w:p w14:paraId="129604C8" w14:textId="77777777" w:rsidR="005316EF" w:rsidRPr="004E1981" w:rsidRDefault="005316EF" w:rsidP="00D90BFC">
            <w:pPr>
              <w:pStyle w:val="C02TabelleText"/>
              <w:jc w:val="right"/>
              <w:rPr>
                <w:szCs w:val="15"/>
              </w:rPr>
            </w:pPr>
            <w:r>
              <w:t>-4%</w:t>
            </w:r>
          </w:p>
        </w:tc>
        <w:tc>
          <w:tcPr>
            <w:tcW w:w="1077" w:type="dxa"/>
            <w:hideMark/>
          </w:tcPr>
          <w:p w14:paraId="20422707" w14:textId="77777777" w:rsidR="005316EF" w:rsidRPr="004E1981" w:rsidRDefault="005316EF" w:rsidP="00D90BFC">
            <w:pPr>
              <w:pStyle w:val="C02TabelleText"/>
              <w:jc w:val="right"/>
              <w:rPr>
                <w:szCs w:val="15"/>
              </w:rPr>
            </w:pPr>
            <w:r>
              <w:t>339.400</w:t>
            </w:r>
          </w:p>
        </w:tc>
        <w:tc>
          <w:tcPr>
            <w:tcW w:w="956" w:type="dxa"/>
            <w:hideMark/>
          </w:tcPr>
          <w:p w14:paraId="24DFFE21" w14:textId="77777777" w:rsidR="005316EF" w:rsidRDefault="005316EF" w:rsidP="00D90BFC">
            <w:pPr>
              <w:pStyle w:val="C02TabelleText"/>
              <w:jc w:val="right"/>
            </w:pPr>
            <w:r>
              <w:t>-5%</w:t>
            </w:r>
          </w:p>
        </w:tc>
      </w:tr>
      <w:tr w:rsidR="005316EF" w14:paraId="216FB104" w14:textId="77777777" w:rsidTr="00D90BFC">
        <w:tc>
          <w:tcPr>
            <w:tcW w:w="3826" w:type="dxa"/>
            <w:hideMark/>
          </w:tcPr>
          <w:p w14:paraId="64053EEB" w14:textId="77777777" w:rsidR="005316EF" w:rsidRDefault="005316EF" w:rsidP="00D90BFC">
            <w:pPr>
              <w:pStyle w:val="C02TabelleText"/>
            </w:pPr>
            <w:r>
              <w:t> </w:t>
            </w:r>
          </w:p>
        </w:tc>
        <w:tc>
          <w:tcPr>
            <w:tcW w:w="1021" w:type="dxa"/>
            <w:hideMark/>
          </w:tcPr>
          <w:p w14:paraId="384B9E67" w14:textId="77777777" w:rsidR="005316EF" w:rsidRDefault="005316EF" w:rsidP="00D90BFC">
            <w:pPr>
              <w:pStyle w:val="C02TabelleText"/>
              <w:jc w:val="right"/>
            </w:pPr>
          </w:p>
        </w:tc>
        <w:tc>
          <w:tcPr>
            <w:tcW w:w="1021" w:type="dxa"/>
            <w:hideMark/>
          </w:tcPr>
          <w:p w14:paraId="4808B7E0" w14:textId="77777777" w:rsidR="005316EF" w:rsidRDefault="005316EF" w:rsidP="00D90BFC">
            <w:pPr>
              <w:pStyle w:val="C02TabelleText"/>
              <w:jc w:val="right"/>
            </w:pPr>
          </w:p>
        </w:tc>
        <w:tc>
          <w:tcPr>
            <w:tcW w:w="934" w:type="dxa"/>
            <w:hideMark/>
          </w:tcPr>
          <w:p w14:paraId="1182D9C7" w14:textId="77777777" w:rsidR="005316EF" w:rsidRDefault="005316EF" w:rsidP="00D90BFC">
            <w:pPr>
              <w:pStyle w:val="C02TabelleText"/>
              <w:jc w:val="right"/>
            </w:pPr>
          </w:p>
        </w:tc>
        <w:tc>
          <w:tcPr>
            <w:tcW w:w="1077" w:type="dxa"/>
            <w:hideMark/>
          </w:tcPr>
          <w:p w14:paraId="63E9731E" w14:textId="77777777" w:rsidR="005316EF" w:rsidRDefault="005316EF" w:rsidP="00D90BFC">
            <w:pPr>
              <w:pStyle w:val="C02TabelleText"/>
              <w:jc w:val="right"/>
            </w:pPr>
          </w:p>
        </w:tc>
        <w:tc>
          <w:tcPr>
            <w:tcW w:w="956" w:type="dxa"/>
            <w:hideMark/>
          </w:tcPr>
          <w:p w14:paraId="0DF23F36" w14:textId="77777777" w:rsidR="005316EF" w:rsidRDefault="005316EF" w:rsidP="00D90BFC">
            <w:pPr>
              <w:pStyle w:val="C02TabelleText"/>
              <w:jc w:val="right"/>
            </w:pPr>
          </w:p>
        </w:tc>
      </w:tr>
      <w:tr w:rsidR="005316EF" w14:paraId="6239153F" w14:textId="77777777" w:rsidTr="00D90BFC">
        <w:tc>
          <w:tcPr>
            <w:tcW w:w="3826" w:type="dxa"/>
            <w:hideMark/>
          </w:tcPr>
          <w:p w14:paraId="54E6BB59" w14:textId="77777777" w:rsidR="005316EF" w:rsidRPr="00B80EB7" w:rsidRDefault="005316EF" w:rsidP="00D90BFC">
            <w:pPr>
              <w:pStyle w:val="C03TabelleTextfett"/>
            </w:pPr>
            <w:r>
              <w:t>Vendas da divisão Mercedes</w:t>
            </w:r>
            <w:r>
              <w:noBreakHyphen/>
              <w:t>Benz Cars por região e mercado</w:t>
            </w:r>
          </w:p>
        </w:tc>
        <w:tc>
          <w:tcPr>
            <w:tcW w:w="1021" w:type="dxa"/>
            <w:hideMark/>
          </w:tcPr>
          <w:p w14:paraId="32AE1774" w14:textId="77777777" w:rsidR="005316EF" w:rsidRPr="00C54728" w:rsidRDefault="005316EF" w:rsidP="00D90BFC">
            <w:pPr>
              <w:pStyle w:val="C02TabelleText"/>
              <w:jc w:val="right"/>
            </w:pPr>
          </w:p>
        </w:tc>
        <w:tc>
          <w:tcPr>
            <w:tcW w:w="1021" w:type="dxa"/>
            <w:hideMark/>
          </w:tcPr>
          <w:p w14:paraId="5BC699FA" w14:textId="77777777" w:rsidR="005316EF" w:rsidRPr="00C54728" w:rsidRDefault="005316EF" w:rsidP="00D90BFC">
            <w:pPr>
              <w:pStyle w:val="C02TabelleText"/>
              <w:jc w:val="right"/>
            </w:pPr>
          </w:p>
        </w:tc>
        <w:tc>
          <w:tcPr>
            <w:tcW w:w="934" w:type="dxa"/>
            <w:hideMark/>
          </w:tcPr>
          <w:p w14:paraId="6D0DE7AE" w14:textId="77777777" w:rsidR="005316EF" w:rsidRPr="00C54728" w:rsidRDefault="005316EF" w:rsidP="00D90BFC">
            <w:pPr>
              <w:pStyle w:val="C02TabelleText"/>
              <w:jc w:val="right"/>
            </w:pPr>
          </w:p>
        </w:tc>
        <w:tc>
          <w:tcPr>
            <w:tcW w:w="1077" w:type="dxa"/>
            <w:hideMark/>
          </w:tcPr>
          <w:p w14:paraId="497DF293" w14:textId="77777777" w:rsidR="005316EF" w:rsidRPr="00C54728" w:rsidRDefault="005316EF" w:rsidP="00D90BFC">
            <w:pPr>
              <w:pStyle w:val="C02TabelleText"/>
              <w:jc w:val="right"/>
            </w:pPr>
          </w:p>
        </w:tc>
        <w:tc>
          <w:tcPr>
            <w:tcW w:w="956" w:type="dxa"/>
            <w:hideMark/>
          </w:tcPr>
          <w:p w14:paraId="7FCFCEAF" w14:textId="77777777" w:rsidR="005316EF" w:rsidRPr="00C54728" w:rsidRDefault="005316EF" w:rsidP="00D90BFC">
            <w:pPr>
              <w:pStyle w:val="C02TabelleText"/>
              <w:jc w:val="right"/>
            </w:pPr>
          </w:p>
        </w:tc>
      </w:tr>
      <w:tr w:rsidR="005316EF" w14:paraId="2E75311E" w14:textId="77777777" w:rsidTr="00D90BFC">
        <w:tc>
          <w:tcPr>
            <w:tcW w:w="3826" w:type="dxa"/>
            <w:hideMark/>
          </w:tcPr>
          <w:p w14:paraId="42F0ED86" w14:textId="77777777" w:rsidR="005316EF" w:rsidRDefault="005316EF" w:rsidP="00D90BFC">
            <w:pPr>
              <w:pStyle w:val="C03TabelleTextfett"/>
            </w:pPr>
            <w:r>
              <w:t>Europa**</w:t>
            </w:r>
          </w:p>
        </w:tc>
        <w:tc>
          <w:tcPr>
            <w:tcW w:w="1021" w:type="dxa"/>
            <w:hideMark/>
          </w:tcPr>
          <w:p w14:paraId="2FD50D24" w14:textId="77777777" w:rsidR="005316EF" w:rsidRPr="004E1981" w:rsidRDefault="005316EF" w:rsidP="00D90BFC">
            <w:pPr>
              <w:pStyle w:val="C02TabelleText"/>
              <w:jc w:val="right"/>
              <w:rPr>
                <w:szCs w:val="15"/>
              </w:rPr>
            </w:pPr>
            <w:r>
              <w:t>168.700</w:t>
            </w:r>
          </w:p>
        </w:tc>
        <w:tc>
          <w:tcPr>
            <w:tcW w:w="1021" w:type="dxa"/>
            <w:hideMark/>
          </w:tcPr>
          <w:p w14:paraId="1B65E14B" w14:textId="77777777" w:rsidR="005316EF" w:rsidRDefault="005316EF" w:rsidP="00D90BFC">
            <w:pPr>
              <w:pStyle w:val="C02TabelleText"/>
              <w:jc w:val="right"/>
            </w:pPr>
            <w:r>
              <w:t>+1%</w:t>
            </w:r>
          </w:p>
        </w:tc>
        <w:tc>
          <w:tcPr>
            <w:tcW w:w="934" w:type="dxa"/>
            <w:hideMark/>
          </w:tcPr>
          <w:p w14:paraId="2E80AB1A" w14:textId="77777777" w:rsidR="005316EF" w:rsidRPr="004E1981" w:rsidRDefault="005316EF" w:rsidP="00D90BFC">
            <w:pPr>
              <w:pStyle w:val="C02TabelleText"/>
              <w:jc w:val="right"/>
              <w:rPr>
                <w:szCs w:val="15"/>
              </w:rPr>
            </w:pPr>
            <w:r>
              <w:t>+5%</w:t>
            </w:r>
          </w:p>
        </w:tc>
        <w:tc>
          <w:tcPr>
            <w:tcW w:w="1077" w:type="dxa"/>
            <w:hideMark/>
          </w:tcPr>
          <w:p w14:paraId="1930C868" w14:textId="77777777" w:rsidR="005316EF" w:rsidRPr="004E1981" w:rsidRDefault="005316EF" w:rsidP="00D90BFC">
            <w:pPr>
              <w:pStyle w:val="C02TabelleText"/>
              <w:jc w:val="right"/>
              <w:rPr>
                <w:szCs w:val="15"/>
              </w:rPr>
            </w:pPr>
            <w:r>
              <w:t>493.700</w:t>
            </w:r>
          </w:p>
        </w:tc>
        <w:tc>
          <w:tcPr>
            <w:tcW w:w="956" w:type="dxa"/>
            <w:hideMark/>
          </w:tcPr>
          <w:p w14:paraId="7F850DF3" w14:textId="77777777" w:rsidR="005316EF" w:rsidRDefault="005316EF" w:rsidP="00D90BFC">
            <w:pPr>
              <w:pStyle w:val="C02TabelleText"/>
              <w:jc w:val="right"/>
            </w:pPr>
            <w:r>
              <w:t>+5%</w:t>
            </w:r>
          </w:p>
        </w:tc>
      </w:tr>
      <w:tr w:rsidR="005316EF" w14:paraId="1838BBA8" w14:textId="77777777" w:rsidTr="00D90BFC">
        <w:tc>
          <w:tcPr>
            <w:tcW w:w="3826" w:type="dxa"/>
            <w:hideMark/>
          </w:tcPr>
          <w:p w14:paraId="60EA1FE4" w14:textId="77777777" w:rsidR="005316EF" w:rsidRDefault="005316EF" w:rsidP="005316EF">
            <w:pPr>
              <w:pStyle w:val="C04Tablelist"/>
              <w:numPr>
                <w:ilvl w:val="0"/>
                <w:numId w:val="6"/>
              </w:numPr>
            </w:pPr>
            <w:r>
              <w:t>da Alemanha</w:t>
            </w:r>
          </w:p>
        </w:tc>
        <w:tc>
          <w:tcPr>
            <w:tcW w:w="1021" w:type="dxa"/>
            <w:hideMark/>
          </w:tcPr>
          <w:p w14:paraId="10D65F6C" w14:textId="77777777" w:rsidR="005316EF" w:rsidRPr="004E1981" w:rsidRDefault="005316EF" w:rsidP="00D90BFC">
            <w:pPr>
              <w:pStyle w:val="C02TabelleText"/>
              <w:jc w:val="right"/>
              <w:rPr>
                <w:szCs w:val="15"/>
              </w:rPr>
            </w:pPr>
            <w:r>
              <w:t>58.300</w:t>
            </w:r>
          </w:p>
        </w:tc>
        <w:tc>
          <w:tcPr>
            <w:tcW w:w="1021" w:type="dxa"/>
            <w:hideMark/>
          </w:tcPr>
          <w:p w14:paraId="0B1773CD" w14:textId="77777777" w:rsidR="005316EF" w:rsidRPr="004E1981" w:rsidRDefault="005316EF" w:rsidP="00D90BFC">
            <w:pPr>
              <w:pStyle w:val="C02TabelleText"/>
              <w:jc w:val="right"/>
              <w:rPr>
                <w:szCs w:val="15"/>
              </w:rPr>
            </w:pPr>
            <w:r>
              <w:t>+4%</w:t>
            </w:r>
          </w:p>
        </w:tc>
        <w:tc>
          <w:tcPr>
            <w:tcW w:w="934" w:type="dxa"/>
            <w:hideMark/>
          </w:tcPr>
          <w:p w14:paraId="1DC2307A" w14:textId="77777777" w:rsidR="005316EF" w:rsidRPr="004E1981" w:rsidRDefault="005316EF" w:rsidP="00D90BFC">
            <w:pPr>
              <w:pStyle w:val="C02TabelleText"/>
              <w:jc w:val="right"/>
              <w:rPr>
                <w:szCs w:val="15"/>
              </w:rPr>
            </w:pPr>
            <w:r>
              <w:t>+13%</w:t>
            </w:r>
          </w:p>
        </w:tc>
        <w:tc>
          <w:tcPr>
            <w:tcW w:w="1077" w:type="dxa"/>
            <w:hideMark/>
          </w:tcPr>
          <w:p w14:paraId="3DCA8A38" w14:textId="77777777" w:rsidR="005316EF" w:rsidRPr="004E1981" w:rsidRDefault="005316EF" w:rsidP="00D90BFC">
            <w:pPr>
              <w:pStyle w:val="C02TabelleText"/>
              <w:jc w:val="right"/>
              <w:rPr>
                <w:szCs w:val="15"/>
              </w:rPr>
            </w:pPr>
            <w:r>
              <w:t>163.600</w:t>
            </w:r>
          </w:p>
        </w:tc>
        <w:tc>
          <w:tcPr>
            <w:tcW w:w="956" w:type="dxa"/>
            <w:hideMark/>
          </w:tcPr>
          <w:p w14:paraId="1E254E47" w14:textId="77777777" w:rsidR="005316EF" w:rsidRDefault="005316EF" w:rsidP="00D90BFC">
            <w:pPr>
              <w:pStyle w:val="C02TabelleText"/>
              <w:jc w:val="right"/>
            </w:pPr>
            <w:r>
              <w:t>+9%</w:t>
            </w:r>
          </w:p>
        </w:tc>
      </w:tr>
      <w:tr w:rsidR="005316EF" w14:paraId="4F56201E" w14:textId="77777777" w:rsidTr="00D90BFC">
        <w:tc>
          <w:tcPr>
            <w:tcW w:w="3826" w:type="dxa"/>
            <w:hideMark/>
          </w:tcPr>
          <w:p w14:paraId="5383E8E8" w14:textId="77777777" w:rsidR="005316EF" w:rsidRDefault="005316EF" w:rsidP="00D90BFC">
            <w:pPr>
              <w:pStyle w:val="C03TabelleTextfett"/>
            </w:pPr>
            <w:r>
              <w:t>Ásia</w:t>
            </w:r>
          </w:p>
        </w:tc>
        <w:tc>
          <w:tcPr>
            <w:tcW w:w="1021" w:type="dxa"/>
            <w:hideMark/>
          </w:tcPr>
          <w:p w14:paraId="068AF410" w14:textId="77777777" w:rsidR="005316EF" w:rsidRPr="004E1981" w:rsidRDefault="005316EF" w:rsidP="00D90BFC">
            <w:pPr>
              <w:pStyle w:val="C02TabelleText"/>
              <w:jc w:val="right"/>
              <w:rPr>
                <w:szCs w:val="15"/>
              </w:rPr>
            </w:pPr>
            <w:r>
              <w:t>132.300</w:t>
            </w:r>
          </w:p>
        </w:tc>
        <w:tc>
          <w:tcPr>
            <w:tcW w:w="1021" w:type="dxa"/>
            <w:hideMark/>
          </w:tcPr>
          <w:p w14:paraId="1BC1ACE2" w14:textId="77777777" w:rsidR="005316EF" w:rsidRDefault="005316EF" w:rsidP="00D90BFC">
            <w:pPr>
              <w:pStyle w:val="C02TabelleText"/>
              <w:jc w:val="right"/>
            </w:pPr>
            <w:r>
              <w:t>-4%</w:t>
            </w:r>
          </w:p>
        </w:tc>
        <w:tc>
          <w:tcPr>
            <w:tcW w:w="934" w:type="dxa"/>
            <w:hideMark/>
          </w:tcPr>
          <w:p w14:paraId="70120DE0" w14:textId="77777777" w:rsidR="005316EF" w:rsidRPr="004E1981" w:rsidRDefault="005316EF" w:rsidP="00D90BFC">
            <w:pPr>
              <w:pStyle w:val="C02TabelleText"/>
              <w:jc w:val="right"/>
              <w:rPr>
                <w:szCs w:val="15"/>
              </w:rPr>
            </w:pPr>
            <w:r>
              <w:t>-25%</w:t>
            </w:r>
          </w:p>
        </w:tc>
        <w:tc>
          <w:tcPr>
            <w:tcW w:w="1077" w:type="dxa"/>
            <w:hideMark/>
          </w:tcPr>
          <w:p w14:paraId="7FAB37EB" w14:textId="77777777" w:rsidR="005316EF" w:rsidRPr="004E1981" w:rsidRDefault="005316EF" w:rsidP="00D90BFC">
            <w:pPr>
              <w:pStyle w:val="C02TabelleText"/>
              <w:jc w:val="right"/>
              <w:rPr>
                <w:szCs w:val="15"/>
              </w:rPr>
            </w:pPr>
            <w:r>
              <w:t>423.200</w:t>
            </w:r>
          </w:p>
        </w:tc>
        <w:tc>
          <w:tcPr>
            <w:tcW w:w="956" w:type="dxa"/>
            <w:hideMark/>
          </w:tcPr>
          <w:p w14:paraId="668D21CA" w14:textId="77777777" w:rsidR="005316EF" w:rsidRDefault="005316EF" w:rsidP="00D90BFC">
            <w:pPr>
              <w:pStyle w:val="C02TabelleText"/>
              <w:jc w:val="right"/>
            </w:pPr>
            <w:r>
              <w:t>-25%</w:t>
            </w:r>
          </w:p>
        </w:tc>
      </w:tr>
      <w:tr w:rsidR="005316EF" w14:paraId="6B653515" w14:textId="77777777" w:rsidTr="00D90BFC">
        <w:tc>
          <w:tcPr>
            <w:tcW w:w="3826" w:type="dxa"/>
            <w:hideMark/>
          </w:tcPr>
          <w:p w14:paraId="361B01A8" w14:textId="77777777" w:rsidR="005316EF" w:rsidRDefault="005316EF" w:rsidP="005316EF">
            <w:pPr>
              <w:pStyle w:val="C04Tablelist"/>
              <w:numPr>
                <w:ilvl w:val="0"/>
                <w:numId w:val="6"/>
              </w:numPr>
            </w:pPr>
            <w:r>
              <w:t>da China</w:t>
            </w:r>
          </w:p>
        </w:tc>
        <w:tc>
          <w:tcPr>
            <w:tcW w:w="1021" w:type="dxa"/>
            <w:hideMark/>
          </w:tcPr>
          <w:p w14:paraId="451B4CF1" w14:textId="77777777" w:rsidR="005316EF" w:rsidRPr="004E1981" w:rsidRDefault="005316EF" w:rsidP="00D90BFC">
            <w:pPr>
              <w:pStyle w:val="C02TabelleText"/>
              <w:jc w:val="right"/>
              <w:rPr>
                <w:szCs w:val="15"/>
              </w:rPr>
            </w:pPr>
            <w:r>
              <w:t>86.800</w:t>
            </w:r>
          </w:p>
        </w:tc>
        <w:tc>
          <w:tcPr>
            <w:tcW w:w="1021" w:type="dxa"/>
            <w:hideMark/>
          </w:tcPr>
          <w:p w14:paraId="43639B42" w14:textId="77777777" w:rsidR="005316EF" w:rsidRDefault="005316EF" w:rsidP="00D90BFC">
            <w:pPr>
              <w:pStyle w:val="C02TabelleText"/>
              <w:jc w:val="right"/>
            </w:pPr>
            <w:r>
              <w:t>-12%</w:t>
            </w:r>
          </w:p>
        </w:tc>
        <w:tc>
          <w:tcPr>
            <w:tcW w:w="934" w:type="dxa"/>
            <w:hideMark/>
          </w:tcPr>
          <w:p w14:paraId="5F48076B" w14:textId="77777777" w:rsidR="005316EF" w:rsidRDefault="005316EF" w:rsidP="00D90BFC">
            <w:pPr>
              <w:pStyle w:val="C02TabelleText"/>
              <w:jc w:val="right"/>
            </w:pPr>
            <w:r>
              <w:t>-31%</w:t>
            </w:r>
          </w:p>
        </w:tc>
        <w:tc>
          <w:tcPr>
            <w:tcW w:w="1077" w:type="dxa"/>
            <w:hideMark/>
          </w:tcPr>
          <w:p w14:paraId="695188E8" w14:textId="77777777" w:rsidR="005316EF" w:rsidRPr="004E1981" w:rsidRDefault="005316EF" w:rsidP="00D90BFC">
            <w:pPr>
              <w:pStyle w:val="C02TabelleText"/>
              <w:jc w:val="right"/>
              <w:rPr>
                <w:szCs w:val="15"/>
              </w:rPr>
            </w:pPr>
            <w:r>
              <w:t>297.000</w:t>
            </w:r>
          </w:p>
        </w:tc>
        <w:tc>
          <w:tcPr>
            <w:tcW w:w="956" w:type="dxa"/>
            <w:hideMark/>
          </w:tcPr>
          <w:p w14:paraId="77FE21D7" w14:textId="77777777" w:rsidR="005316EF" w:rsidRDefault="005316EF" w:rsidP="00D90BFC">
            <w:pPr>
              <w:pStyle w:val="C02TabelleText"/>
              <w:jc w:val="right"/>
            </w:pPr>
            <w:r>
              <w:t>-29%</w:t>
            </w:r>
          </w:p>
        </w:tc>
      </w:tr>
      <w:tr w:rsidR="005316EF" w14:paraId="1A682A07" w14:textId="77777777" w:rsidTr="00D90BFC">
        <w:tc>
          <w:tcPr>
            <w:tcW w:w="3826" w:type="dxa"/>
            <w:hideMark/>
          </w:tcPr>
          <w:p w14:paraId="24B249C3" w14:textId="77777777" w:rsidR="005316EF" w:rsidRDefault="005316EF" w:rsidP="00D90BFC">
            <w:pPr>
              <w:pStyle w:val="C03TabelleTextfett"/>
            </w:pPr>
            <w:r>
              <w:t>América do Norte***</w:t>
            </w:r>
          </w:p>
        </w:tc>
        <w:tc>
          <w:tcPr>
            <w:tcW w:w="1021" w:type="dxa"/>
            <w:hideMark/>
          </w:tcPr>
          <w:p w14:paraId="66C47D4D" w14:textId="77777777" w:rsidR="005316EF" w:rsidRPr="004E1981" w:rsidRDefault="005316EF" w:rsidP="00D90BFC">
            <w:pPr>
              <w:pStyle w:val="C02TabelleText"/>
              <w:jc w:val="right"/>
              <w:rPr>
                <w:szCs w:val="15"/>
              </w:rPr>
            </w:pPr>
            <w:r>
              <w:t>83.200</w:t>
            </w:r>
          </w:p>
        </w:tc>
        <w:tc>
          <w:tcPr>
            <w:tcW w:w="1021" w:type="dxa"/>
            <w:hideMark/>
          </w:tcPr>
          <w:p w14:paraId="1B07ED68" w14:textId="77777777" w:rsidR="005316EF" w:rsidRPr="004E1981" w:rsidRDefault="005316EF" w:rsidP="00D90BFC">
            <w:pPr>
              <w:pStyle w:val="C02TabelleText"/>
              <w:jc w:val="right"/>
              <w:rPr>
                <w:szCs w:val="15"/>
              </w:rPr>
            </w:pPr>
            <w:r>
              <w:t>-9%</w:t>
            </w:r>
          </w:p>
        </w:tc>
        <w:tc>
          <w:tcPr>
            <w:tcW w:w="934" w:type="dxa"/>
            <w:hideMark/>
          </w:tcPr>
          <w:p w14:paraId="1A2B80FB" w14:textId="77777777" w:rsidR="005316EF" w:rsidRPr="004E1981" w:rsidRDefault="005316EF" w:rsidP="00D90BFC">
            <w:pPr>
              <w:pStyle w:val="C02TabelleText"/>
              <w:jc w:val="right"/>
              <w:rPr>
                <w:szCs w:val="15"/>
              </w:rPr>
            </w:pPr>
            <w:r>
              <w:t>+4%</w:t>
            </w:r>
          </w:p>
        </w:tc>
        <w:tc>
          <w:tcPr>
            <w:tcW w:w="1077" w:type="dxa"/>
            <w:hideMark/>
          </w:tcPr>
          <w:p w14:paraId="11FFDAA1" w14:textId="77777777" w:rsidR="005316EF" w:rsidRPr="004E1981" w:rsidRDefault="005316EF" w:rsidP="00D90BFC">
            <w:pPr>
              <w:pStyle w:val="C02TabelleText"/>
              <w:jc w:val="right"/>
              <w:rPr>
                <w:szCs w:val="15"/>
              </w:rPr>
            </w:pPr>
            <w:r>
              <w:t>264.200</w:t>
            </w:r>
          </w:p>
        </w:tc>
        <w:tc>
          <w:tcPr>
            <w:tcW w:w="956" w:type="dxa"/>
            <w:hideMark/>
          </w:tcPr>
          <w:p w14:paraId="1F7303DE" w14:textId="77777777" w:rsidR="005316EF" w:rsidRDefault="005316EF" w:rsidP="00D90BFC">
            <w:pPr>
              <w:pStyle w:val="C02TabelleText"/>
              <w:jc w:val="right"/>
            </w:pPr>
            <w:r>
              <w:t>+11%</w:t>
            </w:r>
          </w:p>
        </w:tc>
      </w:tr>
      <w:tr w:rsidR="005316EF" w14:paraId="176C1AA1" w14:textId="77777777" w:rsidTr="00D90BFC">
        <w:tc>
          <w:tcPr>
            <w:tcW w:w="3826" w:type="dxa"/>
            <w:hideMark/>
          </w:tcPr>
          <w:p w14:paraId="292101DF" w14:textId="77777777" w:rsidR="005316EF" w:rsidRDefault="005316EF" w:rsidP="005316EF">
            <w:pPr>
              <w:pStyle w:val="C04Tablelist"/>
              <w:numPr>
                <w:ilvl w:val="0"/>
                <w:numId w:val="6"/>
              </w:numPr>
            </w:pPr>
            <w:r>
              <w:t>dos Estados Unidos</w:t>
            </w:r>
          </w:p>
        </w:tc>
        <w:tc>
          <w:tcPr>
            <w:tcW w:w="1021" w:type="dxa"/>
            <w:hideMark/>
          </w:tcPr>
          <w:p w14:paraId="72518BBF" w14:textId="77777777" w:rsidR="005316EF" w:rsidRPr="004E1981" w:rsidRDefault="005316EF" w:rsidP="00D90BFC">
            <w:pPr>
              <w:pStyle w:val="C02TabelleText"/>
              <w:jc w:val="right"/>
              <w:rPr>
                <w:szCs w:val="15"/>
              </w:rPr>
            </w:pPr>
            <w:r>
              <w:t>75.300</w:t>
            </w:r>
          </w:p>
        </w:tc>
        <w:tc>
          <w:tcPr>
            <w:tcW w:w="1021" w:type="dxa"/>
            <w:hideMark/>
          </w:tcPr>
          <w:p w14:paraId="3D6B0005" w14:textId="77777777" w:rsidR="005316EF" w:rsidRPr="004E1981" w:rsidRDefault="005316EF" w:rsidP="00D90BFC">
            <w:pPr>
              <w:pStyle w:val="C02TabelleText"/>
              <w:jc w:val="right"/>
              <w:rPr>
                <w:szCs w:val="15"/>
              </w:rPr>
            </w:pPr>
            <w:r>
              <w:t>-8%</w:t>
            </w:r>
          </w:p>
        </w:tc>
        <w:tc>
          <w:tcPr>
            <w:tcW w:w="934" w:type="dxa"/>
            <w:hideMark/>
          </w:tcPr>
          <w:p w14:paraId="4CEC8D5E" w14:textId="77777777" w:rsidR="005316EF" w:rsidRPr="004E1981" w:rsidRDefault="005316EF" w:rsidP="00D90BFC">
            <w:pPr>
              <w:pStyle w:val="C02TabelleText"/>
              <w:jc w:val="right"/>
              <w:rPr>
                <w:szCs w:val="15"/>
              </w:rPr>
            </w:pPr>
            <w:r>
              <w:t>+6%</w:t>
            </w:r>
          </w:p>
        </w:tc>
        <w:tc>
          <w:tcPr>
            <w:tcW w:w="1077" w:type="dxa"/>
            <w:hideMark/>
          </w:tcPr>
          <w:p w14:paraId="29F828EA" w14:textId="77777777" w:rsidR="005316EF" w:rsidRPr="004E1981" w:rsidRDefault="005316EF" w:rsidP="00D90BFC">
            <w:pPr>
              <w:pStyle w:val="C02TabelleText"/>
              <w:jc w:val="right"/>
              <w:rPr>
                <w:szCs w:val="15"/>
              </w:rPr>
            </w:pPr>
            <w:r>
              <w:t>238.300</w:t>
            </w:r>
          </w:p>
        </w:tc>
        <w:tc>
          <w:tcPr>
            <w:tcW w:w="956" w:type="dxa"/>
            <w:hideMark/>
          </w:tcPr>
          <w:p w14:paraId="304663B6" w14:textId="77777777" w:rsidR="005316EF" w:rsidRPr="004E1981" w:rsidRDefault="005316EF" w:rsidP="00D90BFC">
            <w:pPr>
              <w:pStyle w:val="C02TabelleText"/>
              <w:jc w:val="right"/>
              <w:rPr>
                <w:szCs w:val="15"/>
              </w:rPr>
            </w:pPr>
            <w:r>
              <w:t>+12%</w:t>
            </w:r>
          </w:p>
        </w:tc>
      </w:tr>
      <w:tr w:rsidR="005316EF" w14:paraId="3663C3BD" w14:textId="77777777" w:rsidTr="00D90BFC">
        <w:tc>
          <w:tcPr>
            <w:tcW w:w="3826" w:type="dxa"/>
            <w:hideMark/>
          </w:tcPr>
          <w:p w14:paraId="29466057" w14:textId="77777777" w:rsidR="005316EF" w:rsidRDefault="005316EF" w:rsidP="00D90BFC">
            <w:pPr>
              <w:pStyle w:val="C03TabelleTextfett"/>
            </w:pPr>
            <w:r>
              <w:t>Resto do Mundo</w:t>
            </w:r>
          </w:p>
        </w:tc>
        <w:tc>
          <w:tcPr>
            <w:tcW w:w="1021" w:type="dxa"/>
            <w:hideMark/>
          </w:tcPr>
          <w:p w14:paraId="0BEAB8E2" w14:textId="77777777" w:rsidR="005316EF" w:rsidRPr="004E1981" w:rsidRDefault="005316EF" w:rsidP="00D90BFC">
            <w:pPr>
              <w:pStyle w:val="C02TabelleText"/>
              <w:jc w:val="right"/>
              <w:rPr>
                <w:szCs w:val="15"/>
              </w:rPr>
            </w:pPr>
            <w:r>
              <w:t>23.000</w:t>
            </w:r>
          </w:p>
        </w:tc>
        <w:tc>
          <w:tcPr>
            <w:tcW w:w="1021" w:type="dxa"/>
            <w:hideMark/>
          </w:tcPr>
          <w:p w14:paraId="46C37052" w14:textId="77777777" w:rsidR="005316EF" w:rsidRPr="004E1981" w:rsidRDefault="005316EF" w:rsidP="00D90BFC">
            <w:pPr>
              <w:pStyle w:val="C02TabelleText"/>
              <w:jc w:val="right"/>
              <w:rPr>
                <w:szCs w:val="15"/>
              </w:rPr>
            </w:pPr>
            <w:r>
              <w:t>+6%</w:t>
            </w:r>
          </w:p>
        </w:tc>
        <w:tc>
          <w:tcPr>
            <w:tcW w:w="934" w:type="dxa"/>
            <w:hideMark/>
          </w:tcPr>
          <w:p w14:paraId="52B8D8CC" w14:textId="77777777" w:rsidR="005316EF" w:rsidRPr="004E1981" w:rsidRDefault="005316EF" w:rsidP="00D90BFC">
            <w:pPr>
              <w:pStyle w:val="C02TabelleText"/>
              <w:jc w:val="right"/>
              <w:rPr>
                <w:szCs w:val="15"/>
              </w:rPr>
            </w:pPr>
            <w:r>
              <w:t>-8%</w:t>
            </w:r>
          </w:p>
        </w:tc>
        <w:tc>
          <w:tcPr>
            <w:tcW w:w="1077" w:type="dxa"/>
            <w:hideMark/>
          </w:tcPr>
          <w:p w14:paraId="1861F03D" w14:textId="77777777" w:rsidR="005316EF" w:rsidRPr="004E1981" w:rsidRDefault="005316EF" w:rsidP="00D90BFC">
            <w:pPr>
              <w:pStyle w:val="C02TabelleText"/>
              <w:jc w:val="right"/>
              <w:rPr>
                <w:szCs w:val="15"/>
              </w:rPr>
            </w:pPr>
            <w:r>
              <w:t>63.400</w:t>
            </w:r>
          </w:p>
        </w:tc>
        <w:tc>
          <w:tcPr>
            <w:tcW w:w="956" w:type="dxa"/>
            <w:hideMark/>
          </w:tcPr>
          <w:p w14:paraId="004A1DBE" w14:textId="77777777" w:rsidR="005316EF" w:rsidRPr="004E1981" w:rsidRDefault="005316EF" w:rsidP="00D90BFC">
            <w:pPr>
              <w:pStyle w:val="C02TabelleText"/>
              <w:jc w:val="right"/>
              <w:rPr>
                <w:szCs w:val="15"/>
              </w:rPr>
            </w:pPr>
            <w:r>
              <w:t>-10%</w:t>
            </w:r>
          </w:p>
        </w:tc>
      </w:tr>
    </w:tbl>
    <w:p w14:paraId="2C58E89A" w14:textId="77777777" w:rsidR="005316EF" w:rsidRPr="00BE359B" w:rsidRDefault="005316EF" w:rsidP="005316EF">
      <w:pPr>
        <w:pStyle w:val="C05Legende"/>
      </w:pPr>
      <w:r>
        <w:t>Os segmentos incluem modelos elétricos a bateria e derivados:</w:t>
      </w:r>
    </w:p>
    <w:p w14:paraId="69E033FC" w14:textId="77777777" w:rsidR="005316EF" w:rsidRPr="00BE359B" w:rsidRDefault="005316EF" w:rsidP="005316EF">
      <w:pPr>
        <w:pStyle w:val="C05Legende"/>
      </w:pPr>
      <w:r>
        <w:t>* Topo de gama Modelos da Mercedes-AMG e Mercedes-Maybach, Classe G, Classe S, GLS, EQS e EQS SUV</w:t>
      </w:r>
    </w:p>
    <w:p w14:paraId="593734CB" w14:textId="77777777" w:rsidR="005316EF" w:rsidRPr="00BE359B" w:rsidRDefault="005316EF" w:rsidP="005316EF">
      <w:pPr>
        <w:pStyle w:val="C05Legende"/>
      </w:pPr>
      <w:r>
        <w:t xml:space="preserve">* </w:t>
      </w:r>
      <w:r w:rsidRPr="0097133C">
        <w:rPr>
          <w:i/>
          <w:iCs/>
        </w:rPr>
        <w:t>Core</w:t>
      </w:r>
      <w:r>
        <w:t>: Classe C, Classe E, CLE, GLC, GLE, EQE e EQE SUV</w:t>
      </w:r>
    </w:p>
    <w:p w14:paraId="35F13F51" w14:textId="77777777" w:rsidR="005316EF" w:rsidRPr="00DC1881" w:rsidRDefault="005316EF" w:rsidP="005316EF">
      <w:pPr>
        <w:pStyle w:val="C05Legende"/>
        <w:spacing w:before="0"/>
      </w:pPr>
      <w:r>
        <w:t>* Entrada na marca: Classe A, Classe B, CLA, GLA, GLB, EQA e EQB </w:t>
      </w:r>
    </w:p>
    <w:p w14:paraId="0316CBAA" w14:textId="77777777" w:rsidR="005316EF" w:rsidRPr="00DC1881" w:rsidRDefault="005316EF" w:rsidP="005316EF">
      <w:pPr>
        <w:pStyle w:val="C05Legende"/>
      </w:pPr>
      <w:r>
        <w:t>** Europa: União Europeia, Reino Unido, Suíça e Noruega </w:t>
      </w:r>
    </w:p>
    <w:p w14:paraId="1C8FE5F1" w14:textId="77777777" w:rsidR="005316EF" w:rsidRPr="00DC1881" w:rsidRDefault="005316EF" w:rsidP="005316EF">
      <w:pPr>
        <w:pStyle w:val="C05Legende"/>
      </w:pPr>
      <w:r>
        <w:t>*** América do Norte: Estados Unidos, Canadá e México </w:t>
      </w:r>
    </w:p>
    <w:p w14:paraId="57751655" w14:textId="77777777" w:rsidR="005316EF" w:rsidRDefault="005316EF" w:rsidP="005316EF">
      <w:pPr>
        <w:pStyle w:val="C05Legende"/>
      </w:pPr>
      <w:r>
        <w:t>Todos os valores foram arredondados. Valores provisórios sujeitos a alteração pendente de relatórios finais. </w:t>
      </w:r>
    </w:p>
    <w:p w14:paraId="41E6AC2C" w14:textId="77777777" w:rsidR="005316EF" w:rsidRPr="00A80226" w:rsidRDefault="005316EF" w:rsidP="005316EF">
      <w:pPr>
        <w:spacing w:after="160" w:line="259" w:lineRule="auto"/>
        <w:rPr>
          <w:sz w:val="15"/>
          <w:szCs w:val="15"/>
        </w:rPr>
      </w:pPr>
      <w:r>
        <w:br w:type="page"/>
      </w:r>
    </w:p>
    <w:p w14:paraId="4967E009" w14:textId="77777777" w:rsidR="005316EF" w:rsidRPr="005316EF" w:rsidRDefault="005316EF" w:rsidP="005316EF">
      <w:pPr>
        <w:pStyle w:val="A05Subheadline"/>
        <w:rPr>
          <w:lang w:val="pt-PT"/>
        </w:rPr>
      </w:pPr>
      <w:r w:rsidRPr="005316EF">
        <w:rPr>
          <w:lang w:val="pt-PT"/>
        </w:rPr>
        <w:lastRenderedPageBreak/>
        <w:t>Mercedes</w:t>
      </w:r>
      <w:r w:rsidRPr="005316EF">
        <w:rPr>
          <w:lang w:val="pt-PT"/>
        </w:rPr>
        <w:noBreakHyphen/>
        <w:t>Benz Vans</w:t>
      </w:r>
    </w:p>
    <w:p w14:paraId="310AA11F" w14:textId="77777777" w:rsidR="005316EF" w:rsidRDefault="005316EF" w:rsidP="005316EF">
      <w:pPr>
        <w:pStyle w:val="A06Quote"/>
      </w:pPr>
      <w:r>
        <w:t>“O desenvolvimento contínuo do portefólio Mercedes-Benz Vans em todo o mundo, demonstra a confiança que os nossos clientes depositam nos nossos produtos e serviços. No IAA Transportation 2026, apresentámos o novo ecossistema empresarial Mercedes-Benz PRO, que combina veículos, Extras Digitais e serviços, disponibilizando soluções à medida das necessidades dos nossos clientes, para uma gestão eficiente das suas operações diárias. Além disso, também apresentámos, em Hanôver, o novo VLE totalmente elétrico, que demonstrou o potencial da nova Van Architecture.”</w:t>
      </w:r>
    </w:p>
    <w:p w14:paraId="7FD3F2A8" w14:textId="77777777" w:rsidR="005316EF" w:rsidRPr="005316EF" w:rsidRDefault="005316EF" w:rsidP="005316EF">
      <w:pPr>
        <w:pStyle w:val="A07Quoter"/>
        <w:rPr>
          <w:lang w:val="pt-PT"/>
        </w:rPr>
      </w:pPr>
      <w:r w:rsidRPr="005316EF">
        <w:rPr>
          <w:lang w:val="pt-PT"/>
        </w:rPr>
        <w:t>Mathias Vaitl, Head de Marketing e Vendas da Mercedes-Benz Vans</w:t>
      </w:r>
    </w:p>
    <w:p w14:paraId="0111136B" w14:textId="77777777" w:rsidR="005316EF" w:rsidRDefault="005316EF" w:rsidP="005316EF">
      <w:pPr>
        <w:pStyle w:val="A06Quote"/>
      </w:pPr>
    </w:p>
    <w:p w14:paraId="07229111" w14:textId="77777777" w:rsidR="005316EF" w:rsidRDefault="005316EF" w:rsidP="005316EF">
      <w:pPr>
        <w:pStyle w:val="A03Copytext"/>
      </w:pPr>
      <w:r>
        <w:t>No terceiro trimestre de 2026, a Mercedes-Benz Vans vendeu 84.400 unidades em todo o mundo, enquanto as vendas fora da China aumentaram 6% face ao ano anterior. A evolução foi impulsionada pelo aumento da procura por parte dos clientes na América do Norte (+8%) e pelo forte crescimento na região Resto do Mundo (+25%), em comparação com o trimestre homólogo. No total, as vendas da Mercedes-Benz Vans aumentaram 1%, face ao ano anterior.</w:t>
      </w:r>
    </w:p>
    <w:p w14:paraId="5423FE8F" w14:textId="77777777" w:rsidR="005316EF" w:rsidRDefault="005316EF" w:rsidP="005316EF">
      <w:pPr>
        <w:pStyle w:val="A03Copytext"/>
      </w:pPr>
    </w:p>
    <w:p w14:paraId="03E9A0F0" w14:textId="77777777" w:rsidR="005316EF" w:rsidRDefault="005316EF" w:rsidP="005316EF">
      <w:pPr>
        <w:pStyle w:val="A03Copytext"/>
      </w:pPr>
      <w:r>
        <w:t>Os Vans elétricos continuaram a crescer, com as vendas de veículos de Gama Profissional elétrica a aumentar 12%, face ao ano anterior. Consequentemente, a quota global de Vans elétricos aumentou para 11% (3º Trimestre de 2025: 10%), enquanto na Europa atingiu um nível ainda mais elevado, de 15% (3º Trimestre de 2025: 14%).</w:t>
      </w:r>
    </w:p>
    <w:p w14:paraId="34CFBF0D" w14:textId="77777777" w:rsidR="005316EF" w:rsidRDefault="005316EF" w:rsidP="005316EF">
      <w:pPr>
        <w:pStyle w:val="A03Copytext"/>
      </w:pPr>
    </w:p>
    <w:p w14:paraId="20E1217A" w14:textId="77777777" w:rsidR="005316EF" w:rsidRDefault="005316EF" w:rsidP="005316EF">
      <w:pPr>
        <w:pStyle w:val="A03Copytext"/>
      </w:pPr>
      <w:r>
        <w:t>O segmento dos modelos Vans de Gama Profissional cresceu, com as vendas a aumentarem 4% face ao ano anterior. A procura por Vans de grande dimensão manteve-se forte, com um aumento de 15%, sublinhando a sua importância estratégica para a Mercedes-Benz Vans.</w:t>
      </w:r>
    </w:p>
    <w:p w14:paraId="77CE114B" w14:textId="77777777" w:rsidR="005316EF" w:rsidRDefault="005316EF" w:rsidP="005316EF">
      <w:pPr>
        <w:pStyle w:val="A03Copytext"/>
      </w:pPr>
    </w:p>
    <w:p w14:paraId="377A717E" w14:textId="77777777" w:rsidR="005316EF" w:rsidRDefault="005316EF" w:rsidP="005316EF">
      <w:pPr>
        <w:pStyle w:val="A03Copytext"/>
      </w:pPr>
      <w:r>
        <w:t>No IAA Transportation 2026, a Mercedes-Benz Vans apresentou todo o seu abrangente portefólio de modelos, e o novo ecossistema empresarial Mercedes-Benz PRO, demonstrando como soluções integradas de veículos, Extras Digitais e serviços, podem gerar valor acrescentado para os clientes profissionais. Outro dos principais destaques foi a apresentação do novo VLE totalmente elétrico, como solução para o transporte profissional de passageiros, na versão de oito lugares.</w:t>
      </w:r>
    </w:p>
    <w:p w14:paraId="6F60C35D" w14:textId="77777777" w:rsidR="005316EF" w:rsidRDefault="005316EF" w:rsidP="005316EF">
      <w:r>
        <w:br w:type="page"/>
      </w:r>
    </w:p>
    <w:p w14:paraId="6E33C9C2" w14:textId="77777777" w:rsidR="005316EF" w:rsidRPr="00DC1881" w:rsidRDefault="005316EF" w:rsidP="005316EF">
      <w:pPr>
        <w:pStyle w:val="C01TabelleTitel"/>
      </w:pPr>
      <w:r>
        <w:lastRenderedPageBreak/>
        <w:t>Visão geral das vendas da Mercedes</w:t>
      </w:r>
      <w:r>
        <w:noBreakHyphen/>
        <w:t>Benz Vans</w:t>
      </w:r>
    </w:p>
    <w:tbl>
      <w:tblPr>
        <w:tblStyle w:val="Mercedes-Benz"/>
        <w:tblW w:w="8835" w:type="dxa"/>
        <w:tblLook w:val="04A0" w:firstRow="1" w:lastRow="0" w:firstColumn="1" w:lastColumn="0" w:noHBand="0" w:noVBand="1"/>
      </w:tblPr>
      <w:tblGrid>
        <w:gridCol w:w="3826"/>
        <w:gridCol w:w="1021"/>
        <w:gridCol w:w="1021"/>
        <w:gridCol w:w="934"/>
        <w:gridCol w:w="1077"/>
        <w:gridCol w:w="956"/>
      </w:tblGrid>
      <w:tr w:rsidR="005316EF" w14:paraId="0A5A74A1" w14:textId="77777777" w:rsidTr="00D90BFC">
        <w:tc>
          <w:tcPr>
            <w:tcW w:w="3826" w:type="dxa"/>
            <w:hideMark/>
          </w:tcPr>
          <w:p w14:paraId="53D004CC" w14:textId="77777777" w:rsidR="005316EF" w:rsidRDefault="005316EF" w:rsidP="00D90BFC">
            <w:pPr>
              <w:rPr>
                <w:szCs w:val="21"/>
              </w:rPr>
            </w:pPr>
          </w:p>
        </w:tc>
        <w:tc>
          <w:tcPr>
            <w:tcW w:w="1021" w:type="dxa"/>
            <w:hideMark/>
          </w:tcPr>
          <w:p w14:paraId="6E54E08C" w14:textId="77777777" w:rsidR="005316EF" w:rsidRDefault="005316EF" w:rsidP="00D90BFC">
            <w:pPr>
              <w:pStyle w:val="C03TabelleTextfett"/>
              <w:jc w:val="right"/>
            </w:pPr>
            <w:r>
              <w:t>3º trimestre de 2026</w:t>
            </w:r>
          </w:p>
        </w:tc>
        <w:tc>
          <w:tcPr>
            <w:tcW w:w="1021" w:type="dxa"/>
            <w:hideMark/>
          </w:tcPr>
          <w:p w14:paraId="49373DEA" w14:textId="77777777" w:rsidR="005316EF" w:rsidRDefault="005316EF" w:rsidP="00D90BFC">
            <w:pPr>
              <w:pStyle w:val="C03TabelleTextfett"/>
              <w:jc w:val="right"/>
            </w:pPr>
            <w:r>
              <w:t>Variação face ao 2º trimestre de 2026</w:t>
            </w:r>
          </w:p>
        </w:tc>
        <w:tc>
          <w:tcPr>
            <w:tcW w:w="934" w:type="dxa"/>
            <w:hideMark/>
          </w:tcPr>
          <w:p w14:paraId="674F18F1" w14:textId="77777777" w:rsidR="005316EF" w:rsidRDefault="005316EF" w:rsidP="00D90BFC">
            <w:pPr>
              <w:pStyle w:val="C03TabelleTextfett"/>
              <w:jc w:val="right"/>
            </w:pPr>
            <w:r>
              <w:t>Variação face ao 3º trimestre de 2025</w:t>
            </w:r>
          </w:p>
        </w:tc>
        <w:tc>
          <w:tcPr>
            <w:tcW w:w="1077" w:type="dxa"/>
            <w:hideMark/>
          </w:tcPr>
          <w:p w14:paraId="607CB4B5" w14:textId="77777777" w:rsidR="005316EF" w:rsidRDefault="005316EF" w:rsidP="00D90BFC">
            <w:pPr>
              <w:pStyle w:val="C03TabelleTextfett"/>
              <w:jc w:val="right"/>
            </w:pPr>
            <w:r>
              <w:t>YTD 2026</w:t>
            </w:r>
          </w:p>
        </w:tc>
        <w:tc>
          <w:tcPr>
            <w:tcW w:w="956" w:type="dxa"/>
            <w:hideMark/>
          </w:tcPr>
          <w:p w14:paraId="2B2D77D2" w14:textId="77777777" w:rsidR="005316EF" w:rsidRDefault="005316EF" w:rsidP="00D90BFC">
            <w:pPr>
              <w:pStyle w:val="C03TabelleTextfett"/>
              <w:jc w:val="right"/>
            </w:pPr>
            <w:r>
              <w:t>Variação YTD 2025</w:t>
            </w:r>
          </w:p>
        </w:tc>
      </w:tr>
      <w:tr w:rsidR="005316EF" w14:paraId="1D650E43" w14:textId="77777777" w:rsidTr="00D90BFC">
        <w:tc>
          <w:tcPr>
            <w:tcW w:w="3826" w:type="dxa"/>
            <w:hideMark/>
          </w:tcPr>
          <w:p w14:paraId="4B3906F3" w14:textId="77777777" w:rsidR="005316EF" w:rsidRDefault="005316EF" w:rsidP="00D90BFC">
            <w:pPr>
              <w:pStyle w:val="C03TabelleTextfett"/>
            </w:pPr>
            <w:r>
              <w:t>Mercedes</w:t>
            </w:r>
            <w:r>
              <w:noBreakHyphen/>
              <w:t>Benz Vans</w:t>
            </w:r>
          </w:p>
        </w:tc>
        <w:tc>
          <w:tcPr>
            <w:tcW w:w="1021" w:type="dxa"/>
            <w:hideMark/>
          </w:tcPr>
          <w:p w14:paraId="65CC7689" w14:textId="77777777" w:rsidR="005316EF" w:rsidRDefault="005316EF" w:rsidP="00D90BFC">
            <w:pPr>
              <w:pStyle w:val="C02TabelleText"/>
              <w:jc w:val="right"/>
            </w:pPr>
            <w:r>
              <w:t>84.400</w:t>
            </w:r>
          </w:p>
        </w:tc>
        <w:tc>
          <w:tcPr>
            <w:tcW w:w="1021" w:type="dxa"/>
            <w:hideMark/>
          </w:tcPr>
          <w:p w14:paraId="6FEC52F0" w14:textId="77777777" w:rsidR="005316EF" w:rsidRDefault="005316EF" w:rsidP="00D90BFC">
            <w:pPr>
              <w:pStyle w:val="C02TabelleText"/>
              <w:jc w:val="right"/>
            </w:pPr>
            <w:r>
              <w:t>-10%</w:t>
            </w:r>
          </w:p>
        </w:tc>
        <w:tc>
          <w:tcPr>
            <w:tcW w:w="934" w:type="dxa"/>
            <w:hideMark/>
          </w:tcPr>
          <w:p w14:paraId="5836B3FA" w14:textId="77777777" w:rsidR="005316EF" w:rsidRDefault="005316EF" w:rsidP="00D90BFC">
            <w:pPr>
              <w:pStyle w:val="C02TabelleText"/>
              <w:jc w:val="right"/>
            </w:pPr>
            <w:r>
              <w:t>+1%</w:t>
            </w:r>
          </w:p>
        </w:tc>
        <w:tc>
          <w:tcPr>
            <w:tcW w:w="1077" w:type="dxa"/>
            <w:hideMark/>
          </w:tcPr>
          <w:p w14:paraId="45A36226" w14:textId="77777777" w:rsidR="005316EF" w:rsidRDefault="005316EF" w:rsidP="00D90BFC">
            <w:pPr>
              <w:pStyle w:val="C02TabelleText"/>
              <w:jc w:val="right"/>
            </w:pPr>
            <w:r>
              <w:t>258.800</w:t>
            </w:r>
          </w:p>
        </w:tc>
        <w:tc>
          <w:tcPr>
            <w:tcW w:w="956" w:type="dxa"/>
            <w:hideMark/>
          </w:tcPr>
          <w:p w14:paraId="27F92DF6" w14:textId="77777777" w:rsidR="005316EF" w:rsidRDefault="005316EF" w:rsidP="00D90BFC">
            <w:pPr>
              <w:pStyle w:val="C02TabelleText"/>
              <w:jc w:val="right"/>
            </w:pPr>
            <w:r>
              <w:t>-1%</w:t>
            </w:r>
          </w:p>
        </w:tc>
      </w:tr>
      <w:tr w:rsidR="005316EF" w14:paraId="71BBED28" w14:textId="77777777" w:rsidTr="00D90BFC">
        <w:tc>
          <w:tcPr>
            <w:tcW w:w="3826" w:type="dxa"/>
            <w:hideMark/>
          </w:tcPr>
          <w:p w14:paraId="48E0D64A" w14:textId="77777777" w:rsidR="005316EF" w:rsidRDefault="005316EF" w:rsidP="005316EF">
            <w:pPr>
              <w:pStyle w:val="C04Tablelist"/>
              <w:numPr>
                <w:ilvl w:val="0"/>
                <w:numId w:val="6"/>
              </w:numPr>
            </w:pPr>
            <w:r>
              <w:t>sendo Vans elétricos</w:t>
            </w:r>
          </w:p>
        </w:tc>
        <w:tc>
          <w:tcPr>
            <w:tcW w:w="1021" w:type="dxa"/>
            <w:hideMark/>
          </w:tcPr>
          <w:p w14:paraId="7489A654" w14:textId="77777777" w:rsidR="005316EF" w:rsidRDefault="005316EF" w:rsidP="00D90BFC">
            <w:pPr>
              <w:pStyle w:val="C02TabelleText"/>
              <w:jc w:val="right"/>
            </w:pPr>
            <w:r>
              <w:t>9.600</w:t>
            </w:r>
          </w:p>
        </w:tc>
        <w:tc>
          <w:tcPr>
            <w:tcW w:w="1021" w:type="dxa"/>
            <w:hideMark/>
          </w:tcPr>
          <w:p w14:paraId="5FBECF5D" w14:textId="77777777" w:rsidR="005316EF" w:rsidRDefault="005316EF" w:rsidP="00D90BFC">
            <w:pPr>
              <w:pStyle w:val="C02TabelleText"/>
              <w:jc w:val="right"/>
            </w:pPr>
            <w:r>
              <w:t>-4%</w:t>
            </w:r>
          </w:p>
        </w:tc>
        <w:tc>
          <w:tcPr>
            <w:tcW w:w="934" w:type="dxa"/>
            <w:hideMark/>
          </w:tcPr>
          <w:p w14:paraId="3625FD86" w14:textId="77777777" w:rsidR="005316EF" w:rsidRDefault="005316EF" w:rsidP="00D90BFC">
            <w:pPr>
              <w:pStyle w:val="C02TabelleText"/>
              <w:jc w:val="right"/>
            </w:pPr>
            <w:r>
              <w:t>+12%</w:t>
            </w:r>
          </w:p>
        </w:tc>
        <w:tc>
          <w:tcPr>
            <w:tcW w:w="1077" w:type="dxa"/>
            <w:hideMark/>
          </w:tcPr>
          <w:p w14:paraId="6A7BD63E" w14:textId="77777777" w:rsidR="005316EF" w:rsidRDefault="005316EF" w:rsidP="00D90BFC">
            <w:pPr>
              <w:pStyle w:val="C02TabelleText"/>
              <w:jc w:val="right"/>
            </w:pPr>
            <w:r>
              <w:t>25.800</w:t>
            </w:r>
          </w:p>
        </w:tc>
        <w:tc>
          <w:tcPr>
            <w:tcW w:w="956" w:type="dxa"/>
            <w:hideMark/>
          </w:tcPr>
          <w:p w14:paraId="2BD6FD30" w14:textId="77777777" w:rsidR="005316EF" w:rsidRDefault="005316EF" w:rsidP="00D90BFC">
            <w:pPr>
              <w:pStyle w:val="C02TabelleText"/>
              <w:jc w:val="right"/>
            </w:pPr>
            <w:r>
              <w:t>+28%</w:t>
            </w:r>
          </w:p>
        </w:tc>
      </w:tr>
      <w:tr w:rsidR="005316EF" w14:paraId="1ED23772" w14:textId="77777777" w:rsidTr="00D90BFC">
        <w:tc>
          <w:tcPr>
            <w:tcW w:w="3826" w:type="dxa"/>
            <w:hideMark/>
          </w:tcPr>
          <w:p w14:paraId="518605C0" w14:textId="77777777" w:rsidR="005316EF" w:rsidRDefault="005316EF" w:rsidP="00D90BFC">
            <w:pPr>
              <w:pStyle w:val="C03TabelleTextfett"/>
            </w:pPr>
            <w:r>
              <w:t> </w:t>
            </w:r>
          </w:p>
        </w:tc>
        <w:tc>
          <w:tcPr>
            <w:tcW w:w="1021" w:type="dxa"/>
            <w:hideMark/>
          </w:tcPr>
          <w:p w14:paraId="1D977816" w14:textId="77777777" w:rsidR="005316EF" w:rsidRDefault="005316EF" w:rsidP="00D90BFC">
            <w:pPr>
              <w:pStyle w:val="C02TabelleText"/>
              <w:jc w:val="right"/>
            </w:pPr>
          </w:p>
        </w:tc>
        <w:tc>
          <w:tcPr>
            <w:tcW w:w="1021" w:type="dxa"/>
            <w:hideMark/>
          </w:tcPr>
          <w:p w14:paraId="56E69598" w14:textId="77777777" w:rsidR="005316EF" w:rsidRDefault="005316EF" w:rsidP="00D90BFC">
            <w:pPr>
              <w:pStyle w:val="C02TabelleText"/>
              <w:jc w:val="right"/>
            </w:pPr>
          </w:p>
        </w:tc>
        <w:tc>
          <w:tcPr>
            <w:tcW w:w="934" w:type="dxa"/>
            <w:hideMark/>
          </w:tcPr>
          <w:p w14:paraId="6705CB7F" w14:textId="77777777" w:rsidR="005316EF" w:rsidRDefault="005316EF" w:rsidP="00D90BFC">
            <w:pPr>
              <w:pStyle w:val="C02TabelleText"/>
              <w:jc w:val="right"/>
            </w:pPr>
          </w:p>
        </w:tc>
        <w:tc>
          <w:tcPr>
            <w:tcW w:w="1077" w:type="dxa"/>
            <w:hideMark/>
          </w:tcPr>
          <w:p w14:paraId="645CBAD3" w14:textId="77777777" w:rsidR="005316EF" w:rsidRDefault="005316EF" w:rsidP="00D90BFC">
            <w:pPr>
              <w:pStyle w:val="C02TabelleText"/>
              <w:jc w:val="right"/>
            </w:pPr>
          </w:p>
        </w:tc>
        <w:tc>
          <w:tcPr>
            <w:tcW w:w="956" w:type="dxa"/>
            <w:hideMark/>
          </w:tcPr>
          <w:p w14:paraId="54781BE0" w14:textId="77777777" w:rsidR="005316EF" w:rsidRDefault="005316EF" w:rsidP="00D90BFC">
            <w:pPr>
              <w:pStyle w:val="C02TabelleText"/>
              <w:jc w:val="right"/>
            </w:pPr>
          </w:p>
        </w:tc>
      </w:tr>
      <w:tr w:rsidR="005316EF" w14:paraId="4B039D87" w14:textId="77777777" w:rsidTr="00D90BFC">
        <w:tc>
          <w:tcPr>
            <w:tcW w:w="3826" w:type="dxa"/>
            <w:hideMark/>
          </w:tcPr>
          <w:p w14:paraId="01A5C671" w14:textId="77777777" w:rsidR="005316EF" w:rsidRPr="006625FF" w:rsidRDefault="005316EF" w:rsidP="00D90BFC">
            <w:pPr>
              <w:pStyle w:val="C03TabelleTextfett"/>
            </w:pPr>
            <w:r>
              <w:t>Vendas da divisão Mercedes</w:t>
            </w:r>
            <w:r>
              <w:noBreakHyphen/>
              <w:t>Benz Vans por segmentos*</w:t>
            </w:r>
          </w:p>
        </w:tc>
        <w:tc>
          <w:tcPr>
            <w:tcW w:w="1021" w:type="dxa"/>
            <w:hideMark/>
          </w:tcPr>
          <w:p w14:paraId="4FBA8F1A" w14:textId="77777777" w:rsidR="005316EF" w:rsidRPr="00C54728" w:rsidRDefault="005316EF" w:rsidP="00D90BFC">
            <w:pPr>
              <w:pStyle w:val="C02TabelleText"/>
              <w:jc w:val="right"/>
            </w:pPr>
          </w:p>
        </w:tc>
        <w:tc>
          <w:tcPr>
            <w:tcW w:w="1021" w:type="dxa"/>
            <w:hideMark/>
          </w:tcPr>
          <w:p w14:paraId="4310BF2C" w14:textId="77777777" w:rsidR="005316EF" w:rsidRPr="00C54728" w:rsidRDefault="005316EF" w:rsidP="00D90BFC">
            <w:pPr>
              <w:pStyle w:val="C02TabelleText"/>
              <w:jc w:val="right"/>
            </w:pPr>
          </w:p>
        </w:tc>
        <w:tc>
          <w:tcPr>
            <w:tcW w:w="934" w:type="dxa"/>
            <w:hideMark/>
          </w:tcPr>
          <w:p w14:paraId="7482E169" w14:textId="77777777" w:rsidR="005316EF" w:rsidRPr="00C54728" w:rsidRDefault="005316EF" w:rsidP="00D90BFC">
            <w:pPr>
              <w:pStyle w:val="C02TabelleText"/>
              <w:jc w:val="right"/>
            </w:pPr>
          </w:p>
        </w:tc>
        <w:tc>
          <w:tcPr>
            <w:tcW w:w="1077" w:type="dxa"/>
            <w:hideMark/>
          </w:tcPr>
          <w:p w14:paraId="5C0E5E99" w14:textId="77777777" w:rsidR="005316EF" w:rsidRPr="00C54728" w:rsidRDefault="005316EF" w:rsidP="00D90BFC">
            <w:pPr>
              <w:pStyle w:val="C02TabelleText"/>
              <w:jc w:val="right"/>
            </w:pPr>
          </w:p>
        </w:tc>
        <w:tc>
          <w:tcPr>
            <w:tcW w:w="956" w:type="dxa"/>
            <w:hideMark/>
          </w:tcPr>
          <w:p w14:paraId="2E4FEB53" w14:textId="77777777" w:rsidR="005316EF" w:rsidRPr="00C54728" w:rsidRDefault="005316EF" w:rsidP="00D90BFC">
            <w:pPr>
              <w:pStyle w:val="C02TabelleText"/>
              <w:jc w:val="right"/>
            </w:pPr>
          </w:p>
        </w:tc>
      </w:tr>
      <w:tr w:rsidR="005316EF" w14:paraId="73051301" w14:textId="77777777" w:rsidTr="00D90BFC">
        <w:tc>
          <w:tcPr>
            <w:tcW w:w="3826" w:type="dxa"/>
            <w:hideMark/>
          </w:tcPr>
          <w:p w14:paraId="64BF1DBB" w14:textId="77777777" w:rsidR="005316EF" w:rsidRDefault="005316EF" w:rsidP="00D90BFC">
            <w:pPr>
              <w:pStyle w:val="C03TabelleTextfett"/>
            </w:pPr>
            <w:r>
              <w:t>Gama Profissional</w:t>
            </w:r>
          </w:p>
        </w:tc>
        <w:tc>
          <w:tcPr>
            <w:tcW w:w="1021" w:type="dxa"/>
            <w:hideMark/>
          </w:tcPr>
          <w:p w14:paraId="12E47909" w14:textId="77777777" w:rsidR="005316EF" w:rsidRDefault="005316EF" w:rsidP="00D90BFC">
            <w:pPr>
              <w:pStyle w:val="C02TabelleText"/>
              <w:jc w:val="right"/>
            </w:pPr>
            <w:r>
              <w:t>73.500</w:t>
            </w:r>
          </w:p>
        </w:tc>
        <w:tc>
          <w:tcPr>
            <w:tcW w:w="1021" w:type="dxa"/>
            <w:hideMark/>
          </w:tcPr>
          <w:p w14:paraId="62040989" w14:textId="77777777" w:rsidR="005316EF" w:rsidRDefault="005316EF" w:rsidP="00D90BFC">
            <w:pPr>
              <w:pStyle w:val="C02TabelleText"/>
              <w:jc w:val="right"/>
            </w:pPr>
            <w:r>
              <w:t>-9%</w:t>
            </w:r>
          </w:p>
        </w:tc>
        <w:tc>
          <w:tcPr>
            <w:tcW w:w="934" w:type="dxa"/>
            <w:hideMark/>
          </w:tcPr>
          <w:p w14:paraId="4FEEC09C" w14:textId="77777777" w:rsidR="005316EF" w:rsidRDefault="005316EF" w:rsidP="00D90BFC">
            <w:pPr>
              <w:pStyle w:val="C02TabelleText"/>
              <w:jc w:val="right"/>
            </w:pPr>
            <w:r>
              <w:t>+4%</w:t>
            </w:r>
          </w:p>
        </w:tc>
        <w:tc>
          <w:tcPr>
            <w:tcW w:w="1077" w:type="dxa"/>
            <w:hideMark/>
          </w:tcPr>
          <w:p w14:paraId="155FF378" w14:textId="77777777" w:rsidR="005316EF" w:rsidRDefault="005316EF" w:rsidP="00D90BFC">
            <w:pPr>
              <w:pStyle w:val="C02TabelleText"/>
              <w:jc w:val="right"/>
            </w:pPr>
            <w:r>
              <w:t>222.400</w:t>
            </w:r>
          </w:p>
        </w:tc>
        <w:tc>
          <w:tcPr>
            <w:tcW w:w="956" w:type="dxa"/>
            <w:hideMark/>
          </w:tcPr>
          <w:p w14:paraId="1D0C116C" w14:textId="77777777" w:rsidR="005316EF" w:rsidRDefault="005316EF" w:rsidP="00D90BFC">
            <w:pPr>
              <w:pStyle w:val="C02TabelleText"/>
              <w:jc w:val="right"/>
            </w:pPr>
            <w:r>
              <w:t>+3%</w:t>
            </w:r>
          </w:p>
        </w:tc>
      </w:tr>
      <w:tr w:rsidR="005316EF" w14:paraId="51B1DFD7" w14:textId="77777777" w:rsidTr="00D90BFC">
        <w:tc>
          <w:tcPr>
            <w:tcW w:w="3826" w:type="dxa"/>
            <w:hideMark/>
          </w:tcPr>
          <w:p w14:paraId="24B7051A" w14:textId="77777777" w:rsidR="005316EF" w:rsidRDefault="005316EF" w:rsidP="005316EF">
            <w:pPr>
              <w:pStyle w:val="C04Tablelist"/>
              <w:numPr>
                <w:ilvl w:val="0"/>
                <w:numId w:val="6"/>
              </w:numPr>
            </w:pPr>
            <w:r>
              <w:t>Vans de grande dimensão</w:t>
            </w:r>
          </w:p>
        </w:tc>
        <w:tc>
          <w:tcPr>
            <w:tcW w:w="1021" w:type="dxa"/>
            <w:hideMark/>
          </w:tcPr>
          <w:p w14:paraId="1C4B741D" w14:textId="77777777" w:rsidR="005316EF" w:rsidRDefault="005316EF" w:rsidP="00D90BFC">
            <w:pPr>
              <w:pStyle w:val="C02TabelleText"/>
              <w:jc w:val="right"/>
            </w:pPr>
            <w:r>
              <w:t>52.200</w:t>
            </w:r>
          </w:p>
        </w:tc>
        <w:tc>
          <w:tcPr>
            <w:tcW w:w="1021" w:type="dxa"/>
            <w:hideMark/>
          </w:tcPr>
          <w:p w14:paraId="15B242D2" w14:textId="77777777" w:rsidR="005316EF" w:rsidRDefault="005316EF" w:rsidP="00D90BFC">
            <w:pPr>
              <w:pStyle w:val="C02TabelleText"/>
              <w:jc w:val="right"/>
            </w:pPr>
            <w:r>
              <w:t>-4%</w:t>
            </w:r>
          </w:p>
        </w:tc>
        <w:tc>
          <w:tcPr>
            <w:tcW w:w="934" w:type="dxa"/>
            <w:hideMark/>
          </w:tcPr>
          <w:p w14:paraId="72BA344C" w14:textId="77777777" w:rsidR="005316EF" w:rsidRDefault="005316EF" w:rsidP="00D90BFC">
            <w:pPr>
              <w:pStyle w:val="C02TabelleText"/>
              <w:jc w:val="right"/>
            </w:pPr>
            <w:r>
              <w:t>+15%</w:t>
            </w:r>
          </w:p>
        </w:tc>
        <w:tc>
          <w:tcPr>
            <w:tcW w:w="1077" w:type="dxa"/>
            <w:hideMark/>
          </w:tcPr>
          <w:p w14:paraId="6C7548C9" w14:textId="77777777" w:rsidR="005316EF" w:rsidRDefault="005316EF" w:rsidP="00D90BFC">
            <w:pPr>
              <w:pStyle w:val="C02TabelleText"/>
              <w:jc w:val="right"/>
            </w:pPr>
            <w:r>
              <w:t>151.000</w:t>
            </w:r>
          </w:p>
        </w:tc>
        <w:tc>
          <w:tcPr>
            <w:tcW w:w="956" w:type="dxa"/>
            <w:hideMark/>
          </w:tcPr>
          <w:p w14:paraId="6A76268D" w14:textId="77777777" w:rsidR="005316EF" w:rsidRDefault="005316EF" w:rsidP="00D90BFC">
            <w:pPr>
              <w:pStyle w:val="C02TabelleText"/>
              <w:jc w:val="right"/>
            </w:pPr>
            <w:r>
              <w:t>+11%</w:t>
            </w:r>
          </w:p>
        </w:tc>
      </w:tr>
      <w:tr w:rsidR="005316EF" w14:paraId="639FF0C6" w14:textId="77777777" w:rsidTr="00D90BFC">
        <w:tc>
          <w:tcPr>
            <w:tcW w:w="3826" w:type="dxa"/>
            <w:hideMark/>
          </w:tcPr>
          <w:p w14:paraId="2FE5152C" w14:textId="77777777" w:rsidR="005316EF" w:rsidRDefault="005316EF" w:rsidP="005316EF">
            <w:pPr>
              <w:pStyle w:val="C04Tablelist"/>
              <w:numPr>
                <w:ilvl w:val="0"/>
                <w:numId w:val="6"/>
              </w:numPr>
            </w:pPr>
            <w:r>
              <w:t>Vans de média dimensão</w:t>
            </w:r>
          </w:p>
        </w:tc>
        <w:tc>
          <w:tcPr>
            <w:tcW w:w="1021" w:type="dxa"/>
            <w:hideMark/>
          </w:tcPr>
          <w:p w14:paraId="0269F934" w14:textId="77777777" w:rsidR="005316EF" w:rsidRDefault="005316EF" w:rsidP="00D90BFC">
            <w:pPr>
              <w:pStyle w:val="C02TabelleText"/>
              <w:jc w:val="right"/>
            </w:pPr>
            <w:r>
              <w:t>19.800</w:t>
            </w:r>
          </w:p>
        </w:tc>
        <w:tc>
          <w:tcPr>
            <w:tcW w:w="1021" w:type="dxa"/>
            <w:hideMark/>
          </w:tcPr>
          <w:p w14:paraId="3689E68E" w14:textId="77777777" w:rsidR="005316EF" w:rsidRDefault="005316EF" w:rsidP="00D90BFC">
            <w:pPr>
              <w:pStyle w:val="C02TabelleText"/>
              <w:jc w:val="right"/>
            </w:pPr>
            <w:r>
              <w:t>-4%</w:t>
            </w:r>
          </w:p>
        </w:tc>
        <w:tc>
          <w:tcPr>
            <w:tcW w:w="934" w:type="dxa"/>
            <w:hideMark/>
          </w:tcPr>
          <w:p w14:paraId="635EA4EF" w14:textId="77777777" w:rsidR="005316EF" w:rsidRDefault="005316EF" w:rsidP="00D90BFC">
            <w:pPr>
              <w:pStyle w:val="C02TabelleText"/>
              <w:jc w:val="right"/>
            </w:pPr>
            <w:r>
              <w:t>-3%</w:t>
            </w:r>
          </w:p>
        </w:tc>
        <w:tc>
          <w:tcPr>
            <w:tcW w:w="1077" w:type="dxa"/>
            <w:hideMark/>
          </w:tcPr>
          <w:p w14:paraId="40EA6361" w14:textId="77777777" w:rsidR="005316EF" w:rsidRDefault="005316EF" w:rsidP="00D90BFC">
            <w:pPr>
              <w:pStyle w:val="C02TabelleText"/>
              <w:jc w:val="right"/>
            </w:pPr>
            <w:r>
              <w:t>57.000</w:t>
            </w:r>
          </w:p>
        </w:tc>
        <w:tc>
          <w:tcPr>
            <w:tcW w:w="956" w:type="dxa"/>
            <w:hideMark/>
          </w:tcPr>
          <w:p w14:paraId="7AF3520F" w14:textId="77777777" w:rsidR="005316EF" w:rsidRDefault="005316EF" w:rsidP="00D90BFC">
            <w:pPr>
              <w:pStyle w:val="C02TabelleText"/>
              <w:jc w:val="right"/>
            </w:pPr>
            <w:r>
              <w:t>-11%</w:t>
            </w:r>
          </w:p>
        </w:tc>
      </w:tr>
      <w:tr w:rsidR="005316EF" w14:paraId="1E4EDEAA" w14:textId="77777777" w:rsidTr="00D90BFC">
        <w:tc>
          <w:tcPr>
            <w:tcW w:w="3826" w:type="dxa"/>
            <w:hideMark/>
          </w:tcPr>
          <w:p w14:paraId="09E4C85B" w14:textId="77777777" w:rsidR="005316EF" w:rsidRDefault="005316EF" w:rsidP="005316EF">
            <w:pPr>
              <w:pStyle w:val="C04Tablelist"/>
              <w:numPr>
                <w:ilvl w:val="0"/>
                <w:numId w:val="6"/>
              </w:numPr>
            </w:pPr>
            <w:r>
              <w:t>Vans compactos</w:t>
            </w:r>
          </w:p>
        </w:tc>
        <w:tc>
          <w:tcPr>
            <w:tcW w:w="1021" w:type="dxa"/>
            <w:hideMark/>
          </w:tcPr>
          <w:p w14:paraId="28E6F82B" w14:textId="77777777" w:rsidR="005316EF" w:rsidRDefault="005316EF" w:rsidP="00D90BFC">
            <w:pPr>
              <w:pStyle w:val="C02TabelleText"/>
              <w:jc w:val="right"/>
            </w:pPr>
            <w:r>
              <w:t>1.600</w:t>
            </w:r>
          </w:p>
        </w:tc>
        <w:tc>
          <w:tcPr>
            <w:tcW w:w="1021" w:type="dxa"/>
            <w:hideMark/>
          </w:tcPr>
          <w:p w14:paraId="3FCB4A6F" w14:textId="77777777" w:rsidR="005316EF" w:rsidRDefault="005316EF" w:rsidP="00D90BFC">
            <w:pPr>
              <w:pStyle w:val="C02TabelleText"/>
              <w:jc w:val="right"/>
            </w:pPr>
            <w:r>
              <w:t>-74%</w:t>
            </w:r>
          </w:p>
        </w:tc>
        <w:tc>
          <w:tcPr>
            <w:tcW w:w="934" w:type="dxa"/>
            <w:hideMark/>
          </w:tcPr>
          <w:p w14:paraId="74F362BB" w14:textId="77777777" w:rsidR="005316EF" w:rsidRDefault="005316EF" w:rsidP="00D90BFC">
            <w:pPr>
              <w:pStyle w:val="C02TabelleText"/>
              <w:jc w:val="right"/>
            </w:pPr>
            <w:r>
              <w:t>-67%</w:t>
            </w:r>
          </w:p>
        </w:tc>
        <w:tc>
          <w:tcPr>
            <w:tcW w:w="1077" w:type="dxa"/>
            <w:hideMark/>
          </w:tcPr>
          <w:p w14:paraId="381F9B0B" w14:textId="77777777" w:rsidR="005316EF" w:rsidRDefault="005316EF" w:rsidP="00D90BFC">
            <w:pPr>
              <w:pStyle w:val="C02TabelleText"/>
              <w:jc w:val="right"/>
            </w:pPr>
            <w:r>
              <w:t>14.400</w:t>
            </w:r>
          </w:p>
        </w:tc>
        <w:tc>
          <w:tcPr>
            <w:tcW w:w="956" w:type="dxa"/>
            <w:hideMark/>
          </w:tcPr>
          <w:p w14:paraId="2F8BB942" w14:textId="77777777" w:rsidR="005316EF" w:rsidRDefault="005316EF" w:rsidP="00D90BFC">
            <w:pPr>
              <w:pStyle w:val="C02TabelleText"/>
              <w:jc w:val="right"/>
            </w:pPr>
            <w:r>
              <w:t>-9%</w:t>
            </w:r>
          </w:p>
        </w:tc>
      </w:tr>
      <w:tr w:rsidR="005316EF" w14:paraId="355FE33D" w14:textId="77777777" w:rsidTr="00D90BFC">
        <w:tc>
          <w:tcPr>
            <w:tcW w:w="3826" w:type="dxa"/>
            <w:hideMark/>
          </w:tcPr>
          <w:p w14:paraId="52C0D063" w14:textId="77777777" w:rsidR="005316EF" w:rsidRDefault="005316EF" w:rsidP="00D90BFC">
            <w:pPr>
              <w:pStyle w:val="C03TabelleTextfett"/>
            </w:pPr>
            <w:r>
              <w:t>Gama Privada</w:t>
            </w:r>
          </w:p>
        </w:tc>
        <w:tc>
          <w:tcPr>
            <w:tcW w:w="1021" w:type="dxa"/>
            <w:hideMark/>
          </w:tcPr>
          <w:p w14:paraId="4A073B62" w14:textId="77777777" w:rsidR="005316EF" w:rsidRDefault="005316EF" w:rsidP="00D90BFC">
            <w:pPr>
              <w:pStyle w:val="C02TabelleText"/>
              <w:jc w:val="right"/>
            </w:pPr>
            <w:r>
              <w:t>10.900</w:t>
            </w:r>
          </w:p>
        </w:tc>
        <w:tc>
          <w:tcPr>
            <w:tcW w:w="1021" w:type="dxa"/>
            <w:hideMark/>
          </w:tcPr>
          <w:p w14:paraId="127DFB24" w14:textId="77777777" w:rsidR="005316EF" w:rsidRDefault="005316EF" w:rsidP="00D90BFC">
            <w:pPr>
              <w:pStyle w:val="C02TabelleText"/>
              <w:jc w:val="right"/>
            </w:pPr>
            <w:r>
              <w:t>-16%</w:t>
            </w:r>
          </w:p>
        </w:tc>
        <w:tc>
          <w:tcPr>
            <w:tcW w:w="934" w:type="dxa"/>
            <w:hideMark/>
          </w:tcPr>
          <w:p w14:paraId="06185412" w14:textId="77777777" w:rsidR="005316EF" w:rsidRDefault="005316EF" w:rsidP="00D90BFC">
            <w:pPr>
              <w:pStyle w:val="C02TabelleText"/>
              <w:jc w:val="right"/>
            </w:pPr>
            <w:r>
              <w:t>-17%</w:t>
            </w:r>
          </w:p>
        </w:tc>
        <w:tc>
          <w:tcPr>
            <w:tcW w:w="1077" w:type="dxa"/>
            <w:hideMark/>
          </w:tcPr>
          <w:p w14:paraId="6E5DEEA8" w14:textId="77777777" w:rsidR="005316EF" w:rsidRDefault="005316EF" w:rsidP="00D90BFC">
            <w:pPr>
              <w:pStyle w:val="C02TabelleText"/>
              <w:jc w:val="right"/>
            </w:pPr>
            <w:r>
              <w:t>36.400</w:t>
            </w:r>
          </w:p>
        </w:tc>
        <w:tc>
          <w:tcPr>
            <w:tcW w:w="956" w:type="dxa"/>
            <w:hideMark/>
          </w:tcPr>
          <w:p w14:paraId="2499A51C" w14:textId="77777777" w:rsidR="005316EF" w:rsidRDefault="005316EF" w:rsidP="00D90BFC">
            <w:pPr>
              <w:pStyle w:val="C02TabelleText"/>
              <w:jc w:val="right"/>
            </w:pPr>
            <w:r>
              <w:t>-20%</w:t>
            </w:r>
          </w:p>
        </w:tc>
      </w:tr>
      <w:tr w:rsidR="005316EF" w14:paraId="79537E1A" w14:textId="77777777" w:rsidTr="00D90BFC">
        <w:tc>
          <w:tcPr>
            <w:tcW w:w="3826" w:type="dxa"/>
            <w:hideMark/>
          </w:tcPr>
          <w:p w14:paraId="3A9D5A40" w14:textId="77777777" w:rsidR="005316EF" w:rsidRDefault="005316EF" w:rsidP="005316EF">
            <w:pPr>
              <w:pStyle w:val="C04Tablelist"/>
              <w:numPr>
                <w:ilvl w:val="0"/>
                <w:numId w:val="6"/>
              </w:numPr>
            </w:pPr>
            <w:r>
              <w:t>Monovolumes de média dimensão</w:t>
            </w:r>
          </w:p>
        </w:tc>
        <w:tc>
          <w:tcPr>
            <w:tcW w:w="1021" w:type="dxa"/>
            <w:hideMark/>
          </w:tcPr>
          <w:p w14:paraId="419C20D7" w14:textId="77777777" w:rsidR="005316EF" w:rsidRDefault="005316EF" w:rsidP="00D90BFC">
            <w:pPr>
              <w:pStyle w:val="C02TabelleText"/>
              <w:jc w:val="right"/>
            </w:pPr>
            <w:r>
              <w:t>10.100</w:t>
            </w:r>
          </w:p>
        </w:tc>
        <w:tc>
          <w:tcPr>
            <w:tcW w:w="1021" w:type="dxa"/>
            <w:hideMark/>
          </w:tcPr>
          <w:p w14:paraId="1DA4BEE9" w14:textId="77777777" w:rsidR="005316EF" w:rsidRDefault="005316EF" w:rsidP="00D90BFC">
            <w:pPr>
              <w:pStyle w:val="C02TabelleText"/>
              <w:jc w:val="right"/>
            </w:pPr>
            <w:r>
              <w:t>-8%</w:t>
            </w:r>
          </w:p>
        </w:tc>
        <w:tc>
          <w:tcPr>
            <w:tcW w:w="934" w:type="dxa"/>
            <w:hideMark/>
          </w:tcPr>
          <w:p w14:paraId="543CAC36" w14:textId="77777777" w:rsidR="005316EF" w:rsidRDefault="005316EF" w:rsidP="00D90BFC">
            <w:pPr>
              <w:pStyle w:val="C02TabelleText"/>
              <w:jc w:val="right"/>
            </w:pPr>
            <w:r>
              <w:t>-14%</w:t>
            </w:r>
          </w:p>
        </w:tc>
        <w:tc>
          <w:tcPr>
            <w:tcW w:w="1077" w:type="dxa"/>
            <w:hideMark/>
          </w:tcPr>
          <w:p w14:paraId="36A77CF8" w14:textId="77777777" w:rsidR="005316EF" w:rsidRDefault="005316EF" w:rsidP="00D90BFC">
            <w:pPr>
              <w:pStyle w:val="C02TabelleText"/>
              <w:jc w:val="right"/>
            </w:pPr>
            <w:r>
              <w:t>32.000</w:t>
            </w:r>
          </w:p>
        </w:tc>
        <w:tc>
          <w:tcPr>
            <w:tcW w:w="956" w:type="dxa"/>
            <w:hideMark/>
          </w:tcPr>
          <w:p w14:paraId="5271F868" w14:textId="77777777" w:rsidR="005316EF" w:rsidRDefault="005316EF" w:rsidP="00D90BFC">
            <w:pPr>
              <w:pStyle w:val="C02TabelleText"/>
              <w:jc w:val="right"/>
            </w:pPr>
            <w:r>
              <w:t>-20%</w:t>
            </w:r>
          </w:p>
        </w:tc>
      </w:tr>
      <w:tr w:rsidR="005316EF" w14:paraId="66C3D81E" w14:textId="77777777" w:rsidTr="00D90BFC">
        <w:tc>
          <w:tcPr>
            <w:tcW w:w="3826" w:type="dxa"/>
            <w:hideMark/>
          </w:tcPr>
          <w:p w14:paraId="1319A0DC" w14:textId="77777777" w:rsidR="005316EF" w:rsidRDefault="005316EF" w:rsidP="005316EF">
            <w:pPr>
              <w:pStyle w:val="C04Tablelist"/>
              <w:numPr>
                <w:ilvl w:val="0"/>
                <w:numId w:val="6"/>
              </w:numPr>
            </w:pPr>
            <w:r>
              <w:t>Monovolumes compactos</w:t>
            </w:r>
          </w:p>
        </w:tc>
        <w:tc>
          <w:tcPr>
            <w:tcW w:w="1021" w:type="dxa"/>
            <w:hideMark/>
          </w:tcPr>
          <w:p w14:paraId="593CE3AC" w14:textId="77777777" w:rsidR="005316EF" w:rsidRDefault="005316EF" w:rsidP="00D90BFC">
            <w:pPr>
              <w:pStyle w:val="C02TabelleText"/>
              <w:jc w:val="right"/>
            </w:pPr>
            <w:r>
              <w:t>800</w:t>
            </w:r>
          </w:p>
        </w:tc>
        <w:tc>
          <w:tcPr>
            <w:tcW w:w="1021" w:type="dxa"/>
            <w:hideMark/>
          </w:tcPr>
          <w:p w14:paraId="0FF72FD4" w14:textId="77777777" w:rsidR="005316EF" w:rsidRDefault="005316EF" w:rsidP="00D90BFC">
            <w:pPr>
              <w:pStyle w:val="C02TabelleText"/>
              <w:jc w:val="right"/>
            </w:pPr>
            <w:r>
              <w:t>-60%</w:t>
            </w:r>
          </w:p>
        </w:tc>
        <w:tc>
          <w:tcPr>
            <w:tcW w:w="934" w:type="dxa"/>
            <w:hideMark/>
          </w:tcPr>
          <w:p w14:paraId="18F2928A" w14:textId="77777777" w:rsidR="005316EF" w:rsidRDefault="005316EF" w:rsidP="00D90BFC">
            <w:pPr>
              <w:pStyle w:val="C02TabelleText"/>
              <w:jc w:val="right"/>
            </w:pPr>
            <w:r>
              <w:t>-47%</w:t>
            </w:r>
          </w:p>
        </w:tc>
        <w:tc>
          <w:tcPr>
            <w:tcW w:w="1077" w:type="dxa"/>
            <w:hideMark/>
          </w:tcPr>
          <w:p w14:paraId="2CEC664A" w14:textId="77777777" w:rsidR="005316EF" w:rsidRDefault="005316EF" w:rsidP="00D90BFC">
            <w:pPr>
              <w:pStyle w:val="C02TabelleText"/>
              <w:jc w:val="right"/>
            </w:pPr>
            <w:r>
              <w:t>4.400</w:t>
            </w:r>
          </w:p>
        </w:tc>
        <w:tc>
          <w:tcPr>
            <w:tcW w:w="956" w:type="dxa"/>
            <w:hideMark/>
          </w:tcPr>
          <w:p w14:paraId="041CFA88" w14:textId="77777777" w:rsidR="005316EF" w:rsidRDefault="005316EF" w:rsidP="00D90BFC">
            <w:pPr>
              <w:pStyle w:val="C02TabelleText"/>
              <w:jc w:val="right"/>
            </w:pPr>
            <w:r>
              <w:t>-12%</w:t>
            </w:r>
          </w:p>
        </w:tc>
      </w:tr>
      <w:tr w:rsidR="005316EF" w14:paraId="10B5F86C" w14:textId="77777777" w:rsidTr="00D90BFC">
        <w:tc>
          <w:tcPr>
            <w:tcW w:w="3826" w:type="dxa"/>
            <w:hideMark/>
          </w:tcPr>
          <w:p w14:paraId="0246F741" w14:textId="77777777" w:rsidR="005316EF" w:rsidRDefault="005316EF" w:rsidP="00D90BFC">
            <w:pPr>
              <w:pStyle w:val="C02TabelleText"/>
            </w:pPr>
            <w:r>
              <w:t> </w:t>
            </w:r>
          </w:p>
        </w:tc>
        <w:tc>
          <w:tcPr>
            <w:tcW w:w="1021" w:type="dxa"/>
            <w:hideMark/>
          </w:tcPr>
          <w:p w14:paraId="778831DB" w14:textId="77777777" w:rsidR="005316EF" w:rsidRDefault="005316EF" w:rsidP="00D90BFC">
            <w:pPr>
              <w:pStyle w:val="C02TabelleText"/>
              <w:jc w:val="right"/>
            </w:pPr>
          </w:p>
        </w:tc>
        <w:tc>
          <w:tcPr>
            <w:tcW w:w="1021" w:type="dxa"/>
            <w:hideMark/>
          </w:tcPr>
          <w:p w14:paraId="3EED9612" w14:textId="77777777" w:rsidR="005316EF" w:rsidRDefault="005316EF" w:rsidP="00D90BFC">
            <w:pPr>
              <w:pStyle w:val="C02TabelleText"/>
              <w:jc w:val="right"/>
            </w:pPr>
          </w:p>
        </w:tc>
        <w:tc>
          <w:tcPr>
            <w:tcW w:w="934" w:type="dxa"/>
            <w:hideMark/>
          </w:tcPr>
          <w:p w14:paraId="3BA31684" w14:textId="77777777" w:rsidR="005316EF" w:rsidRDefault="005316EF" w:rsidP="00D90BFC">
            <w:pPr>
              <w:pStyle w:val="C02TabelleText"/>
              <w:jc w:val="right"/>
            </w:pPr>
          </w:p>
        </w:tc>
        <w:tc>
          <w:tcPr>
            <w:tcW w:w="1077" w:type="dxa"/>
            <w:hideMark/>
          </w:tcPr>
          <w:p w14:paraId="7AA3A7F5" w14:textId="77777777" w:rsidR="005316EF" w:rsidRDefault="005316EF" w:rsidP="00D90BFC">
            <w:pPr>
              <w:pStyle w:val="C02TabelleText"/>
              <w:jc w:val="right"/>
            </w:pPr>
          </w:p>
        </w:tc>
        <w:tc>
          <w:tcPr>
            <w:tcW w:w="956" w:type="dxa"/>
            <w:hideMark/>
          </w:tcPr>
          <w:p w14:paraId="736F5252" w14:textId="77777777" w:rsidR="005316EF" w:rsidRDefault="005316EF" w:rsidP="00D90BFC">
            <w:pPr>
              <w:pStyle w:val="C02TabelleText"/>
              <w:jc w:val="right"/>
            </w:pPr>
          </w:p>
        </w:tc>
      </w:tr>
      <w:tr w:rsidR="005316EF" w14:paraId="2A975FB2" w14:textId="77777777" w:rsidTr="00D90BFC">
        <w:tc>
          <w:tcPr>
            <w:tcW w:w="3826" w:type="dxa"/>
            <w:hideMark/>
          </w:tcPr>
          <w:p w14:paraId="3007F89D" w14:textId="77777777" w:rsidR="005316EF" w:rsidRPr="006625FF" w:rsidRDefault="005316EF" w:rsidP="00D90BFC">
            <w:pPr>
              <w:pStyle w:val="C03TabelleTextfett"/>
            </w:pPr>
            <w:r>
              <w:t>Vendas da divisão Mercedes</w:t>
            </w:r>
            <w:r>
              <w:noBreakHyphen/>
              <w:t>Benz Vans por região e mercado</w:t>
            </w:r>
          </w:p>
        </w:tc>
        <w:tc>
          <w:tcPr>
            <w:tcW w:w="1021" w:type="dxa"/>
            <w:hideMark/>
          </w:tcPr>
          <w:p w14:paraId="3CD96D69" w14:textId="77777777" w:rsidR="005316EF" w:rsidRPr="00C54728" w:rsidRDefault="005316EF" w:rsidP="00D90BFC">
            <w:pPr>
              <w:pStyle w:val="C02TabelleText"/>
              <w:jc w:val="right"/>
            </w:pPr>
          </w:p>
        </w:tc>
        <w:tc>
          <w:tcPr>
            <w:tcW w:w="1021" w:type="dxa"/>
            <w:hideMark/>
          </w:tcPr>
          <w:p w14:paraId="7C472ED5" w14:textId="77777777" w:rsidR="005316EF" w:rsidRPr="00C54728" w:rsidRDefault="005316EF" w:rsidP="00D90BFC">
            <w:pPr>
              <w:pStyle w:val="C02TabelleText"/>
              <w:jc w:val="right"/>
            </w:pPr>
          </w:p>
        </w:tc>
        <w:tc>
          <w:tcPr>
            <w:tcW w:w="934" w:type="dxa"/>
            <w:hideMark/>
          </w:tcPr>
          <w:p w14:paraId="51DC8B7A" w14:textId="77777777" w:rsidR="005316EF" w:rsidRPr="00C54728" w:rsidRDefault="005316EF" w:rsidP="00D90BFC">
            <w:pPr>
              <w:pStyle w:val="C02TabelleText"/>
              <w:jc w:val="right"/>
            </w:pPr>
          </w:p>
        </w:tc>
        <w:tc>
          <w:tcPr>
            <w:tcW w:w="1077" w:type="dxa"/>
            <w:hideMark/>
          </w:tcPr>
          <w:p w14:paraId="14DFA8F4" w14:textId="77777777" w:rsidR="005316EF" w:rsidRPr="00C54728" w:rsidRDefault="005316EF" w:rsidP="00D90BFC">
            <w:pPr>
              <w:pStyle w:val="C02TabelleText"/>
              <w:jc w:val="right"/>
            </w:pPr>
          </w:p>
        </w:tc>
        <w:tc>
          <w:tcPr>
            <w:tcW w:w="956" w:type="dxa"/>
            <w:hideMark/>
          </w:tcPr>
          <w:p w14:paraId="6361661D" w14:textId="77777777" w:rsidR="005316EF" w:rsidRPr="00C54728" w:rsidRDefault="005316EF" w:rsidP="00D90BFC">
            <w:pPr>
              <w:pStyle w:val="C02TabelleText"/>
              <w:jc w:val="right"/>
            </w:pPr>
          </w:p>
        </w:tc>
      </w:tr>
      <w:tr w:rsidR="005316EF" w14:paraId="24CE6F24" w14:textId="77777777" w:rsidTr="00D90BFC">
        <w:tc>
          <w:tcPr>
            <w:tcW w:w="3826" w:type="dxa"/>
            <w:hideMark/>
          </w:tcPr>
          <w:p w14:paraId="0C3EFE7E" w14:textId="77777777" w:rsidR="005316EF" w:rsidRDefault="005316EF" w:rsidP="00D90BFC">
            <w:pPr>
              <w:pStyle w:val="C03TabelleTextfett"/>
            </w:pPr>
            <w:r>
              <w:t>Europa**</w:t>
            </w:r>
          </w:p>
        </w:tc>
        <w:tc>
          <w:tcPr>
            <w:tcW w:w="1021" w:type="dxa"/>
            <w:hideMark/>
          </w:tcPr>
          <w:p w14:paraId="67B5DE8B" w14:textId="77777777" w:rsidR="005316EF" w:rsidRDefault="005316EF" w:rsidP="00D90BFC">
            <w:pPr>
              <w:pStyle w:val="C02TabelleText"/>
              <w:jc w:val="right"/>
            </w:pPr>
            <w:r>
              <w:t>59.200</w:t>
            </w:r>
          </w:p>
        </w:tc>
        <w:tc>
          <w:tcPr>
            <w:tcW w:w="1021" w:type="dxa"/>
            <w:hideMark/>
          </w:tcPr>
          <w:p w14:paraId="4727723B" w14:textId="77777777" w:rsidR="005316EF" w:rsidRDefault="005316EF" w:rsidP="00D90BFC">
            <w:pPr>
              <w:pStyle w:val="C02TabelleText"/>
              <w:jc w:val="right"/>
            </w:pPr>
            <w:r>
              <w:t>-13%</w:t>
            </w:r>
          </w:p>
        </w:tc>
        <w:tc>
          <w:tcPr>
            <w:tcW w:w="934" w:type="dxa"/>
            <w:hideMark/>
          </w:tcPr>
          <w:p w14:paraId="4F562550" w14:textId="77777777" w:rsidR="005316EF" w:rsidRDefault="005316EF" w:rsidP="00D90BFC">
            <w:pPr>
              <w:pStyle w:val="C02TabelleText"/>
              <w:jc w:val="right"/>
            </w:pPr>
            <w:r>
              <w:t>+2%</w:t>
            </w:r>
          </w:p>
        </w:tc>
        <w:tc>
          <w:tcPr>
            <w:tcW w:w="1077" w:type="dxa"/>
            <w:hideMark/>
          </w:tcPr>
          <w:p w14:paraId="36E24CC6" w14:textId="77777777" w:rsidR="005316EF" w:rsidRDefault="005316EF" w:rsidP="00D90BFC">
            <w:pPr>
              <w:pStyle w:val="C02TabelleText"/>
              <w:jc w:val="right"/>
            </w:pPr>
            <w:r>
              <w:t>184.600</w:t>
            </w:r>
          </w:p>
        </w:tc>
        <w:tc>
          <w:tcPr>
            <w:tcW w:w="956" w:type="dxa"/>
            <w:hideMark/>
          </w:tcPr>
          <w:p w14:paraId="22A81230" w14:textId="77777777" w:rsidR="005316EF" w:rsidRDefault="005316EF" w:rsidP="00D90BFC">
            <w:pPr>
              <w:pStyle w:val="C02TabelleText"/>
              <w:jc w:val="right"/>
            </w:pPr>
            <w:r>
              <w:t>+2%</w:t>
            </w:r>
          </w:p>
        </w:tc>
      </w:tr>
      <w:tr w:rsidR="005316EF" w14:paraId="6348835E" w14:textId="77777777" w:rsidTr="00D90BFC">
        <w:tc>
          <w:tcPr>
            <w:tcW w:w="3826" w:type="dxa"/>
            <w:hideMark/>
          </w:tcPr>
          <w:p w14:paraId="1E8A784B" w14:textId="77777777" w:rsidR="005316EF" w:rsidRDefault="005316EF" w:rsidP="005316EF">
            <w:pPr>
              <w:pStyle w:val="C04Tablelist"/>
              <w:numPr>
                <w:ilvl w:val="0"/>
                <w:numId w:val="6"/>
              </w:numPr>
            </w:pPr>
            <w:r>
              <w:t>sendo Alemanha</w:t>
            </w:r>
          </w:p>
        </w:tc>
        <w:tc>
          <w:tcPr>
            <w:tcW w:w="1021" w:type="dxa"/>
            <w:hideMark/>
          </w:tcPr>
          <w:p w14:paraId="4135A246" w14:textId="77777777" w:rsidR="005316EF" w:rsidRDefault="005316EF" w:rsidP="00D90BFC">
            <w:pPr>
              <w:pStyle w:val="C02TabelleText"/>
              <w:jc w:val="right"/>
            </w:pPr>
            <w:r>
              <w:t>27.300</w:t>
            </w:r>
          </w:p>
        </w:tc>
        <w:tc>
          <w:tcPr>
            <w:tcW w:w="1021" w:type="dxa"/>
            <w:hideMark/>
          </w:tcPr>
          <w:p w14:paraId="419F26C7" w14:textId="77777777" w:rsidR="005316EF" w:rsidRDefault="005316EF" w:rsidP="00D90BFC">
            <w:pPr>
              <w:pStyle w:val="C02TabelleText"/>
              <w:jc w:val="right"/>
            </w:pPr>
            <w:r>
              <w:t>-1%</w:t>
            </w:r>
          </w:p>
        </w:tc>
        <w:tc>
          <w:tcPr>
            <w:tcW w:w="934" w:type="dxa"/>
            <w:hideMark/>
          </w:tcPr>
          <w:p w14:paraId="119F87D9" w14:textId="77777777" w:rsidR="005316EF" w:rsidRDefault="005316EF" w:rsidP="00D90BFC">
            <w:pPr>
              <w:pStyle w:val="C02TabelleText"/>
              <w:jc w:val="right"/>
            </w:pPr>
            <w:r>
              <w:t>+2%</w:t>
            </w:r>
          </w:p>
        </w:tc>
        <w:tc>
          <w:tcPr>
            <w:tcW w:w="1077" w:type="dxa"/>
            <w:hideMark/>
          </w:tcPr>
          <w:p w14:paraId="302B445C" w14:textId="77777777" w:rsidR="005316EF" w:rsidRDefault="005316EF" w:rsidP="00D90BFC">
            <w:pPr>
              <w:pStyle w:val="C02TabelleText"/>
              <w:jc w:val="right"/>
            </w:pPr>
            <w:r>
              <w:t>75.900</w:t>
            </w:r>
          </w:p>
        </w:tc>
        <w:tc>
          <w:tcPr>
            <w:tcW w:w="956" w:type="dxa"/>
            <w:hideMark/>
          </w:tcPr>
          <w:p w14:paraId="06EA3D90" w14:textId="77777777" w:rsidR="005316EF" w:rsidRDefault="005316EF" w:rsidP="00D90BFC">
            <w:pPr>
              <w:pStyle w:val="C02TabelleText"/>
              <w:jc w:val="right"/>
            </w:pPr>
            <w:r>
              <w:t>0%</w:t>
            </w:r>
          </w:p>
        </w:tc>
      </w:tr>
      <w:tr w:rsidR="005316EF" w14:paraId="5680206C" w14:textId="77777777" w:rsidTr="00D90BFC">
        <w:tc>
          <w:tcPr>
            <w:tcW w:w="3826" w:type="dxa"/>
            <w:hideMark/>
          </w:tcPr>
          <w:p w14:paraId="6FE4A6FB" w14:textId="77777777" w:rsidR="005316EF" w:rsidRDefault="005316EF" w:rsidP="00D90BFC">
            <w:pPr>
              <w:pStyle w:val="C03TabelleTextfett"/>
            </w:pPr>
            <w:r>
              <w:t>Ásia</w:t>
            </w:r>
          </w:p>
        </w:tc>
        <w:tc>
          <w:tcPr>
            <w:tcW w:w="1021" w:type="dxa"/>
            <w:hideMark/>
          </w:tcPr>
          <w:p w14:paraId="31E6D25C" w14:textId="77777777" w:rsidR="005316EF" w:rsidRDefault="005316EF" w:rsidP="00D90BFC">
            <w:pPr>
              <w:pStyle w:val="C02TabelleText"/>
              <w:jc w:val="right"/>
            </w:pPr>
            <w:r>
              <w:t>3.200</w:t>
            </w:r>
          </w:p>
        </w:tc>
        <w:tc>
          <w:tcPr>
            <w:tcW w:w="1021" w:type="dxa"/>
            <w:hideMark/>
          </w:tcPr>
          <w:p w14:paraId="7F20F1E7" w14:textId="77777777" w:rsidR="005316EF" w:rsidRDefault="005316EF" w:rsidP="00D90BFC">
            <w:pPr>
              <w:pStyle w:val="C02TabelleText"/>
              <w:jc w:val="right"/>
            </w:pPr>
            <w:r>
              <w:t>-8%</w:t>
            </w:r>
          </w:p>
        </w:tc>
        <w:tc>
          <w:tcPr>
            <w:tcW w:w="934" w:type="dxa"/>
            <w:hideMark/>
          </w:tcPr>
          <w:p w14:paraId="2DED2CFF" w14:textId="77777777" w:rsidR="005316EF" w:rsidRDefault="005316EF" w:rsidP="00D90BFC">
            <w:pPr>
              <w:pStyle w:val="C02TabelleText"/>
              <w:jc w:val="right"/>
            </w:pPr>
            <w:r>
              <w:t>-54%</w:t>
            </w:r>
          </w:p>
        </w:tc>
        <w:tc>
          <w:tcPr>
            <w:tcW w:w="1077" w:type="dxa"/>
            <w:hideMark/>
          </w:tcPr>
          <w:p w14:paraId="7EE3F2B2" w14:textId="77777777" w:rsidR="005316EF" w:rsidRDefault="005316EF" w:rsidP="00D90BFC">
            <w:pPr>
              <w:pStyle w:val="C02TabelleText"/>
              <w:jc w:val="right"/>
            </w:pPr>
            <w:r>
              <w:t>9.300</w:t>
            </w:r>
          </w:p>
        </w:tc>
        <w:tc>
          <w:tcPr>
            <w:tcW w:w="956" w:type="dxa"/>
            <w:hideMark/>
          </w:tcPr>
          <w:p w14:paraId="09E2A27C" w14:textId="77777777" w:rsidR="005316EF" w:rsidRDefault="005316EF" w:rsidP="00D90BFC">
            <w:pPr>
              <w:pStyle w:val="C02TabelleText"/>
              <w:jc w:val="right"/>
            </w:pPr>
            <w:r>
              <w:t>-57%</w:t>
            </w:r>
          </w:p>
        </w:tc>
      </w:tr>
      <w:tr w:rsidR="005316EF" w14:paraId="03D5EADA" w14:textId="77777777" w:rsidTr="00D90BFC">
        <w:tc>
          <w:tcPr>
            <w:tcW w:w="3826" w:type="dxa"/>
            <w:hideMark/>
          </w:tcPr>
          <w:p w14:paraId="0C68C3FA" w14:textId="77777777" w:rsidR="005316EF" w:rsidRDefault="005316EF" w:rsidP="005316EF">
            <w:pPr>
              <w:pStyle w:val="C04Tablelist"/>
              <w:numPr>
                <w:ilvl w:val="0"/>
                <w:numId w:val="6"/>
              </w:numPr>
            </w:pPr>
            <w:r>
              <w:t>sendo China</w:t>
            </w:r>
          </w:p>
        </w:tc>
        <w:tc>
          <w:tcPr>
            <w:tcW w:w="1021" w:type="dxa"/>
            <w:hideMark/>
          </w:tcPr>
          <w:p w14:paraId="2A330126" w14:textId="77777777" w:rsidR="005316EF" w:rsidRDefault="005316EF" w:rsidP="00D90BFC">
            <w:pPr>
              <w:pStyle w:val="C02TabelleText"/>
              <w:jc w:val="right"/>
            </w:pPr>
            <w:r>
              <w:t>1.100</w:t>
            </w:r>
          </w:p>
        </w:tc>
        <w:tc>
          <w:tcPr>
            <w:tcW w:w="1021" w:type="dxa"/>
            <w:hideMark/>
          </w:tcPr>
          <w:p w14:paraId="01BFD28B" w14:textId="77777777" w:rsidR="005316EF" w:rsidRDefault="005316EF" w:rsidP="00D90BFC">
            <w:pPr>
              <w:pStyle w:val="C02TabelleText"/>
              <w:jc w:val="right"/>
            </w:pPr>
            <w:r>
              <w:t>-34%</w:t>
            </w:r>
          </w:p>
        </w:tc>
        <w:tc>
          <w:tcPr>
            <w:tcW w:w="934" w:type="dxa"/>
            <w:hideMark/>
          </w:tcPr>
          <w:p w14:paraId="36FCD9C4" w14:textId="77777777" w:rsidR="005316EF" w:rsidRDefault="005316EF" w:rsidP="00D90BFC">
            <w:pPr>
              <w:pStyle w:val="C02TabelleText"/>
              <w:jc w:val="right"/>
            </w:pPr>
            <w:r>
              <w:t>-78%</w:t>
            </w:r>
          </w:p>
        </w:tc>
        <w:tc>
          <w:tcPr>
            <w:tcW w:w="1077" w:type="dxa"/>
            <w:hideMark/>
          </w:tcPr>
          <w:p w14:paraId="1D3B01AF" w14:textId="77777777" w:rsidR="005316EF" w:rsidRDefault="005316EF" w:rsidP="00D90BFC">
            <w:pPr>
              <w:pStyle w:val="C02TabelleText"/>
              <w:jc w:val="right"/>
            </w:pPr>
            <w:r>
              <w:t>3.500</w:t>
            </w:r>
          </w:p>
        </w:tc>
        <w:tc>
          <w:tcPr>
            <w:tcW w:w="956" w:type="dxa"/>
            <w:hideMark/>
          </w:tcPr>
          <w:p w14:paraId="7BBC5A02" w14:textId="77777777" w:rsidR="005316EF" w:rsidRDefault="005316EF" w:rsidP="00D90BFC">
            <w:pPr>
              <w:pStyle w:val="C02TabelleText"/>
              <w:jc w:val="right"/>
            </w:pPr>
            <w:r>
              <w:t>-78%</w:t>
            </w:r>
          </w:p>
        </w:tc>
      </w:tr>
      <w:tr w:rsidR="005316EF" w14:paraId="2FD541B2" w14:textId="77777777" w:rsidTr="00D90BFC">
        <w:tc>
          <w:tcPr>
            <w:tcW w:w="3826" w:type="dxa"/>
            <w:hideMark/>
          </w:tcPr>
          <w:p w14:paraId="409F64DE" w14:textId="77777777" w:rsidR="005316EF" w:rsidRDefault="005316EF" w:rsidP="00D90BFC">
            <w:pPr>
              <w:pStyle w:val="C03TabelleTextfett"/>
            </w:pPr>
            <w:r>
              <w:t>América do Norte***</w:t>
            </w:r>
          </w:p>
        </w:tc>
        <w:tc>
          <w:tcPr>
            <w:tcW w:w="1021" w:type="dxa"/>
            <w:hideMark/>
          </w:tcPr>
          <w:p w14:paraId="3DED70EA" w14:textId="77777777" w:rsidR="005316EF" w:rsidRDefault="005316EF" w:rsidP="00D90BFC">
            <w:pPr>
              <w:pStyle w:val="C02TabelleText"/>
              <w:jc w:val="right"/>
            </w:pPr>
            <w:r>
              <w:t>12.300</w:t>
            </w:r>
          </w:p>
        </w:tc>
        <w:tc>
          <w:tcPr>
            <w:tcW w:w="1021" w:type="dxa"/>
            <w:hideMark/>
          </w:tcPr>
          <w:p w14:paraId="591199CC" w14:textId="77777777" w:rsidR="005316EF" w:rsidRDefault="005316EF" w:rsidP="00D90BFC">
            <w:pPr>
              <w:pStyle w:val="C02TabelleText"/>
              <w:jc w:val="right"/>
            </w:pPr>
            <w:r>
              <w:t>-1%</w:t>
            </w:r>
          </w:p>
        </w:tc>
        <w:tc>
          <w:tcPr>
            <w:tcW w:w="934" w:type="dxa"/>
            <w:hideMark/>
          </w:tcPr>
          <w:p w14:paraId="13460A51" w14:textId="77777777" w:rsidR="005316EF" w:rsidRDefault="005316EF" w:rsidP="00D90BFC">
            <w:pPr>
              <w:pStyle w:val="C02TabelleText"/>
              <w:jc w:val="right"/>
            </w:pPr>
            <w:r>
              <w:t>+8%</w:t>
            </w:r>
          </w:p>
        </w:tc>
        <w:tc>
          <w:tcPr>
            <w:tcW w:w="1077" w:type="dxa"/>
            <w:hideMark/>
          </w:tcPr>
          <w:p w14:paraId="01068BCA" w14:textId="77777777" w:rsidR="005316EF" w:rsidRDefault="005316EF" w:rsidP="00D90BFC">
            <w:pPr>
              <w:pStyle w:val="C02TabelleText"/>
              <w:jc w:val="right"/>
            </w:pPr>
            <w:r>
              <w:t>33.600</w:t>
            </w:r>
          </w:p>
        </w:tc>
        <w:tc>
          <w:tcPr>
            <w:tcW w:w="956" w:type="dxa"/>
            <w:hideMark/>
          </w:tcPr>
          <w:p w14:paraId="732D66FF" w14:textId="77777777" w:rsidR="005316EF" w:rsidRDefault="005316EF" w:rsidP="00D90BFC">
            <w:pPr>
              <w:pStyle w:val="C02TabelleText"/>
              <w:jc w:val="right"/>
            </w:pPr>
            <w:r>
              <w:t>+7%</w:t>
            </w:r>
          </w:p>
        </w:tc>
      </w:tr>
      <w:tr w:rsidR="005316EF" w14:paraId="262B2537" w14:textId="77777777" w:rsidTr="00D90BFC">
        <w:tc>
          <w:tcPr>
            <w:tcW w:w="3826" w:type="dxa"/>
            <w:hideMark/>
          </w:tcPr>
          <w:p w14:paraId="23460ED3" w14:textId="77777777" w:rsidR="005316EF" w:rsidRDefault="005316EF" w:rsidP="005316EF">
            <w:pPr>
              <w:pStyle w:val="C04Tablelist"/>
              <w:numPr>
                <w:ilvl w:val="0"/>
                <w:numId w:val="6"/>
              </w:numPr>
            </w:pPr>
            <w:r>
              <w:t>sendo Estados Unidos</w:t>
            </w:r>
          </w:p>
        </w:tc>
        <w:tc>
          <w:tcPr>
            <w:tcW w:w="1021" w:type="dxa"/>
            <w:hideMark/>
          </w:tcPr>
          <w:p w14:paraId="51B3813A" w14:textId="77777777" w:rsidR="005316EF" w:rsidRDefault="005316EF" w:rsidP="00D90BFC">
            <w:pPr>
              <w:pStyle w:val="C02TabelleText"/>
              <w:jc w:val="right"/>
            </w:pPr>
            <w:r>
              <w:t>10.500</w:t>
            </w:r>
          </w:p>
        </w:tc>
        <w:tc>
          <w:tcPr>
            <w:tcW w:w="1021" w:type="dxa"/>
            <w:hideMark/>
          </w:tcPr>
          <w:p w14:paraId="6E718055" w14:textId="77777777" w:rsidR="005316EF" w:rsidRDefault="005316EF" w:rsidP="00D90BFC">
            <w:pPr>
              <w:pStyle w:val="C02TabelleText"/>
              <w:jc w:val="right"/>
            </w:pPr>
            <w:r>
              <w:t>+2%</w:t>
            </w:r>
          </w:p>
        </w:tc>
        <w:tc>
          <w:tcPr>
            <w:tcW w:w="934" w:type="dxa"/>
            <w:hideMark/>
          </w:tcPr>
          <w:p w14:paraId="13553D29" w14:textId="77777777" w:rsidR="005316EF" w:rsidRDefault="005316EF" w:rsidP="00D90BFC">
            <w:pPr>
              <w:pStyle w:val="C02TabelleText"/>
              <w:jc w:val="right"/>
            </w:pPr>
            <w:r>
              <w:t>+12%</w:t>
            </w:r>
          </w:p>
        </w:tc>
        <w:tc>
          <w:tcPr>
            <w:tcW w:w="1077" w:type="dxa"/>
            <w:hideMark/>
          </w:tcPr>
          <w:p w14:paraId="4818002C" w14:textId="77777777" w:rsidR="005316EF" w:rsidRDefault="005316EF" w:rsidP="00D90BFC">
            <w:pPr>
              <w:pStyle w:val="C02TabelleText"/>
              <w:jc w:val="right"/>
            </w:pPr>
            <w:r>
              <w:t>28.000</w:t>
            </w:r>
          </w:p>
        </w:tc>
        <w:tc>
          <w:tcPr>
            <w:tcW w:w="956" w:type="dxa"/>
            <w:hideMark/>
          </w:tcPr>
          <w:p w14:paraId="5BCB6D40" w14:textId="77777777" w:rsidR="005316EF" w:rsidRDefault="005316EF" w:rsidP="00D90BFC">
            <w:pPr>
              <w:pStyle w:val="C02TabelleText"/>
              <w:jc w:val="right"/>
            </w:pPr>
            <w:r>
              <w:t>+12%</w:t>
            </w:r>
          </w:p>
        </w:tc>
      </w:tr>
      <w:tr w:rsidR="005316EF" w14:paraId="28DE009B" w14:textId="77777777" w:rsidTr="00D90BFC">
        <w:tc>
          <w:tcPr>
            <w:tcW w:w="3826" w:type="dxa"/>
            <w:hideMark/>
          </w:tcPr>
          <w:p w14:paraId="603F7736" w14:textId="77777777" w:rsidR="005316EF" w:rsidRDefault="005316EF" w:rsidP="00D90BFC">
            <w:pPr>
              <w:pStyle w:val="C03TabelleTextfett"/>
            </w:pPr>
            <w:r>
              <w:t>Resto do Mundo</w:t>
            </w:r>
          </w:p>
        </w:tc>
        <w:tc>
          <w:tcPr>
            <w:tcW w:w="1021" w:type="dxa"/>
            <w:hideMark/>
          </w:tcPr>
          <w:p w14:paraId="7DCD3059" w14:textId="77777777" w:rsidR="005316EF" w:rsidRDefault="005316EF" w:rsidP="00D90BFC">
            <w:pPr>
              <w:pStyle w:val="C02TabelleText"/>
              <w:jc w:val="right"/>
            </w:pPr>
            <w:r>
              <w:t>9.800</w:t>
            </w:r>
          </w:p>
        </w:tc>
        <w:tc>
          <w:tcPr>
            <w:tcW w:w="1021" w:type="dxa"/>
            <w:hideMark/>
          </w:tcPr>
          <w:p w14:paraId="43C4CF73" w14:textId="77777777" w:rsidR="005316EF" w:rsidRDefault="005316EF" w:rsidP="00D90BFC">
            <w:pPr>
              <w:pStyle w:val="C02TabelleText"/>
              <w:jc w:val="right"/>
            </w:pPr>
            <w:r>
              <w:t>-1%</w:t>
            </w:r>
          </w:p>
        </w:tc>
        <w:tc>
          <w:tcPr>
            <w:tcW w:w="934" w:type="dxa"/>
            <w:hideMark/>
          </w:tcPr>
          <w:p w14:paraId="70575833" w14:textId="77777777" w:rsidR="005316EF" w:rsidRDefault="005316EF" w:rsidP="00D90BFC">
            <w:pPr>
              <w:pStyle w:val="C02TabelleText"/>
              <w:jc w:val="right"/>
            </w:pPr>
            <w:r>
              <w:t>+25%</w:t>
            </w:r>
          </w:p>
        </w:tc>
        <w:tc>
          <w:tcPr>
            <w:tcW w:w="1077" w:type="dxa"/>
            <w:hideMark/>
          </w:tcPr>
          <w:p w14:paraId="61DF8C2B" w14:textId="77777777" w:rsidR="005316EF" w:rsidRDefault="005316EF" w:rsidP="00D90BFC">
            <w:pPr>
              <w:pStyle w:val="C02TabelleText"/>
              <w:jc w:val="right"/>
            </w:pPr>
            <w:r>
              <w:t>31.300</w:t>
            </w:r>
          </w:p>
        </w:tc>
        <w:tc>
          <w:tcPr>
            <w:tcW w:w="956" w:type="dxa"/>
            <w:hideMark/>
          </w:tcPr>
          <w:p w14:paraId="58114056" w14:textId="77777777" w:rsidR="005316EF" w:rsidRDefault="005316EF" w:rsidP="00D90BFC">
            <w:pPr>
              <w:pStyle w:val="C02TabelleText"/>
              <w:jc w:val="right"/>
            </w:pPr>
            <w:r>
              <w:t>+17%</w:t>
            </w:r>
          </w:p>
        </w:tc>
      </w:tr>
    </w:tbl>
    <w:p w14:paraId="67C9FA38" w14:textId="77777777" w:rsidR="005316EF" w:rsidRDefault="005316EF" w:rsidP="005316EF">
      <w:pPr>
        <w:pStyle w:val="A03Copytext"/>
      </w:pPr>
      <w:bookmarkStart w:id="0" w:name="_Toc178533742"/>
      <w:bookmarkStart w:id="1" w:name="_Toc178534221"/>
      <w:bookmarkStart w:id="2" w:name="_Toc178534915"/>
    </w:p>
    <w:p w14:paraId="4A913439" w14:textId="77777777" w:rsidR="005316EF" w:rsidRPr="00C022EF" w:rsidRDefault="005316EF" w:rsidP="005316EF">
      <w:pPr>
        <w:rPr>
          <w:rFonts w:ascii="MB Corpo S Text Office Light" w:hAnsi="MB Corpo S Text Office Light"/>
          <w:sz w:val="15"/>
          <w:szCs w:val="15"/>
          <w:lang w:val="es-ES"/>
        </w:rPr>
      </w:pPr>
      <w:r w:rsidRPr="00C022EF">
        <w:rPr>
          <w:rFonts w:ascii="MB Corpo S Text Office Light" w:hAnsi="MB Corpo S Text Office Light"/>
          <w:sz w:val="15"/>
          <w:szCs w:val="15"/>
          <w:lang w:val="es-ES"/>
        </w:rPr>
        <w:t>* Gama Privada: os monovolumes de média dimensão incluem o Classe V e o EQV; os monovolumes compactos incluem o Classe T e o EQT</w:t>
      </w:r>
      <w:r>
        <w:rPr>
          <w:rFonts w:ascii="MB Corpo S Text Office Light" w:hAnsi="MB Corpo S Text Office Light"/>
          <w:sz w:val="15"/>
          <w:szCs w:val="15"/>
          <w:lang w:val="es-ES"/>
        </w:rPr>
        <w:t>.</w:t>
      </w:r>
    </w:p>
    <w:p w14:paraId="3F8D4E8A" w14:textId="77777777" w:rsidR="005316EF" w:rsidRPr="00C022EF" w:rsidRDefault="005316EF" w:rsidP="005316EF">
      <w:pPr>
        <w:rPr>
          <w:rFonts w:ascii="MB Corpo S Text Office Light" w:hAnsi="MB Corpo S Text Office Light"/>
          <w:sz w:val="15"/>
          <w:szCs w:val="15"/>
          <w:lang w:val="es-ES"/>
        </w:rPr>
      </w:pPr>
      <w:r w:rsidRPr="00C022EF">
        <w:rPr>
          <w:rFonts w:ascii="MB Corpo S Text Office Light" w:hAnsi="MB Corpo S Text Office Light"/>
          <w:sz w:val="15"/>
          <w:szCs w:val="15"/>
          <w:lang w:val="es-ES"/>
        </w:rPr>
        <w:t>** Gama Profissional: os vans de gama profissional de grande dimensão incluem o Sprinter e o eSprinter; de média dimensão incluem o Vito e o eVito; e os compactos incluem o Citan e o eCitan</w:t>
      </w:r>
    </w:p>
    <w:p w14:paraId="2B0AEA30" w14:textId="77777777" w:rsidR="005316EF" w:rsidRPr="00C022EF" w:rsidRDefault="005316EF" w:rsidP="005316EF">
      <w:pPr>
        <w:rPr>
          <w:rFonts w:ascii="MB Corpo S Text Office Light" w:hAnsi="MB Corpo S Text Office Light"/>
          <w:sz w:val="15"/>
          <w:szCs w:val="15"/>
          <w:lang w:val="es-ES"/>
        </w:rPr>
      </w:pPr>
      <w:r w:rsidRPr="00C022EF">
        <w:rPr>
          <w:rFonts w:ascii="MB Corpo S Text Office Light" w:hAnsi="MB Corpo S Text Office Light"/>
          <w:sz w:val="15"/>
          <w:szCs w:val="15"/>
          <w:lang w:val="es-ES"/>
        </w:rPr>
        <w:t>*** Europa: União Europeia, Reino Unido, Suíça e Noruega</w:t>
      </w:r>
      <w:r>
        <w:rPr>
          <w:rFonts w:ascii="MB Corpo S Text Office Light" w:hAnsi="MB Corpo S Text Office Light"/>
          <w:sz w:val="15"/>
          <w:szCs w:val="15"/>
          <w:lang w:val="es-ES"/>
        </w:rPr>
        <w:t>.</w:t>
      </w:r>
    </w:p>
    <w:p w14:paraId="5CC6F60C" w14:textId="77777777" w:rsidR="005316EF" w:rsidRPr="00C022EF" w:rsidRDefault="005316EF" w:rsidP="005316EF">
      <w:pPr>
        <w:rPr>
          <w:rFonts w:ascii="MB Corpo S Text Office Light" w:hAnsi="MB Corpo S Text Office Light"/>
          <w:sz w:val="15"/>
          <w:szCs w:val="15"/>
          <w:lang w:val="es-ES"/>
        </w:rPr>
      </w:pPr>
      <w:r w:rsidRPr="00C022EF">
        <w:rPr>
          <w:rFonts w:ascii="MB Corpo S Text Office Light" w:hAnsi="MB Corpo S Text Office Light"/>
          <w:sz w:val="15"/>
          <w:szCs w:val="15"/>
          <w:lang w:val="es-ES"/>
        </w:rPr>
        <w:t>**** América do Norte: EUA, Canadá e México</w:t>
      </w:r>
      <w:r>
        <w:rPr>
          <w:rFonts w:ascii="MB Corpo S Text Office Light" w:hAnsi="MB Corpo S Text Office Light"/>
          <w:sz w:val="15"/>
          <w:szCs w:val="15"/>
          <w:lang w:val="es-ES"/>
        </w:rPr>
        <w:t>.</w:t>
      </w:r>
    </w:p>
    <w:p w14:paraId="57DA168E" w14:textId="77777777" w:rsidR="005316EF" w:rsidRDefault="005316EF" w:rsidP="005316EF">
      <w:pPr>
        <w:rPr>
          <w:rFonts w:eastAsia="Times New Roman"/>
          <w:szCs w:val="21"/>
        </w:rPr>
      </w:pPr>
      <w:r w:rsidRPr="00C022EF">
        <w:rPr>
          <w:rFonts w:ascii="MB Corpo S Text Office Light" w:hAnsi="MB Corpo S Text Office Light"/>
          <w:sz w:val="15"/>
          <w:szCs w:val="15"/>
          <w:lang w:val="es-ES"/>
        </w:rPr>
        <w:t>Todos os valores foram arredondados. Valores preliminares, sujeitos a alteração até à divulgação dos relatórios finais.</w:t>
      </w:r>
    </w:p>
    <w:p w14:paraId="64A02A83" w14:textId="77777777" w:rsidR="005316EF" w:rsidRPr="003A23D8" w:rsidRDefault="005316EF" w:rsidP="005316EF">
      <w:pPr>
        <w:pStyle w:val="A03Copytext"/>
      </w:pPr>
    </w:p>
    <w:p w14:paraId="6F8BD720" w14:textId="77777777" w:rsidR="005316EF" w:rsidRPr="00DC1881" w:rsidRDefault="005316EF" w:rsidP="005316EF">
      <w:pPr>
        <w:pStyle w:val="A03Copytext"/>
        <w:rPr>
          <w:i/>
          <w:iCs/>
        </w:rPr>
      </w:pPr>
      <w:r>
        <w:rPr>
          <w:i/>
        </w:rPr>
        <w:t>O período de comparação das variações percentuais indicadas neste documento corresponde ao respetivo período homólogo do ano anterior, salvo indicação em contrário.</w:t>
      </w:r>
    </w:p>
    <w:p w14:paraId="62C8EA46" w14:textId="77777777" w:rsidR="005316EF" w:rsidRDefault="005316EF" w:rsidP="005316EF">
      <w:pPr>
        <w:pStyle w:val="A03Copytext"/>
        <w:rPr>
          <w:rStyle w:val="LabellingZchn"/>
          <w:color w:val="000000"/>
        </w:rPr>
      </w:pPr>
    </w:p>
    <w:p w14:paraId="50D05ED0" w14:textId="77777777" w:rsidR="005316EF" w:rsidRPr="005550E0" w:rsidRDefault="005316EF" w:rsidP="005316EF">
      <w:pPr>
        <w:pStyle w:val="Labelling"/>
        <w:rPr>
          <w:rFonts w:eastAsia="Times New Roman"/>
        </w:rPr>
      </w:pPr>
      <w:r>
        <w:t xml:space="preserve">Mercedes-Benz C 300 4MATIC electric | Consumo de energia em ciclo combinado: 17,8– 14,1/100 km| </w:t>
      </w:r>
    </w:p>
    <w:p w14:paraId="64D2342B" w14:textId="77777777" w:rsidR="005316EF" w:rsidRDefault="005316EF" w:rsidP="005316EF">
      <w:pPr>
        <w:pStyle w:val="Labelling"/>
        <w:rPr>
          <w:rFonts w:eastAsia="Times New Roman"/>
        </w:rPr>
      </w:pPr>
      <w:r>
        <w:t>Emissões de CO₂ em ciclo combinado: 0 g/km | classe de emissões de CO2: A</w:t>
      </w:r>
      <w:r w:rsidRPr="003C6EBA">
        <w:rPr>
          <w:rStyle w:val="EndnoteReference"/>
          <w:rFonts w:eastAsia="Times New Roman" w:cs="Times New Roman"/>
        </w:rPr>
        <w:endnoteReference w:id="1"/>
      </w:r>
    </w:p>
    <w:p w14:paraId="6F2830F5" w14:textId="77777777" w:rsidR="005316EF" w:rsidRDefault="005316EF" w:rsidP="005316EF">
      <w:pPr>
        <w:pStyle w:val="A03Copytext"/>
      </w:pPr>
    </w:p>
    <w:bookmarkEnd w:id="0"/>
    <w:bookmarkEnd w:id="1"/>
    <w:bookmarkEnd w:id="2"/>
    <w:p w14:paraId="20D7F429" w14:textId="6EC4DC17" w:rsidR="00127127" w:rsidRPr="007D071C" w:rsidRDefault="00127127" w:rsidP="00127127">
      <w:pPr>
        <w:rPr>
          <w:rFonts w:eastAsia="Times New Roman"/>
          <w:szCs w:val="21"/>
        </w:rPr>
      </w:pPr>
      <w:r w:rsidRPr="007D071C">
        <w:rPr>
          <w:rFonts w:eastAsia="Times New Roman"/>
          <w:szCs w:val="21"/>
        </w:rPr>
        <w:t xml:space="preserve">Contacto: </w:t>
      </w:r>
      <w:r>
        <w:rPr>
          <w:rFonts w:eastAsia="Times New Roman"/>
          <w:szCs w:val="21"/>
        </w:rPr>
        <w:t>Daniela Jorge</w:t>
      </w:r>
      <w:r w:rsidRPr="007D071C">
        <w:rPr>
          <w:rFonts w:eastAsia="Times New Roman"/>
          <w:szCs w:val="21"/>
        </w:rPr>
        <w:t xml:space="preserve"> – Tel: </w:t>
      </w:r>
      <w:r w:rsidRPr="00843068">
        <w:rPr>
          <w:rFonts w:eastAsia="Times New Roman"/>
          <w:szCs w:val="21"/>
        </w:rPr>
        <w:t>964 333 886</w:t>
      </w:r>
    </w:p>
    <w:p w14:paraId="17BE7A46" w14:textId="77777777" w:rsidR="00127127" w:rsidRDefault="00127127" w:rsidP="00127127">
      <w:pPr>
        <w:rPr>
          <w:rFonts w:eastAsia="Times New Roman"/>
          <w:szCs w:val="21"/>
        </w:rPr>
      </w:pPr>
    </w:p>
    <w:p w14:paraId="5461C2AE" w14:textId="0D22A3A6" w:rsidR="00127127" w:rsidRPr="007D071C" w:rsidRDefault="00127127" w:rsidP="00127127">
      <w:pPr>
        <w:rPr>
          <w:rFonts w:ascii="MB Corpo S Text Office" w:eastAsia="Times New Roman" w:hAnsi="MB Corpo S Text Office"/>
          <w:bCs/>
          <w:szCs w:val="21"/>
        </w:rPr>
      </w:pPr>
      <w:r w:rsidRPr="007D071C">
        <w:rPr>
          <w:rFonts w:ascii="MB Corpo S Text Office" w:eastAsia="Times New Roman" w:hAnsi="MB Corpo S Text Office"/>
          <w:bCs/>
          <w:szCs w:val="21"/>
        </w:rPr>
        <w:t>Ano do Aniversário Mercedes-Benz "140 Anos de Inovação"</w:t>
      </w:r>
    </w:p>
    <w:p w14:paraId="457671FD" w14:textId="77777777" w:rsidR="00127127" w:rsidRPr="007D071C" w:rsidRDefault="00127127" w:rsidP="00127127">
      <w:pPr>
        <w:jc w:val="both"/>
        <w:rPr>
          <w:rFonts w:eastAsia="Times New Roman"/>
          <w:szCs w:val="21"/>
        </w:rPr>
      </w:pPr>
      <w:r w:rsidRPr="007D071C">
        <w:rPr>
          <w:rFonts w:eastAsia="Times New Roman"/>
          <w:szCs w:val="21"/>
        </w:rPr>
        <w:t xml:space="preserve">Desde que Carl Benz registou a patente do primeiro automóvel há 140 anos e Gottlieb Daimler construiu a sua carruagem motorizada pouco depois, a Mercedes-Benz tem-se dedicado a inovar constantemente e a criar os automóveis mais desejados do mundo. Esta ambição tem impulsionado todas as inovações – desde o primeiro automóvel do mundo, em 1886, até aos veículos elétricos inteligentes e seguros de hoje, como o novo GLC e o premiado novo CLA. Com o novo Classe S, a empresa prossegue o maior programa de lançamentos de produtos da sua história. Com a sua paixão pelo desempenho, espírito pioneiro, excelência e um compromisso inabalável com o serviço ao cliente, a marca tem moldado consistentemente o futuro da mobilidade. O resultado vai muito </w:t>
      </w:r>
      <w:r w:rsidRPr="007D071C">
        <w:rPr>
          <w:rFonts w:eastAsia="Times New Roman"/>
          <w:szCs w:val="21"/>
        </w:rPr>
        <w:lastRenderedPageBreak/>
        <w:t>além da engenharia – cria a sensação inconfundível que está presente em tudo o que a Mercedes</w:t>
      </w:r>
      <w:r w:rsidRPr="007D071C">
        <w:rPr>
          <w:rFonts w:eastAsia="Times New Roman"/>
          <w:szCs w:val="21"/>
        </w:rPr>
        <w:noBreakHyphen/>
        <w:t xml:space="preserve">Benz faz: </w:t>
      </w:r>
      <w:r w:rsidRPr="007D071C">
        <w:rPr>
          <w:rFonts w:eastAsia="Times New Roman"/>
          <w:i/>
          <w:iCs/>
          <w:szCs w:val="21"/>
        </w:rPr>
        <w:t>Welcome home</w:t>
      </w:r>
      <w:r w:rsidRPr="007D071C">
        <w:rPr>
          <w:rFonts w:eastAsia="Times New Roman"/>
          <w:szCs w:val="21"/>
        </w:rPr>
        <w:t>.</w:t>
      </w:r>
    </w:p>
    <w:p w14:paraId="6BFFDC83" w14:textId="77777777" w:rsidR="00127127" w:rsidRPr="007D071C" w:rsidRDefault="00127127" w:rsidP="00127127">
      <w:pPr>
        <w:rPr>
          <w:rFonts w:eastAsia="Times New Roman"/>
          <w:sz w:val="18"/>
          <w:szCs w:val="18"/>
        </w:rPr>
      </w:pPr>
    </w:p>
    <w:p w14:paraId="51BB731E" w14:textId="41CD0AA0" w:rsidR="00127127" w:rsidRPr="007D071C" w:rsidRDefault="00127127" w:rsidP="00127127">
      <w:pPr>
        <w:jc w:val="both"/>
        <w:rPr>
          <w:rFonts w:eastAsia="Times New Roman"/>
          <w:szCs w:val="21"/>
        </w:rPr>
      </w:pPr>
      <w:r w:rsidRPr="007D071C">
        <w:rPr>
          <w:rFonts w:eastAsia="Times New Roman"/>
          <w:szCs w:val="21"/>
        </w:rPr>
        <w:t>A Mercedes</w:t>
      </w:r>
      <w:r w:rsidRPr="007D071C">
        <w:rPr>
          <w:rFonts w:eastAsia="Times New Roman"/>
          <w:szCs w:val="21"/>
        </w:rPr>
        <w:noBreakHyphen/>
        <w:t>Benz está a celebrar 140 anos de inovação conduzindo três novas limousines Classe S numa viagem transcontinental por 140 locais em todo o mundo. Cada destino destaca a tecnologia, a herança, o espírito pioneiro e a presença global da marca. Ao longo do percurso, clientes, fãs e colaboradores poderão juntar</w:t>
      </w:r>
      <w:r w:rsidRPr="007D071C">
        <w:rPr>
          <w:rFonts w:eastAsia="Times New Roman"/>
          <w:szCs w:val="21"/>
        </w:rPr>
        <w:noBreakHyphen/>
        <w:t>se às celebrações – numa aventura épica que decorrerá até outubro. Acompanh</w:t>
      </w:r>
      <w:r>
        <w:rPr>
          <w:rFonts w:eastAsia="Times New Roman"/>
          <w:szCs w:val="21"/>
        </w:rPr>
        <w:t>e</w:t>
      </w:r>
      <w:r w:rsidRPr="007D071C">
        <w:rPr>
          <w:rFonts w:eastAsia="Times New Roman"/>
          <w:szCs w:val="21"/>
        </w:rPr>
        <w:t xml:space="preserve"> a viagem “140 Years. 140 Places” através dos seis continentes na nossa página especial “</w:t>
      </w:r>
      <w:hyperlink r:id="rId17" w:history="1">
        <w:r w:rsidRPr="007D071C">
          <w:rPr>
            <w:rFonts w:eastAsia="Times New Roman"/>
            <w:color w:val="0078D6"/>
            <w:szCs w:val="21"/>
            <w:u w:val="single"/>
          </w:rPr>
          <w:t>140 years of innovation | Mercedes</w:t>
        </w:r>
        <w:r w:rsidRPr="007D071C">
          <w:rPr>
            <w:rFonts w:eastAsia="Times New Roman"/>
            <w:color w:val="0078D6"/>
            <w:szCs w:val="21"/>
            <w:u w:val="single"/>
          </w:rPr>
          <w:noBreakHyphen/>
          <w:t>Benz Media</w:t>
        </w:r>
      </w:hyperlink>
      <w:r w:rsidRPr="007D071C">
        <w:rPr>
          <w:rFonts w:eastAsia="Times New Roman"/>
          <w:szCs w:val="21"/>
        </w:rPr>
        <w:t>”.</w:t>
      </w:r>
    </w:p>
    <w:p w14:paraId="1F3C2489" w14:textId="77777777" w:rsidR="00127127" w:rsidRDefault="00127127" w:rsidP="00127127">
      <w:pPr>
        <w:pStyle w:val="A03Copytext"/>
        <w:jc w:val="both"/>
      </w:pPr>
    </w:p>
    <w:p w14:paraId="63FDBC76" w14:textId="77777777" w:rsidR="00127127" w:rsidRDefault="00127127" w:rsidP="00127127">
      <w:pPr>
        <w:pStyle w:val="A03Copytext"/>
        <w:jc w:val="both"/>
      </w:pPr>
      <w:r>
        <w:t>Mercedes-Benz Portugal, S.A.</w:t>
      </w:r>
    </w:p>
    <w:p w14:paraId="1833E51E" w14:textId="77777777" w:rsidR="00127127" w:rsidRDefault="00127127" w:rsidP="00127127">
      <w:pPr>
        <w:pStyle w:val="A03Copytext"/>
        <w:jc w:val="both"/>
      </w:pPr>
    </w:p>
    <w:p w14:paraId="2CD7C60B" w14:textId="77777777" w:rsidR="00127127" w:rsidRPr="009B77D8" w:rsidRDefault="00127127" w:rsidP="00127127">
      <w:pPr>
        <w:pStyle w:val="A03Copytext"/>
        <w:jc w:val="both"/>
      </w:pPr>
      <w:r w:rsidRPr="006276B3">
        <w:rPr>
          <w:lang w:bidi="pt-PT"/>
        </w:rPr>
        <w:t xml:space="preserve">Mais informações sobre a Mercedes-Benz visite: </w:t>
      </w:r>
      <w:hyperlink r:id="rId18" w:history="1">
        <w:r w:rsidRPr="006276B3">
          <w:rPr>
            <w:rStyle w:val="Hyperlink"/>
            <w:lang w:bidi="pt-PT"/>
          </w:rPr>
          <w:t>Notícias Mercedes-Benz em Portugal</w:t>
        </w:r>
      </w:hyperlink>
    </w:p>
    <w:p w14:paraId="37D791B6" w14:textId="77777777" w:rsidR="00127127" w:rsidRPr="001F70AA" w:rsidRDefault="00127127" w:rsidP="00DF5AD2">
      <w:pPr>
        <w:pStyle w:val="A03Copytext"/>
      </w:pPr>
    </w:p>
    <w:sectPr w:rsidR="00127127" w:rsidRPr="001F70AA" w:rsidSect="001D2EC1">
      <w:headerReference w:type="default" r:id="rId19"/>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C00C6" w14:textId="77777777" w:rsidR="00776300" w:rsidRPr="00171504" w:rsidRDefault="00776300" w:rsidP="00764B8C">
      <w:r w:rsidRPr="00171504">
        <w:separator/>
      </w:r>
    </w:p>
  </w:endnote>
  <w:endnote w:type="continuationSeparator" w:id="0">
    <w:p w14:paraId="3A5BDF60" w14:textId="77777777" w:rsidR="00776300" w:rsidRPr="00171504" w:rsidRDefault="00776300" w:rsidP="00764B8C">
      <w:r w:rsidRPr="00171504">
        <w:continuationSeparator/>
      </w:r>
    </w:p>
    <w:p w14:paraId="71952FC0" w14:textId="77777777" w:rsidR="00776300" w:rsidRPr="00171504" w:rsidRDefault="00776300"/>
  </w:endnote>
  <w:endnote w:id="1">
    <w:p w14:paraId="4F485CC7" w14:textId="77777777" w:rsidR="005316EF" w:rsidRPr="00890197" w:rsidRDefault="005316EF" w:rsidP="005316EF">
      <w:pPr>
        <w:pStyle w:val="D06Footer"/>
      </w:pPr>
      <w:r>
        <w:rPr>
          <w:rStyle w:val="EndnoteReference"/>
          <w:szCs w:val="15"/>
        </w:rPr>
        <w:endnoteRef/>
      </w:r>
      <w:r>
        <w:t xml:space="preserve"> Os valores declarados foram determinados de acordo com o procedimento de medição WLTP (Worldwide Harmonised Light - Vehicles Test Procedure). O consumo de energia e as emissões de CO</w:t>
      </w:r>
      <w:r>
        <w:rPr>
          <w:vertAlign w:val="subscript"/>
        </w:rPr>
        <w:t>2</w:t>
      </w:r>
      <w:r>
        <w:t xml:space="preserve"> de um veículo dependem não só da utilização eficiente do combustível ou da fonte de energia pelo veículo, mas também do estilo de condução e de outros fatores não técnicos.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Light">
    <w:panose1 w:val="020B0404050000000004"/>
    <w:charset w:val="00"/>
    <w:family w:val="swiss"/>
    <w:pitch w:val="variable"/>
    <w:sig w:usb0="20000007" w:usb1="00000003"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MB Corpo A Title Cond Office">
    <w:panose1 w:val="02020506080000000003"/>
    <w:charset w:val="00"/>
    <w:family w:val="roman"/>
    <w:pitch w:val="variable"/>
    <w:sig w:usb0="20000007" w:usb1="00000003" w:usb2="00000000" w:usb3="00000000" w:csb0="00000193" w:csb1="00000000"/>
  </w:font>
  <w:font w:name="SimHei">
    <w:panose1 w:val="02010600030101010101"/>
    <w:charset w:val="86"/>
    <w:family w:val="modern"/>
    <w:pitch w:val="fixed"/>
    <w:sig w:usb0="800002BF" w:usb1="38CF7CFA" w:usb2="00000016" w:usb3="00000000" w:csb0="00040001" w:csb1="00000000"/>
  </w:font>
  <w:font w:name="MB Corpo S Text Office">
    <w:panose1 w:val="020B0504050000000004"/>
    <w:charset w:val="00"/>
    <w:family w:val="swiss"/>
    <w:pitch w:val="variable"/>
    <w:sig w:usb0="20000007" w:usb1="00000003" w:usb2="00000000" w:usb3="00000000" w:csb0="000001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rpoSLig">
    <w:altName w:val="Segoe UI Historic"/>
    <w:charset w:val="00"/>
    <w:family w:val="auto"/>
    <w:pitch w:val="variable"/>
    <w:sig w:usb0="A00001AF" w:usb1="100078FB"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33A0" w14:textId="5F25FAFE" w:rsidR="009A4CD9" w:rsidRPr="00171504" w:rsidRDefault="004560A1">
    <w:pPr>
      <w:pStyle w:val="Footer"/>
    </w:pPr>
    <w:r>
      <w:rPr>
        <w:noProof/>
      </w:rPr>
      <mc:AlternateContent>
        <mc:Choice Requires="wps">
          <w:drawing>
            <wp:anchor distT="0" distB="0" distL="0" distR="0" simplePos="0" relativeHeight="251658242" behindDoc="0" locked="0" layoutInCell="1" allowOverlap="1" wp14:anchorId="4F1AC57A" wp14:editId="1718E34F">
              <wp:simplePos x="635" y="635"/>
              <wp:positionH relativeFrom="page">
                <wp:align>center</wp:align>
              </wp:positionH>
              <wp:positionV relativeFrom="page">
                <wp:align>bottom</wp:align>
              </wp:positionV>
              <wp:extent cx="3100070" cy="345440"/>
              <wp:effectExtent l="0" t="0" r="5080" b="0"/>
              <wp:wrapNone/>
              <wp:docPr id="1786678058" name="Textfeld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45440"/>
                      </a:xfrm>
                      <a:prstGeom prst="rect">
                        <a:avLst/>
                      </a:prstGeom>
                      <a:noFill/>
                      <a:ln>
                        <a:noFill/>
                      </a:ln>
                    </wps:spPr>
                    <wps:txbx>
                      <w:txbxContent>
                        <w:p w14:paraId="48D3B983" w14:textId="7D80B692" w:rsidR="004560A1" w:rsidRPr="00171504" w:rsidRDefault="004560A1" w:rsidP="004560A1">
                          <w:pPr>
                            <w:rPr>
                              <w:rFonts w:ascii="Aptos" w:eastAsia="Aptos" w:hAnsi="Aptos" w:cs="Aptos"/>
                              <w:color w:val="000000"/>
                              <w:sz w:val="20"/>
                              <w:szCs w:val="20"/>
                            </w:rPr>
                          </w:pPr>
                          <w:r>
                            <w:rPr>
                              <w:rFonts w:ascii="Aptos" w:hAnsi="Aptos"/>
                              <w:color w:val="000000"/>
                              <w:sz w:val="20"/>
                            </w:rPr>
                            <w:t>Confidencial - Não divulgar publicamente nem distribuir</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1AC57A" id="_x0000_t202" coordsize="21600,21600" o:spt="202" path="m,l,21600r21600,l21600,xe">
              <v:stroke joinstyle="miter"/>
              <v:path gradientshapeok="t" o:connecttype="rect"/>
            </v:shapetype>
            <v:shape id="Textfeld 2" o:spid="_x0000_s1026" type="#_x0000_t202" alt="Confidential - Not for Public Consumption or Distribution" style="position:absolute;margin-left:0;margin-top:0;width:244.1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WBECwIAABYEAAAOAAAAZHJzL2Uyb0RvYy54bWysU01v2zAMvQ/YfxB0X+y06dYZcYqsRYYB&#10;QVsgHXpWZDk2IIkCpcTOfv0oxU62bqdhF5kmKX689zS/641mB4W+BVvy6STnTFkJVWt3Jf/+svpw&#10;y5kPwlZCg1UlPyrP7xbv3807V6graEBXChkVsb7oXMmbEFyRZV42ygg/AacsBWtAIwL94i6rUHRU&#10;3ejsKs8/Zh1g5RCk8p68D6cgX6T6da1keKprrwLTJafZQjoxndt4Zou5KHYoXNPKYQzxD1MY0Vpq&#10;ei71IIJge2z/KGVaieChDhMJJoO6bqVKO9A20/zNNptGOJV2IXC8O8Pk/19Z+XjYuGdkof8CPREY&#10;AemcLzw54z59jSZ+aVJGcYLweIZN9YFJcl5P8zz/RCFJsevZzWyWcM0utx368FWBYdEoORItCS1x&#10;WPtAHSl1TInNLKxarRM12v7moMToyS4jRiv0236YewvVkdZBODHtnVy11HMtfHgWSNTSmCTX8ERH&#10;raErOQwWZw3gj7/5Yz4hTlHOOpJKyS1pmTP9zRITUVWjgaOxTcb0c36TU9zuzT2QAKf0FpxMJnkx&#10;6NGsEcwrCXkZG1FIWEntSr4dzftw0iw9BKmWy5REAnIirO3GyVg64hRBfOlfBboB6UAcPcKoI1G8&#10;AfyUG296t9wHgj2xETE9ATlATeJLJA0PJar71/+UdXnOi58AAAD//wMAUEsDBBQABgAIAAAAIQCR&#10;NaiK2wAAAAQBAAAPAAAAZHJzL2Rvd25yZXYueG1sTI/BasMwDIbvg72D0WC31VmajpDFKaXQU8eg&#10;7S67ubaaZIvlEDtt+vbTdukuAvH/fPpULifXiTMOofWk4HmWgEAy3rZUK/g4bJ5yECFqsrrzhAqu&#10;GGBZ3d+VurD+Qjs872MtGEKh0AqaGPtCymAadDrMfI/E2ckPTkdeh1raQV8Y7jqZJsmLdLolvtDo&#10;HtcNmu/96BQsdvFtfKfD/HNKr1/bfm3mp61R6vFhWr2CiDjFWxl+9VkdKnY6+pFsEJ0CfiT+Tc6y&#10;PE9BHBmcZSCrUv6Xr34AAAD//wMAUEsBAi0AFAAGAAgAAAAhALaDOJL+AAAA4QEAABMAAAAAAAAA&#10;AAAAAAAAAAAAAFtDb250ZW50X1R5cGVzXS54bWxQSwECLQAUAAYACAAAACEAOP0h/9YAAACUAQAA&#10;CwAAAAAAAAAAAAAAAAAvAQAAX3JlbHMvLnJlbHNQSwECLQAUAAYACAAAACEA+rVgRAsCAAAWBAAA&#10;DgAAAAAAAAAAAAAAAAAuAgAAZHJzL2Uyb0RvYy54bWxQSwECLQAUAAYACAAAACEAkTWoitsAAAAE&#10;AQAADwAAAAAAAAAAAAAAAABlBAAAZHJzL2Rvd25yZXYueG1sUEsFBgAAAAAEAAQA8wAAAG0FAAAA&#10;AA==&#10;" filled="f" stroked="f">
              <v:textbox style="mso-fit-shape-to-text:t" inset="0,0,0,15pt">
                <w:txbxContent>
                  <w:p w14:paraId="48D3B983" w14:textId="7D80B692" w:rsidR="004560A1" w:rsidRPr="00171504" w:rsidRDefault="004560A1" w:rsidP="004560A1">
                    <w:pPr>
                      <w:rPr>
                        <w:rFonts w:ascii="Aptos" w:eastAsia="Aptos" w:hAnsi="Aptos" w:cs="Aptos"/>
                        <w:color w:val="000000"/>
                        <w:sz w:val="20"/>
                        <w:szCs w:val="20"/>
                      </w:rPr>
                    </w:pPr>
                    <w:r>
                      <w:rPr>
                        <w:rFonts w:ascii="Aptos" w:hAnsi="Aptos"/>
                        <w:color w:val="000000"/>
                        <w:sz w:val="20"/>
                      </w:rPr>
                      <w:t>Confidencial - Não divulgar publicamente nem distribuir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4E85" w14:textId="776423F7" w:rsidR="00EC1864" w:rsidRPr="00171504" w:rsidRDefault="4205D573" w:rsidP="00B00F20">
    <w:pPr>
      <w:pStyle w:val="D07Seitenzahl"/>
      <w:framePr w:wrap="around"/>
      <w:rPr>
        <w:noProof w:val="0"/>
      </w:rPr>
    </w:pPr>
    <w:r>
      <w:t xml:space="preserve">Página </w:t>
    </w:r>
    <w:r w:rsidR="00EC1864" w:rsidRPr="00171504">
      <w:rPr>
        <w:rStyle w:val="PageNumber"/>
      </w:rPr>
      <w:fldChar w:fldCharType="begin"/>
    </w:r>
    <w:r w:rsidR="00EC1864" w:rsidRPr="00171504">
      <w:rPr>
        <w:rStyle w:val="PageNumber"/>
      </w:rPr>
      <w:instrText xml:space="preserve"> PAGE </w:instrText>
    </w:r>
    <w:r w:rsidR="00EC1864" w:rsidRPr="00171504">
      <w:rPr>
        <w:rStyle w:val="PageNumber"/>
      </w:rPr>
      <w:fldChar w:fldCharType="separate"/>
    </w:r>
    <w:r w:rsidRPr="00171504">
      <w:rPr>
        <w:rStyle w:val="PageNumber"/>
      </w:rPr>
      <w:t>2</w:t>
    </w:r>
    <w:r w:rsidR="00EC1864" w:rsidRPr="00171504">
      <w:rPr>
        <w:rStyle w:val="PageNumber"/>
      </w:rPr>
      <w:fldChar w:fldCharType="end"/>
    </w:r>
  </w:p>
  <w:p w14:paraId="39B3FAF1" w14:textId="77777777" w:rsidR="00EC1864" w:rsidRPr="00171504" w:rsidRDefault="00EC18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6D3B" w14:textId="77777777" w:rsidR="00674E5E" w:rsidRDefault="00674E5E" w:rsidP="00674E5E">
    <w:pPr>
      <w:pStyle w:val="dcLegalInfo"/>
      <w:spacing w:line="360" w:lineRule="auto"/>
    </w:pPr>
    <w:r>
      <w:t>Mercedes-Benz Portugal S.A., Comunicação de Automóveis</w:t>
    </w:r>
  </w:p>
  <w:p w14:paraId="4B7E3870" w14:textId="77777777" w:rsidR="00674E5E" w:rsidRPr="00426B2C" w:rsidRDefault="00674E5E" w:rsidP="00674E5E">
    <w:pPr>
      <w:pStyle w:val="Footer"/>
      <w:jc w:val="center"/>
    </w:pPr>
    <w:r>
      <w:rPr>
        <w:rFonts w:ascii="CorpoSLig" w:hAnsi="CorpoSLig"/>
        <w:sz w:val="19"/>
      </w:rPr>
      <w:t xml:space="preserve">Abrunheira – Apartado 1, 2726-901 Mem Martins </w:t>
    </w:r>
    <w:r>
      <w:rPr>
        <w:rFonts w:ascii="Symbol" w:hAnsi="Symbol"/>
        <w:sz w:val="19"/>
      </w:rPr>
      <w:t></w:t>
    </w:r>
    <w:r>
      <w:rPr>
        <w:rFonts w:ascii="CorpoSLig" w:hAnsi="CorpoSLig"/>
        <w:sz w:val="19"/>
      </w:rPr>
      <w:t xml:space="preserve"> Uma Marca do Grupo Mercedes-Benz AG</w:t>
    </w:r>
  </w:p>
  <w:p w14:paraId="7D203155" w14:textId="77777777" w:rsidR="007F0784" w:rsidRPr="00171504" w:rsidRDefault="007F0784" w:rsidP="003D75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01148" w14:textId="77777777" w:rsidR="00776300" w:rsidRPr="00171504" w:rsidRDefault="00776300" w:rsidP="002724F8">
      <w:pPr>
        <w:spacing w:line="170" w:lineRule="exact"/>
      </w:pPr>
      <w:r w:rsidRPr="00171504">
        <w:rPr>
          <w:sz w:val="10"/>
          <w:szCs w:val="10"/>
        </w:rPr>
        <w:separator/>
      </w:r>
    </w:p>
  </w:footnote>
  <w:footnote w:type="continuationSeparator" w:id="0">
    <w:p w14:paraId="00C6A1A0" w14:textId="77777777" w:rsidR="00776300" w:rsidRPr="00171504" w:rsidRDefault="00776300" w:rsidP="00764B8C">
      <w:r w:rsidRPr="00171504">
        <w:continuationSeparator/>
      </w:r>
    </w:p>
    <w:p w14:paraId="5F331FF6" w14:textId="77777777" w:rsidR="00776300" w:rsidRPr="00171504" w:rsidRDefault="007763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95"/>
      <w:gridCol w:w="3295"/>
      <w:gridCol w:w="3295"/>
    </w:tblGrid>
    <w:tr w:rsidR="007E1C07" w14:paraId="0891B996" w14:textId="77777777" w:rsidTr="4205D573">
      <w:trPr>
        <w:trHeight w:val="300"/>
      </w:trPr>
      <w:tc>
        <w:tcPr>
          <w:tcW w:w="3295" w:type="dxa"/>
        </w:tcPr>
        <w:p w14:paraId="0E428127" w14:textId="2653E6BE" w:rsidR="4205D573" w:rsidRDefault="4205D573" w:rsidP="4205D573">
          <w:pPr>
            <w:pStyle w:val="Header"/>
            <w:ind w:left="-115"/>
          </w:pPr>
        </w:p>
      </w:tc>
      <w:tc>
        <w:tcPr>
          <w:tcW w:w="3295" w:type="dxa"/>
        </w:tcPr>
        <w:p w14:paraId="06E1CB43" w14:textId="477FCD06" w:rsidR="4205D573" w:rsidRDefault="4205D573" w:rsidP="4205D573">
          <w:pPr>
            <w:pStyle w:val="Header"/>
            <w:jc w:val="center"/>
          </w:pPr>
        </w:p>
      </w:tc>
      <w:tc>
        <w:tcPr>
          <w:tcW w:w="3295" w:type="dxa"/>
        </w:tcPr>
        <w:p w14:paraId="534ABC88" w14:textId="6DAE8CFE" w:rsidR="4205D573" w:rsidRDefault="4205D573" w:rsidP="4205D573">
          <w:pPr>
            <w:pStyle w:val="Header"/>
            <w:ind w:right="-115"/>
            <w:jc w:val="right"/>
          </w:pPr>
        </w:p>
      </w:tc>
    </w:tr>
  </w:tbl>
  <w:p w14:paraId="516EAEEE" w14:textId="2B4400A8" w:rsidR="4205D573" w:rsidRDefault="4205D573" w:rsidP="4205D5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559AA" w14:textId="0A7401B4" w:rsidR="006C14AB" w:rsidRPr="00654E34" w:rsidRDefault="009E3432" w:rsidP="001028C6">
    <w:pPr>
      <w:pStyle w:val="A03Flietext"/>
    </w:pPr>
    <w:r>
      <w:rPr>
        <w:noProof/>
      </w:rPr>
      <w:drawing>
        <wp:anchor distT="0" distB="0" distL="114300" distR="114300" simplePos="0" relativeHeight="251658240" behindDoc="0" locked="0" layoutInCell="1" allowOverlap="1" wp14:anchorId="29E20903" wp14:editId="0D0835F1">
          <wp:simplePos x="0" y="0"/>
          <wp:positionH relativeFrom="page">
            <wp:align>center</wp:align>
          </wp:positionH>
          <wp:positionV relativeFrom="topMargin">
            <wp:posOffset>575945</wp:posOffset>
          </wp:positionV>
          <wp:extent cx="576000" cy="576000"/>
          <wp:effectExtent l="0" t="0" r="0" b="0"/>
          <wp:wrapNone/>
          <wp:docPr id="761442464"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42464"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36BB3BAA" wp14:editId="53104343">
          <wp:simplePos x="0" y="0"/>
          <wp:positionH relativeFrom="page">
            <wp:posOffset>5435600</wp:posOffset>
          </wp:positionH>
          <wp:positionV relativeFrom="topMargin">
            <wp:posOffset>1674495</wp:posOffset>
          </wp:positionV>
          <wp:extent cx="1080000" cy="122400"/>
          <wp:effectExtent l="0" t="0" r="0" b="0"/>
          <wp:wrapNone/>
          <wp:docPr id="159718189"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9" name="Mercedes-Benz (word mark)"/>
                  <pic:cNvPicPr>
                    <a:picLocks noChangeAspect="1"/>
                  </pic:cNvPicPr>
                </pic:nvPicPr>
                <pic:blipFill>
                  <a:blip r:embed="rId2"/>
                  <a:stretch>
                    <a:fillRect/>
                  </a:stretch>
                </pic:blipFill>
                <pic:spPr bwMode="auto">
                  <a:xfrm>
                    <a:off x="0" y="0"/>
                    <a:ext cx="1080000" cy="12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95"/>
      <w:gridCol w:w="3295"/>
      <w:gridCol w:w="3295"/>
    </w:tblGrid>
    <w:tr w:rsidR="00142F4A" w14:paraId="040CDB82" w14:textId="77777777" w:rsidTr="4205D573">
      <w:trPr>
        <w:trHeight w:val="300"/>
      </w:trPr>
      <w:tc>
        <w:tcPr>
          <w:tcW w:w="3295" w:type="dxa"/>
        </w:tcPr>
        <w:p w14:paraId="4E04158C" w14:textId="57277215" w:rsidR="4205D573" w:rsidRDefault="4205D573" w:rsidP="4205D573">
          <w:pPr>
            <w:pStyle w:val="Header"/>
            <w:ind w:left="-115"/>
          </w:pPr>
        </w:p>
      </w:tc>
      <w:tc>
        <w:tcPr>
          <w:tcW w:w="3295" w:type="dxa"/>
        </w:tcPr>
        <w:p w14:paraId="602AA89D" w14:textId="22754F6E" w:rsidR="4205D573" w:rsidRDefault="4205D573" w:rsidP="4205D573">
          <w:pPr>
            <w:pStyle w:val="Header"/>
            <w:jc w:val="center"/>
          </w:pPr>
        </w:p>
      </w:tc>
      <w:tc>
        <w:tcPr>
          <w:tcW w:w="3295" w:type="dxa"/>
        </w:tcPr>
        <w:p w14:paraId="4E67D4E0" w14:textId="3F85611C" w:rsidR="4205D573" w:rsidRDefault="4205D573" w:rsidP="4205D573">
          <w:pPr>
            <w:pStyle w:val="Header"/>
            <w:ind w:right="-115"/>
            <w:jc w:val="right"/>
          </w:pPr>
        </w:p>
      </w:tc>
    </w:tr>
  </w:tbl>
  <w:p w14:paraId="2E82D5CD" w14:textId="17C44B5D" w:rsidR="4205D573" w:rsidRDefault="4205D573" w:rsidP="4205D5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61A98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F742D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40E5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854C5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C5222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16673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482D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9C8FE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E803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0293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D6358C"/>
    <w:multiLevelType w:val="hybridMultilevel"/>
    <w:tmpl w:val="D5B060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6C100091"/>
    <w:multiLevelType w:val="hybridMultilevel"/>
    <w:tmpl w:val="2A349080"/>
    <w:lvl w:ilvl="0" w:tplc="03368AB0">
      <w:start w:val="5"/>
      <w:numFmt w:val="bullet"/>
      <w:pStyle w:val="C04TabelleAufzhlung"/>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num w:numId="1" w16cid:durableId="838883642">
    <w:abstractNumId w:val="9"/>
  </w:num>
  <w:num w:numId="2" w16cid:durableId="1138886535">
    <w:abstractNumId w:val="7"/>
  </w:num>
  <w:num w:numId="3" w16cid:durableId="1913737452">
    <w:abstractNumId w:val="6"/>
  </w:num>
  <w:num w:numId="4" w16cid:durableId="203492391">
    <w:abstractNumId w:val="5"/>
  </w:num>
  <w:num w:numId="5" w16cid:durableId="1631936522">
    <w:abstractNumId w:val="4"/>
  </w:num>
  <w:num w:numId="6" w16cid:durableId="1743990120">
    <w:abstractNumId w:val="11"/>
  </w:num>
  <w:num w:numId="7" w16cid:durableId="1143082976">
    <w:abstractNumId w:val="8"/>
  </w:num>
  <w:num w:numId="8" w16cid:durableId="193152072">
    <w:abstractNumId w:val="3"/>
  </w:num>
  <w:num w:numId="9" w16cid:durableId="1352798994">
    <w:abstractNumId w:val="2"/>
  </w:num>
  <w:num w:numId="10" w16cid:durableId="1992564752">
    <w:abstractNumId w:val="1"/>
  </w:num>
  <w:num w:numId="11" w16cid:durableId="809905359">
    <w:abstractNumId w:val="0"/>
  </w:num>
  <w:num w:numId="12" w16cid:durableId="2039164136">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es-ES" w:vendorID="64" w:dllVersion="0" w:nlCheck="1" w:checkStyle="0"/>
  <w:activeWritingStyle w:appName="MSWord" w:lang="es-ES_tradnl" w:vendorID="64" w:dllVersion="0" w:nlCheck="1" w:checkStyle="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ocumentProtection w:edit="forms" w:enforcement="0"/>
  <w:defaultTabStop w:val="720"/>
  <w:hyphenationZone w:val="425"/>
  <w:defaultTableStyle w:val="Mercedes-Benz"/>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784"/>
    <w:rsid w:val="00000C4C"/>
    <w:rsid w:val="00001AB5"/>
    <w:rsid w:val="00001F0B"/>
    <w:rsid w:val="00001F1A"/>
    <w:rsid w:val="000027FB"/>
    <w:rsid w:val="00002924"/>
    <w:rsid w:val="00002A81"/>
    <w:rsid w:val="00003343"/>
    <w:rsid w:val="00003DE1"/>
    <w:rsid w:val="000048B0"/>
    <w:rsid w:val="000049B1"/>
    <w:rsid w:val="00004F02"/>
    <w:rsid w:val="000057F6"/>
    <w:rsid w:val="00005AFF"/>
    <w:rsid w:val="000063D3"/>
    <w:rsid w:val="000074CE"/>
    <w:rsid w:val="00007654"/>
    <w:rsid w:val="00010949"/>
    <w:rsid w:val="00011C8D"/>
    <w:rsid w:val="00011E70"/>
    <w:rsid w:val="0001257B"/>
    <w:rsid w:val="000128C9"/>
    <w:rsid w:val="00013270"/>
    <w:rsid w:val="00013835"/>
    <w:rsid w:val="00013857"/>
    <w:rsid w:val="00013E70"/>
    <w:rsid w:val="000140ED"/>
    <w:rsid w:val="00014109"/>
    <w:rsid w:val="00014580"/>
    <w:rsid w:val="00014605"/>
    <w:rsid w:val="00015B51"/>
    <w:rsid w:val="00016A95"/>
    <w:rsid w:val="00016B92"/>
    <w:rsid w:val="000170D6"/>
    <w:rsid w:val="000170E0"/>
    <w:rsid w:val="00017501"/>
    <w:rsid w:val="000203F1"/>
    <w:rsid w:val="00020743"/>
    <w:rsid w:val="0002077F"/>
    <w:rsid w:val="000212C0"/>
    <w:rsid w:val="000215E8"/>
    <w:rsid w:val="00022AD7"/>
    <w:rsid w:val="00023090"/>
    <w:rsid w:val="00023F5C"/>
    <w:rsid w:val="00025CA1"/>
    <w:rsid w:val="000263BF"/>
    <w:rsid w:val="0002661E"/>
    <w:rsid w:val="00031110"/>
    <w:rsid w:val="00032806"/>
    <w:rsid w:val="00032B50"/>
    <w:rsid w:val="00033136"/>
    <w:rsid w:val="000333CE"/>
    <w:rsid w:val="00033458"/>
    <w:rsid w:val="0003383E"/>
    <w:rsid w:val="00033C23"/>
    <w:rsid w:val="00033CCA"/>
    <w:rsid w:val="0003526E"/>
    <w:rsid w:val="00035C39"/>
    <w:rsid w:val="0003739E"/>
    <w:rsid w:val="0003756D"/>
    <w:rsid w:val="0004037B"/>
    <w:rsid w:val="00040EF3"/>
    <w:rsid w:val="00041319"/>
    <w:rsid w:val="000414A3"/>
    <w:rsid w:val="00043308"/>
    <w:rsid w:val="0004393A"/>
    <w:rsid w:val="00044F7C"/>
    <w:rsid w:val="0004503F"/>
    <w:rsid w:val="0004540B"/>
    <w:rsid w:val="0004545F"/>
    <w:rsid w:val="00045933"/>
    <w:rsid w:val="00045A88"/>
    <w:rsid w:val="00046321"/>
    <w:rsid w:val="00046324"/>
    <w:rsid w:val="00046ACC"/>
    <w:rsid w:val="000470A5"/>
    <w:rsid w:val="00047682"/>
    <w:rsid w:val="000477C5"/>
    <w:rsid w:val="00050091"/>
    <w:rsid w:val="0005097B"/>
    <w:rsid w:val="000509C6"/>
    <w:rsid w:val="00051179"/>
    <w:rsid w:val="000511CC"/>
    <w:rsid w:val="00052230"/>
    <w:rsid w:val="0005385A"/>
    <w:rsid w:val="000563FE"/>
    <w:rsid w:val="00056CD0"/>
    <w:rsid w:val="00056D12"/>
    <w:rsid w:val="0006263E"/>
    <w:rsid w:val="00062AA8"/>
    <w:rsid w:val="000636C7"/>
    <w:rsid w:val="000639BC"/>
    <w:rsid w:val="000648CA"/>
    <w:rsid w:val="000648FB"/>
    <w:rsid w:val="00065356"/>
    <w:rsid w:val="00066236"/>
    <w:rsid w:val="00066330"/>
    <w:rsid w:val="00066A0F"/>
    <w:rsid w:val="00066ADD"/>
    <w:rsid w:val="00066EC9"/>
    <w:rsid w:val="000670A2"/>
    <w:rsid w:val="00067F8C"/>
    <w:rsid w:val="0007048A"/>
    <w:rsid w:val="000716F5"/>
    <w:rsid w:val="000717CC"/>
    <w:rsid w:val="000724FE"/>
    <w:rsid w:val="00073710"/>
    <w:rsid w:val="00073788"/>
    <w:rsid w:val="000753D1"/>
    <w:rsid w:val="00076121"/>
    <w:rsid w:val="0007651D"/>
    <w:rsid w:val="00076CE3"/>
    <w:rsid w:val="00076CE5"/>
    <w:rsid w:val="000807B2"/>
    <w:rsid w:val="00080E55"/>
    <w:rsid w:val="000811BA"/>
    <w:rsid w:val="00081305"/>
    <w:rsid w:val="00081843"/>
    <w:rsid w:val="00082000"/>
    <w:rsid w:val="00083101"/>
    <w:rsid w:val="000832F5"/>
    <w:rsid w:val="0008374A"/>
    <w:rsid w:val="00084223"/>
    <w:rsid w:val="00086C76"/>
    <w:rsid w:val="000904C6"/>
    <w:rsid w:val="00090A8F"/>
    <w:rsid w:val="00091BAB"/>
    <w:rsid w:val="00092288"/>
    <w:rsid w:val="00093FCD"/>
    <w:rsid w:val="00094243"/>
    <w:rsid w:val="000942D9"/>
    <w:rsid w:val="00094534"/>
    <w:rsid w:val="00094557"/>
    <w:rsid w:val="00096B80"/>
    <w:rsid w:val="00096F12"/>
    <w:rsid w:val="00097D0C"/>
    <w:rsid w:val="000A013B"/>
    <w:rsid w:val="000A0166"/>
    <w:rsid w:val="000A145F"/>
    <w:rsid w:val="000A1812"/>
    <w:rsid w:val="000A1A93"/>
    <w:rsid w:val="000A1F68"/>
    <w:rsid w:val="000A2CE5"/>
    <w:rsid w:val="000A3205"/>
    <w:rsid w:val="000A3DC8"/>
    <w:rsid w:val="000A41E3"/>
    <w:rsid w:val="000A4C06"/>
    <w:rsid w:val="000A5094"/>
    <w:rsid w:val="000A50A1"/>
    <w:rsid w:val="000A5ACB"/>
    <w:rsid w:val="000A5E8F"/>
    <w:rsid w:val="000A6302"/>
    <w:rsid w:val="000A63DE"/>
    <w:rsid w:val="000A65AC"/>
    <w:rsid w:val="000A66E7"/>
    <w:rsid w:val="000A7747"/>
    <w:rsid w:val="000A7D0D"/>
    <w:rsid w:val="000A7E41"/>
    <w:rsid w:val="000B0054"/>
    <w:rsid w:val="000B095D"/>
    <w:rsid w:val="000B2251"/>
    <w:rsid w:val="000B28BB"/>
    <w:rsid w:val="000B2BF4"/>
    <w:rsid w:val="000B36C2"/>
    <w:rsid w:val="000B5ABF"/>
    <w:rsid w:val="000B5BC7"/>
    <w:rsid w:val="000B76DB"/>
    <w:rsid w:val="000C0AC2"/>
    <w:rsid w:val="000C10A7"/>
    <w:rsid w:val="000C1769"/>
    <w:rsid w:val="000C1A0A"/>
    <w:rsid w:val="000C2C40"/>
    <w:rsid w:val="000C30C7"/>
    <w:rsid w:val="000C321D"/>
    <w:rsid w:val="000C42C8"/>
    <w:rsid w:val="000C4D6F"/>
    <w:rsid w:val="000C6A17"/>
    <w:rsid w:val="000C739F"/>
    <w:rsid w:val="000C79D9"/>
    <w:rsid w:val="000D0E05"/>
    <w:rsid w:val="000D0F96"/>
    <w:rsid w:val="000D1E57"/>
    <w:rsid w:val="000D1EDA"/>
    <w:rsid w:val="000D1F26"/>
    <w:rsid w:val="000D2E2E"/>
    <w:rsid w:val="000D36E0"/>
    <w:rsid w:val="000D38B5"/>
    <w:rsid w:val="000D4868"/>
    <w:rsid w:val="000D48EC"/>
    <w:rsid w:val="000D5A07"/>
    <w:rsid w:val="000D704D"/>
    <w:rsid w:val="000D70E9"/>
    <w:rsid w:val="000E02F5"/>
    <w:rsid w:val="000E125A"/>
    <w:rsid w:val="000E2F84"/>
    <w:rsid w:val="000E302B"/>
    <w:rsid w:val="000E368C"/>
    <w:rsid w:val="000E4207"/>
    <w:rsid w:val="000E4A86"/>
    <w:rsid w:val="000E4E03"/>
    <w:rsid w:val="000E5C4F"/>
    <w:rsid w:val="000E6116"/>
    <w:rsid w:val="000E63C2"/>
    <w:rsid w:val="000E67F8"/>
    <w:rsid w:val="000E7280"/>
    <w:rsid w:val="000F1468"/>
    <w:rsid w:val="000F1871"/>
    <w:rsid w:val="000F1F2D"/>
    <w:rsid w:val="000F2712"/>
    <w:rsid w:val="000F2ECA"/>
    <w:rsid w:val="000F2EDC"/>
    <w:rsid w:val="000F3696"/>
    <w:rsid w:val="000F3AA9"/>
    <w:rsid w:val="000F42D2"/>
    <w:rsid w:val="000F4399"/>
    <w:rsid w:val="000F466B"/>
    <w:rsid w:val="000F47E6"/>
    <w:rsid w:val="000F4E9D"/>
    <w:rsid w:val="000F510B"/>
    <w:rsid w:val="000F5368"/>
    <w:rsid w:val="0010048D"/>
    <w:rsid w:val="001024D3"/>
    <w:rsid w:val="001028C6"/>
    <w:rsid w:val="0010301A"/>
    <w:rsid w:val="00104E61"/>
    <w:rsid w:val="00106A41"/>
    <w:rsid w:val="0010757F"/>
    <w:rsid w:val="001079A2"/>
    <w:rsid w:val="00110024"/>
    <w:rsid w:val="001106BD"/>
    <w:rsid w:val="00110816"/>
    <w:rsid w:val="00110C40"/>
    <w:rsid w:val="00111298"/>
    <w:rsid w:val="00111F9F"/>
    <w:rsid w:val="00112B40"/>
    <w:rsid w:val="00112C66"/>
    <w:rsid w:val="0011310D"/>
    <w:rsid w:val="001145C7"/>
    <w:rsid w:val="00114AC4"/>
    <w:rsid w:val="00115BD6"/>
    <w:rsid w:val="001166BE"/>
    <w:rsid w:val="00116A70"/>
    <w:rsid w:val="00117941"/>
    <w:rsid w:val="001214B4"/>
    <w:rsid w:val="0012156B"/>
    <w:rsid w:val="001218DB"/>
    <w:rsid w:val="00121F89"/>
    <w:rsid w:val="0012240F"/>
    <w:rsid w:val="00122D49"/>
    <w:rsid w:val="00122FC9"/>
    <w:rsid w:val="001231FC"/>
    <w:rsid w:val="00123912"/>
    <w:rsid w:val="00123A7C"/>
    <w:rsid w:val="00123BEA"/>
    <w:rsid w:val="00123C94"/>
    <w:rsid w:val="00124490"/>
    <w:rsid w:val="0012549C"/>
    <w:rsid w:val="00125A5C"/>
    <w:rsid w:val="00125D57"/>
    <w:rsid w:val="00127127"/>
    <w:rsid w:val="0012765E"/>
    <w:rsid w:val="0012797B"/>
    <w:rsid w:val="00127D01"/>
    <w:rsid w:val="00130166"/>
    <w:rsid w:val="001306A6"/>
    <w:rsid w:val="001306C7"/>
    <w:rsid w:val="0013087B"/>
    <w:rsid w:val="001314A1"/>
    <w:rsid w:val="00131A63"/>
    <w:rsid w:val="00131BC6"/>
    <w:rsid w:val="00133866"/>
    <w:rsid w:val="001351C8"/>
    <w:rsid w:val="00135A5B"/>
    <w:rsid w:val="0014115A"/>
    <w:rsid w:val="00141213"/>
    <w:rsid w:val="0014237B"/>
    <w:rsid w:val="00142A81"/>
    <w:rsid w:val="00142F4A"/>
    <w:rsid w:val="001436C9"/>
    <w:rsid w:val="00143754"/>
    <w:rsid w:val="001439DA"/>
    <w:rsid w:val="00144645"/>
    <w:rsid w:val="00144C6E"/>
    <w:rsid w:val="00145D3A"/>
    <w:rsid w:val="001462EA"/>
    <w:rsid w:val="0014657E"/>
    <w:rsid w:val="00146BDD"/>
    <w:rsid w:val="00146FFE"/>
    <w:rsid w:val="00147073"/>
    <w:rsid w:val="001474D5"/>
    <w:rsid w:val="0015108C"/>
    <w:rsid w:val="00151630"/>
    <w:rsid w:val="0015281B"/>
    <w:rsid w:val="00153588"/>
    <w:rsid w:val="00153F0D"/>
    <w:rsid w:val="00153F19"/>
    <w:rsid w:val="001545A7"/>
    <w:rsid w:val="0015488F"/>
    <w:rsid w:val="0015492B"/>
    <w:rsid w:val="00154BEF"/>
    <w:rsid w:val="00154F33"/>
    <w:rsid w:val="00155BB4"/>
    <w:rsid w:val="00156124"/>
    <w:rsid w:val="0015624F"/>
    <w:rsid w:val="00156D9A"/>
    <w:rsid w:val="00160A4A"/>
    <w:rsid w:val="00160FB3"/>
    <w:rsid w:val="00161144"/>
    <w:rsid w:val="001625C8"/>
    <w:rsid w:val="0016279C"/>
    <w:rsid w:val="0016553E"/>
    <w:rsid w:val="00165BBA"/>
    <w:rsid w:val="00166D55"/>
    <w:rsid w:val="00166ED1"/>
    <w:rsid w:val="00170359"/>
    <w:rsid w:val="00171504"/>
    <w:rsid w:val="00172062"/>
    <w:rsid w:val="0017232E"/>
    <w:rsid w:val="001728E7"/>
    <w:rsid w:val="00172C5E"/>
    <w:rsid w:val="00172D19"/>
    <w:rsid w:val="00173641"/>
    <w:rsid w:val="00173F56"/>
    <w:rsid w:val="00174499"/>
    <w:rsid w:val="001756AB"/>
    <w:rsid w:val="00175B10"/>
    <w:rsid w:val="00176863"/>
    <w:rsid w:val="0017699C"/>
    <w:rsid w:val="00177D41"/>
    <w:rsid w:val="0018004C"/>
    <w:rsid w:val="00181283"/>
    <w:rsid w:val="00181C26"/>
    <w:rsid w:val="00181C5F"/>
    <w:rsid w:val="001821D5"/>
    <w:rsid w:val="0018265E"/>
    <w:rsid w:val="00183B2B"/>
    <w:rsid w:val="00184B11"/>
    <w:rsid w:val="001850C2"/>
    <w:rsid w:val="001859F3"/>
    <w:rsid w:val="00185B2E"/>
    <w:rsid w:val="00185E5A"/>
    <w:rsid w:val="00185F6F"/>
    <w:rsid w:val="00187794"/>
    <w:rsid w:val="0018790E"/>
    <w:rsid w:val="00187A9D"/>
    <w:rsid w:val="00190106"/>
    <w:rsid w:val="001901E0"/>
    <w:rsid w:val="00191B43"/>
    <w:rsid w:val="00191C67"/>
    <w:rsid w:val="00191F19"/>
    <w:rsid w:val="00192CBD"/>
    <w:rsid w:val="00193003"/>
    <w:rsid w:val="001930B9"/>
    <w:rsid w:val="00194300"/>
    <w:rsid w:val="00194D39"/>
    <w:rsid w:val="001954E8"/>
    <w:rsid w:val="00195DF7"/>
    <w:rsid w:val="0019617E"/>
    <w:rsid w:val="00196198"/>
    <w:rsid w:val="001969EF"/>
    <w:rsid w:val="00196B8B"/>
    <w:rsid w:val="0019715A"/>
    <w:rsid w:val="001973AB"/>
    <w:rsid w:val="001974B9"/>
    <w:rsid w:val="0019765E"/>
    <w:rsid w:val="00197D3D"/>
    <w:rsid w:val="001A03B1"/>
    <w:rsid w:val="001A0E22"/>
    <w:rsid w:val="001A18D1"/>
    <w:rsid w:val="001A2A5B"/>
    <w:rsid w:val="001A3EDE"/>
    <w:rsid w:val="001A4371"/>
    <w:rsid w:val="001A477D"/>
    <w:rsid w:val="001A59E4"/>
    <w:rsid w:val="001A5E5E"/>
    <w:rsid w:val="001A6792"/>
    <w:rsid w:val="001A6958"/>
    <w:rsid w:val="001A753A"/>
    <w:rsid w:val="001A7568"/>
    <w:rsid w:val="001B112C"/>
    <w:rsid w:val="001B147D"/>
    <w:rsid w:val="001B161A"/>
    <w:rsid w:val="001B1DE6"/>
    <w:rsid w:val="001B2BD5"/>
    <w:rsid w:val="001B42D5"/>
    <w:rsid w:val="001B43A8"/>
    <w:rsid w:val="001B4781"/>
    <w:rsid w:val="001B5A88"/>
    <w:rsid w:val="001B6992"/>
    <w:rsid w:val="001B6F3E"/>
    <w:rsid w:val="001B6FAF"/>
    <w:rsid w:val="001B7945"/>
    <w:rsid w:val="001C05A8"/>
    <w:rsid w:val="001C1DA5"/>
    <w:rsid w:val="001C2815"/>
    <w:rsid w:val="001C2EAD"/>
    <w:rsid w:val="001C30C6"/>
    <w:rsid w:val="001C39E9"/>
    <w:rsid w:val="001C40DF"/>
    <w:rsid w:val="001C4BE2"/>
    <w:rsid w:val="001C576E"/>
    <w:rsid w:val="001C5AC1"/>
    <w:rsid w:val="001C5F17"/>
    <w:rsid w:val="001C61AD"/>
    <w:rsid w:val="001C7819"/>
    <w:rsid w:val="001D05AA"/>
    <w:rsid w:val="001D068E"/>
    <w:rsid w:val="001D1221"/>
    <w:rsid w:val="001D259B"/>
    <w:rsid w:val="001D25F2"/>
    <w:rsid w:val="001D2823"/>
    <w:rsid w:val="001D2B8D"/>
    <w:rsid w:val="001D2EC1"/>
    <w:rsid w:val="001D2F6D"/>
    <w:rsid w:val="001D61B0"/>
    <w:rsid w:val="001D6C8A"/>
    <w:rsid w:val="001D728B"/>
    <w:rsid w:val="001D73CB"/>
    <w:rsid w:val="001E0028"/>
    <w:rsid w:val="001E011E"/>
    <w:rsid w:val="001E061A"/>
    <w:rsid w:val="001E0C1E"/>
    <w:rsid w:val="001E0D9B"/>
    <w:rsid w:val="001E118E"/>
    <w:rsid w:val="001E19ED"/>
    <w:rsid w:val="001E1ECB"/>
    <w:rsid w:val="001E24E5"/>
    <w:rsid w:val="001E2D49"/>
    <w:rsid w:val="001E37E4"/>
    <w:rsid w:val="001E3E29"/>
    <w:rsid w:val="001E3FA6"/>
    <w:rsid w:val="001E4213"/>
    <w:rsid w:val="001E424C"/>
    <w:rsid w:val="001E4579"/>
    <w:rsid w:val="001E500F"/>
    <w:rsid w:val="001E5C64"/>
    <w:rsid w:val="001E5D50"/>
    <w:rsid w:val="001E6607"/>
    <w:rsid w:val="001E6862"/>
    <w:rsid w:val="001E7E09"/>
    <w:rsid w:val="001F3272"/>
    <w:rsid w:val="001F36CB"/>
    <w:rsid w:val="001F3F84"/>
    <w:rsid w:val="001F3FFC"/>
    <w:rsid w:val="001F47FF"/>
    <w:rsid w:val="001F5241"/>
    <w:rsid w:val="001F54D2"/>
    <w:rsid w:val="001F70AA"/>
    <w:rsid w:val="001F760F"/>
    <w:rsid w:val="00200ADF"/>
    <w:rsid w:val="00201A9C"/>
    <w:rsid w:val="00201DB0"/>
    <w:rsid w:val="00201EA7"/>
    <w:rsid w:val="0020275F"/>
    <w:rsid w:val="00203388"/>
    <w:rsid w:val="0020411A"/>
    <w:rsid w:val="00204B62"/>
    <w:rsid w:val="00204B8C"/>
    <w:rsid w:val="00205133"/>
    <w:rsid w:val="00206700"/>
    <w:rsid w:val="002067CB"/>
    <w:rsid w:val="002069CA"/>
    <w:rsid w:val="00206B72"/>
    <w:rsid w:val="002075B3"/>
    <w:rsid w:val="00210697"/>
    <w:rsid w:val="00210705"/>
    <w:rsid w:val="00212286"/>
    <w:rsid w:val="0021245E"/>
    <w:rsid w:val="002143C2"/>
    <w:rsid w:val="00214AD9"/>
    <w:rsid w:val="0021581F"/>
    <w:rsid w:val="0021602A"/>
    <w:rsid w:val="00216079"/>
    <w:rsid w:val="00220615"/>
    <w:rsid w:val="00220726"/>
    <w:rsid w:val="00220A0C"/>
    <w:rsid w:val="00220E8D"/>
    <w:rsid w:val="002211EF"/>
    <w:rsid w:val="002212BF"/>
    <w:rsid w:val="0022182A"/>
    <w:rsid w:val="00221984"/>
    <w:rsid w:val="00223F36"/>
    <w:rsid w:val="002248AE"/>
    <w:rsid w:val="0022530A"/>
    <w:rsid w:val="00226CBC"/>
    <w:rsid w:val="00227995"/>
    <w:rsid w:val="00230B76"/>
    <w:rsid w:val="002311BD"/>
    <w:rsid w:val="002319AD"/>
    <w:rsid w:val="00232705"/>
    <w:rsid w:val="002333AA"/>
    <w:rsid w:val="00233CBC"/>
    <w:rsid w:val="002348CF"/>
    <w:rsid w:val="00234CF9"/>
    <w:rsid w:val="002359C3"/>
    <w:rsid w:val="00240590"/>
    <w:rsid w:val="002407FE"/>
    <w:rsid w:val="00240F5B"/>
    <w:rsid w:val="00241512"/>
    <w:rsid w:val="00242631"/>
    <w:rsid w:val="00242EEE"/>
    <w:rsid w:val="002430EC"/>
    <w:rsid w:val="002432DF"/>
    <w:rsid w:val="00243671"/>
    <w:rsid w:val="002444C0"/>
    <w:rsid w:val="002454D3"/>
    <w:rsid w:val="0024567E"/>
    <w:rsid w:val="00246000"/>
    <w:rsid w:val="0024636C"/>
    <w:rsid w:val="00246A2D"/>
    <w:rsid w:val="00246C99"/>
    <w:rsid w:val="0024706C"/>
    <w:rsid w:val="002506BF"/>
    <w:rsid w:val="00250D44"/>
    <w:rsid w:val="0025167F"/>
    <w:rsid w:val="00251CD1"/>
    <w:rsid w:val="00252A29"/>
    <w:rsid w:val="00253064"/>
    <w:rsid w:val="0025313B"/>
    <w:rsid w:val="00253984"/>
    <w:rsid w:val="00254288"/>
    <w:rsid w:val="00254D98"/>
    <w:rsid w:val="0025510D"/>
    <w:rsid w:val="002557EE"/>
    <w:rsid w:val="00255B24"/>
    <w:rsid w:val="00260654"/>
    <w:rsid w:val="002622FF"/>
    <w:rsid w:val="00262868"/>
    <w:rsid w:val="00262C42"/>
    <w:rsid w:val="002637BC"/>
    <w:rsid w:val="00264344"/>
    <w:rsid w:val="00264526"/>
    <w:rsid w:val="002648EE"/>
    <w:rsid w:val="0026510D"/>
    <w:rsid w:val="0026566D"/>
    <w:rsid w:val="002659E4"/>
    <w:rsid w:val="00266346"/>
    <w:rsid w:val="002670FF"/>
    <w:rsid w:val="00267E79"/>
    <w:rsid w:val="00270BD3"/>
    <w:rsid w:val="00270D6E"/>
    <w:rsid w:val="00271933"/>
    <w:rsid w:val="00272324"/>
    <w:rsid w:val="002724F8"/>
    <w:rsid w:val="00273748"/>
    <w:rsid w:val="00273DB9"/>
    <w:rsid w:val="0027421D"/>
    <w:rsid w:val="0027573E"/>
    <w:rsid w:val="00280A94"/>
    <w:rsid w:val="00280AAF"/>
    <w:rsid w:val="00280C66"/>
    <w:rsid w:val="00280CD2"/>
    <w:rsid w:val="0028135E"/>
    <w:rsid w:val="00281701"/>
    <w:rsid w:val="00281992"/>
    <w:rsid w:val="00281D2D"/>
    <w:rsid w:val="00282207"/>
    <w:rsid w:val="00282641"/>
    <w:rsid w:val="002826A6"/>
    <w:rsid w:val="00282CE9"/>
    <w:rsid w:val="002837E3"/>
    <w:rsid w:val="00283873"/>
    <w:rsid w:val="002842CD"/>
    <w:rsid w:val="0028447B"/>
    <w:rsid w:val="00284A3F"/>
    <w:rsid w:val="002850A8"/>
    <w:rsid w:val="00285FDA"/>
    <w:rsid w:val="00286B53"/>
    <w:rsid w:val="0028794C"/>
    <w:rsid w:val="00290346"/>
    <w:rsid w:val="002906F4"/>
    <w:rsid w:val="00294B0D"/>
    <w:rsid w:val="00295062"/>
    <w:rsid w:val="00295A96"/>
    <w:rsid w:val="00295AE4"/>
    <w:rsid w:val="00295B6F"/>
    <w:rsid w:val="00295D80"/>
    <w:rsid w:val="002960B5"/>
    <w:rsid w:val="00296784"/>
    <w:rsid w:val="00297489"/>
    <w:rsid w:val="002976BC"/>
    <w:rsid w:val="002A13A7"/>
    <w:rsid w:val="002A1408"/>
    <w:rsid w:val="002A1BF3"/>
    <w:rsid w:val="002A1E7F"/>
    <w:rsid w:val="002A2102"/>
    <w:rsid w:val="002A28D1"/>
    <w:rsid w:val="002A325F"/>
    <w:rsid w:val="002A36F3"/>
    <w:rsid w:val="002A4291"/>
    <w:rsid w:val="002A4856"/>
    <w:rsid w:val="002A4F74"/>
    <w:rsid w:val="002A5478"/>
    <w:rsid w:val="002A60B9"/>
    <w:rsid w:val="002B02DA"/>
    <w:rsid w:val="002B03BF"/>
    <w:rsid w:val="002B0780"/>
    <w:rsid w:val="002B10EE"/>
    <w:rsid w:val="002B1A0B"/>
    <w:rsid w:val="002B2642"/>
    <w:rsid w:val="002B27E5"/>
    <w:rsid w:val="002B2ADC"/>
    <w:rsid w:val="002B3A8B"/>
    <w:rsid w:val="002B4146"/>
    <w:rsid w:val="002B4D5F"/>
    <w:rsid w:val="002B51D8"/>
    <w:rsid w:val="002B536C"/>
    <w:rsid w:val="002B57FB"/>
    <w:rsid w:val="002B5C3E"/>
    <w:rsid w:val="002B5DC7"/>
    <w:rsid w:val="002B5FA6"/>
    <w:rsid w:val="002B6971"/>
    <w:rsid w:val="002B6D39"/>
    <w:rsid w:val="002B7FDD"/>
    <w:rsid w:val="002C013F"/>
    <w:rsid w:val="002C0295"/>
    <w:rsid w:val="002C0800"/>
    <w:rsid w:val="002C1392"/>
    <w:rsid w:val="002C1A3B"/>
    <w:rsid w:val="002C1EDF"/>
    <w:rsid w:val="002C2E08"/>
    <w:rsid w:val="002C39C7"/>
    <w:rsid w:val="002C3E17"/>
    <w:rsid w:val="002C4145"/>
    <w:rsid w:val="002C47D4"/>
    <w:rsid w:val="002C6098"/>
    <w:rsid w:val="002C703D"/>
    <w:rsid w:val="002C7C2C"/>
    <w:rsid w:val="002D0023"/>
    <w:rsid w:val="002D0FF6"/>
    <w:rsid w:val="002D15FA"/>
    <w:rsid w:val="002D1BF7"/>
    <w:rsid w:val="002D1F06"/>
    <w:rsid w:val="002D2185"/>
    <w:rsid w:val="002D2341"/>
    <w:rsid w:val="002D2677"/>
    <w:rsid w:val="002D3243"/>
    <w:rsid w:val="002D3D23"/>
    <w:rsid w:val="002D466A"/>
    <w:rsid w:val="002D48C9"/>
    <w:rsid w:val="002D48DF"/>
    <w:rsid w:val="002D620F"/>
    <w:rsid w:val="002D6235"/>
    <w:rsid w:val="002D6395"/>
    <w:rsid w:val="002D71B9"/>
    <w:rsid w:val="002D749D"/>
    <w:rsid w:val="002E0183"/>
    <w:rsid w:val="002E135B"/>
    <w:rsid w:val="002E17CF"/>
    <w:rsid w:val="002E2080"/>
    <w:rsid w:val="002E3022"/>
    <w:rsid w:val="002E475B"/>
    <w:rsid w:val="002E520F"/>
    <w:rsid w:val="002E58C5"/>
    <w:rsid w:val="002E5C09"/>
    <w:rsid w:val="002E601C"/>
    <w:rsid w:val="002E6052"/>
    <w:rsid w:val="002E62CF"/>
    <w:rsid w:val="002E67C3"/>
    <w:rsid w:val="002E745B"/>
    <w:rsid w:val="002F0252"/>
    <w:rsid w:val="002F092C"/>
    <w:rsid w:val="002F0B90"/>
    <w:rsid w:val="002F0E9E"/>
    <w:rsid w:val="002F1A86"/>
    <w:rsid w:val="002F2EC7"/>
    <w:rsid w:val="002F35DF"/>
    <w:rsid w:val="002F385A"/>
    <w:rsid w:val="002F3FEF"/>
    <w:rsid w:val="002F4055"/>
    <w:rsid w:val="002F4213"/>
    <w:rsid w:val="002F4264"/>
    <w:rsid w:val="002F774F"/>
    <w:rsid w:val="002F7BB2"/>
    <w:rsid w:val="00300181"/>
    <w:rsid w:val="00301792"/>
    <w:rsid w:val="00302F13"/>
    <w:rsid w:val="003037E3"/>
    <w:rsid w:val="0030380E"/>
    <w:rsid w:val="00304BE7"/>
    <w:rsid w:val="0030635E"/>
    <w:rsid w:val="003063EF"/>
    <w:rsid w:val="003064B1"/>
    <w:rsid w:val="00306AB6"/>
    <w:rsid w:val="00306DDB"/>
    <w:rsid w:val="00306F18"/>
    <w:rsid w:val="0030744F"/>
    <w:rsid w:val="00307760"/>
    <w:rsid w:val="00307804"/>
    <w:rsid w:val="00307C23"/>
    <w:rsid w:val="0031020B"/>
    <w:rsid w:val="00310447"/>
    <w:rsid w:val="00311C42"/>
    <w:rsid w:val="00311E7C"/>
    <w:rsid w:val="0031271A"/>
    <w:rsid w:val="00312A98"/>
    <w:rsid w:val="00312D01"/>
    <w:rsid w:val="003137AB"/>
    <w:rsid w:val="0031411C"/>
    <w:rsid w:val="003147F4"/>
    <w:rsid w:val="00314BD6"/>
    <w:rsid w:val="00314D32"/>
    <w:rsid w:val="00315A1E"/>
    <w:rsid w:val="00315B89"/>
    <w:rsid w:val="00315C9B"/>
    <w:rsid w:val="00316080"/>
    <w:rsid w:val="00316B70"/>
    <w:rsid w:val="00316C47"/>
    <w:rsid w:val="00316EEC"/>
    <w:rsid w:val="0031716E"/>
    <w:rsid w:val="00317376"/>
    <w:rsid w:val="00317769"/>
    <w:rsid w:val="00317872"/>
    <w:rsid w:val="00317F71"/>
    <w:rsid w:val="003203D0"/>
    <w:rsid w:val="00321877"/>
    <w:rsid w:val="00321A9F"/>
    <w:rsid w:val="00321BA1"/>
    <w:rsid w:val="003222E3"/>
    <w:rsid w:val="00324220"/>
    <w:rsid w:val="00324BD3"/>
    <w:rsid w:val="00324C6D"/>
    <w:rsid w:val="00325258"/>
    <w:rsid w:val="00326567"/>
    <w:rsid w:val="00326D49"/>
    <w:rsid w:val="00330315"/>
    <w:rsid w:val="0033099A"/>
    <w:rsid w:val="00331EB3"/>
    <w:rsid w:val="00331F56"/>
    <w:rsid w:val="003324A2"/>
    <w:rsid w:val="00332C72"/>
    <w:rsid w:val="00333106"/>
    <w:rsid w:val="00334AAB"/>
    <w:rsid w:val="00335013"/>
    <w:rsid w:val="0033516E"/>
    <w:rsid w:val="0033533B"/>
    <w:rsid w:val="003355C6"/>
    <w:rsid w:val="0033613B"/>
    <w:rsid w:val="00336AB1"/>
    <w:rsid w:val="0033780C"/>
    <w:rsid w:val="00337901"/>
    <w:rsid w:val="00337BDC"/>
    <w:rsid w:val="003402BC"/>
    <w:rsid w:val="00342034"/>
    <w:rsid w:val="003422DD"/>
    <w:rsid w:val="00343203"/>
    <w:rsid w:val="00343B06"/>
    <w:rsid w:val="00343DA1"/>
    <w:rsid w:val="00344F2A"/>
    <w:rsid w:val="003452C0"/>
    <w:rsid w:val="003460C8"/>
    <w:rsid w:val="00347446"/>
    <w:rsid w:val="003477DB"/>
    <w:rsid w:val="00347CBB"/>
    <w:rsid w:val="0035015F"/>
    <w:rsid w:val="003510B0"/>
    <w:rsid w:val="00351301"/>
    <w:rsid w:val="003519DF"/>
    <w:rsid w:val="00352BC6"/>
    <w:rsid w:val="00352F15"/>
    <w:rsid w:val="00353BE8"/>
    <w:rsid w:val="00353EE7"/>
    <w:rsid w:val="003541C0"/>
    <w:rsid w:val="003543F6"/>
    <w:rsid w:val="00354B42"/>
    <w:rsid w:val="00354D66"/>
    <w:rsid w:val="00355962"/>
    <w:rsid w:val="00355CCF"/>
    <w:rsid w:val="00355E21"/>
    <w:rsid w:val="00356E83"/>
    <w:rsid w:val="00357746"/>
    <w:rsid w:val="00357FD3"/>
    <w:rsid w:val="00360545"/>
    <w:rsid w:val="0036061F"/>
    <w:rsid w:val="00360EA5"/>
    <w:rsid w:val="003616D7"/>
    <w:rsid w:val="00361883"/>
    <w:rsid w:val="00361FD7"/>
    <w:rsid w:val="00362D07"/>
    <w:rsid w:val="00363143"/>
    <w:rsid w:val="003633CE"/>
    <w:rsid w:val="00363932"/>
    <w:rsid w:val="00365832"/>
    <w:rsid w:val="00365AA2"/>
    <w:rsid w:val="0036610E"/>
    <w:rsid w:val="0036672E"/>
    <w:rsid w:val="00366917"/>
    <w:rsid w:val="00366936"/>
    <w:rsid w:val="00366BF5"/>
    <w:rsid w:val="00366D0F"/>
    <w:rsid w:val="0036740B"/>
    <w:rsid w:val="00367A33"/>
    <w:rsid w:val="00367A89"/>
    <w:rsid w:val="003702A9"/>
    <w:rsid w:val="003708CB"/>
    <w:rsid w:val="00370B20"/>
    <w:rsid w:val="00370E47"/>
    <w:rsid w:val="003721C5"/>
    <w:rsid w:val="00372F28"/>
    <w:rsid w:val="003732C1"/>
    <w:rsid w:val="003742A7"/>
    <w:rsid w:val="0037438A"/>
    <w:rsid w:val="00374CCB"/>
    <w:rsid w:val="003753CD"/>
    <w:rsid w:val="00375F18"/>
    <w:rsid w:val="00376104"/>
    <w:rsid w:val="00376CCC"/>
    <w:rsid w:val="00377414"/>
    <w:rsid w:val="00377C6F"/>
    <w:rsid w:val="00380DD6"/>
    <w:rsid w:val="003810F4"/>
    <w:rsid w:val="003815D3"/>
    <w:rsid w:val="00381A27"/>
    <w:rsid w:val="0038261C"/>
    <w:rsid w:val="00382D93"/>
    <w:rsid w:val="00383033"/>
    <w:rsid w:val="00383CD5"/>
    <w:rsid w:val="00384BD3"/>
    <w:rsid w:val="00384F55"/>
    <w:rsid w:val="003851CC"/>
    <w:rsid w:val="00385C3F"/>
    <w:rsid w:val="003862AE"/>
    <w:rsid w:val="0038797C"/>
    <w:rsid w:val="00387E14"/>
    <w:rsid w:val="00390C71"/>
    <w:rsid w:val="0039196C"/>
    <w:rsid w:val="00391CCB"/>
    <w:rsid w:val="00392548"/>
    <w:rsid w:val="0039256C"/>
    <w:rsid w:val="00393192"/>
    <w:rsid w:val="003939AF"/>
    <w:rsid w:val="00393F04"/>
    <w:rsid w:val="0039416B"/>
    <w:rsid w:val="00395E5C"/>
    <w:rsid w:val="003967EA"/>
    <w:rsid w:val="00396881"/>
    <w:rsid w:val="003968AF"/>
    <w:rsid w:val="00396A45"/>
    <w:rsid w:val="00396E45"/>
    <w:rsid w:val="00396E5D"/>
    <w:rsid w:val="00396FE6"/>
    <w:rsid w:val="00397834"/>
    <w:rsid w:val="003A0038"/>
    <w:rsid w:val="003A0B70"/>
    <w:rsid w:val="003A11E2"/>
    <w:rsid w:val="003A175E"/>
    <w:rsid w:val="003A2184"/>
    <w:rsid w:val="003A2CB5"/>
    <w:rsid w:val="003A2CEB"/>
    <w:rsid w:val="003A4141"/>
    <w:rsid w:val="003A4D32"/>
    <w:rsid w:val="003A50A8"/>
    <w:rsid w:val="003A569E"/>
    <w:rsid w:val="003A6587"/>
    <w:rsid w:val="003A791D"/>
    <w:rsid w:val="003B051D"/>
    <w:rsid w:val="003B0670"/>
    <w:rsid w:val="003B0FFD"/>
    <w:rsid w:val="003B11E4"/>
    <w:rsid w:val="003B12CF"/>
    <w:rsid w:val="003B136B"/>
    <w:rsid w:val="003B18AE"/>
    <w:rsid w:val="003B2AA4"/>
    <w:rsid w:val="003B31EF"/>
    <w:rsid w:val="003B3D09"/>
    <w:rsid w:val="003B43E1"/>
    <w:rsid w:val="003B45D3"/>
    <w:rsid w:val="003B5A16"/>
    <w:rsid w:val="003B5A8B"/>
    <w:rsid w:val="003B5C4C"/>
    <w:rsid w:val="003B786B"/>
    <w:rsid w:val="003C0EE7"/>
    <w:rsid w:val="003C31E9"/>
    <w:rsid w:val="003C4494"/>
    <w:rsid w:val="003C48C0"/>
    <w:rsid w:val="003C4980"/>
    <w:rsid w:val="003C4AC5"/>
    <w:rsid w:val="003C69A3"/>
    <w:rsid w:val="003C7415"/>
    <w:rsid w:val="003D0490"/>
    <w:rsid w:val="003D07AF"/>
    <w:rsid w:val="003D07BA"/>
    <w:rsid w:val="003D1AC2"/>
    <w:rsid w:val="003D1B47"/>
    <w:rsid w:val="003D2981"/>
    <w:rsid w:val="003D45A3"/>
    <w:rsid w:val="003D56BC"/>
    <w:rsid w:val="003D59A0"/>
    <w:rsid w:val="003D6A50"/>
    <w:rsid w:val="003D6C6E"/>
    <w:rsid w:val="003D715E"/>
    <w:rsid w:val="003D721D"/>
    <w:rsid w:val="003D751E"/>
    <w:rsid w:val="003D7879"/>
    <w:rsid w:val="003D797F"/>
    <w:rsid w:val="003D7DFC"/>
    <w:rsid w:val="003E0ADF"/>
    <w:rsid w:val="003E0D36"/>
    <w:rsid w:val="003E14E1"/>
    <w:rsid w:val="003E1A05"/>
    <w:rsid w:val="003E21F8"/>
    <w:rsid w:val="003E2E5C"/>
    <w:rsid w:val="003E4009"/>
    <w:rsid w:val="003E570E"/>
    <w:rsid w:val="003E7680"/>
    <w:rsid w:val="003E7C40"/>
    <w:rsid w:val="003F01C0"/>
    <w:rsid w:val="003F0565"/>
    <w:rsid w:val="003F14DE"/>
    <w:rsid w:val="003F1704"/>
    <w:rsid w:val="003F1A40"/>
    <w:rsid w:val="003F1B89"/>
    <w:rsid w:val="003F1C8D"/>
    <w:rsid w:val="003F220A"/>
    <w:rsid w:val="003F2D7E"/>
    <w:rsid w:val="003F33E4"/>
    <w:rsid w:val="003F46C8"/>
    <w:rsid w:val="004015D9"/>
    <w:rsid w:val="004023EF"/>
    <w:rsid w:val="00402627"/>
    <w:rsid w:val="00402DAA"/>
    <w:rsid w:val="00404DDF"/>
    <w:rsid w:val="00405151"/>
    <w:rsid w:val="004056BA"/>
    <w:rsid w:val="00405B41"/>
    <w:rsid w:val="00405C90"/>
    <w:rsid w:val="00406312"/>
    <w:rsid w:val="00406E60"/>
    <w:rsid w:val="00406EC8"/>
    <w:rsid w:val="004078C9"/>
    <w:rsid w:val="004100C5"/>
    <w:rsid w:val="00410BD6"/>
    <w:rsid w:val="00410FC7"/>
    <w:rsid w:val="0041163E"/>
    <w:rsid w:val="00413627"/>
    <w:rsid w:val="0041421C"/>
    <w:rsid w:val="004145FE"/>
    <w:rsid w:val="004157B0"/>
    <w:rsid w:val="004159FC"/>
    <w:rsid w:val="00416434"/>
    <w:rsid w:val="0041704D"/>
    <w:rsid w:val="00417344"/>
    <w:rsid w:val="004174E9"/>
    <w:rsid w:val="00417BC9"/>
    <w:rsid w:val="004200C3"/>
    <w:rsid w:val="00420467"/>
    <w:rsid w:val="00420D5A"/>
    <w:rsid w:val="00420D76"/>
    <w:rsid w:val="004214FC"/>
    <w:rsid w:val="004215C2"/>
    <w:rsid w:val="00421F06"/>
    <w:rsid w:val="0042210D"/>
    <w:rsid w:val="00422242"/>
    <w:rsid w:val="00423F78"/>
    <w:rsid w:val="00424E2E"/>
    <w:rsid w:val="00425E54"/>
    <w:rsid w:val="00426888"/>
    <w:rsid w:val="00427120"/>
    <w:rsid w:val="00427F77"/>
    <w:rsid w:val="00431409"/>
    <w:rsid w:val="00431F04"/>
    <w:rsid w:val="00432B8F"/>
    <w:rsid w:val="004333DD"/>
    <w:rsid w:val="004361F4"/>
    <w:rsid w:val="00436338"/>
    <w:rsid w:val="004364F8"/>
    <w:rsid w:val="00436741"/>
    <w:rsid w:val="00436DB2"/>
    <w:rsid w:val="00436F55"/>
    <w:rsid w:val="004377ED"/>
    <w:rsid w:val="00437FE0"/>
    <w:rsid w:val="0044160E"/>
    <w:rsid w:val="0044164C"/>
    <w:rsid w:val="00441863"/>
    <w:rsid w:val="00441929"/>
    <w:rsid w:val="00442380"/>
    <w:rsid w:val="00442649"/>
    <w:rsid w:val="004436E2"/>
    <w:rsid w:val="00443AEB"/>
    <w:rsid w:val="00443D40"/>
    <w:rsid w:val="00444C84"/>
    <w:rsid w:val="00445594"/>
    <w:rsid w:val="00445941"/>
    <w:rsid w:val="004515C2"/>
    <w:rsid w:val="00452239"/>
    <w:rsid w:val="0045295D"/>
    <w:rsid w:val="004534EF"/>
    <w:rsid w:val="0045410E"/>
    <w:rsid w:val="00454936"/>
    <w:rsid w:val="00454B35"/>
    <w:rsid w:val="00454E7F"/>
    <w:rsid w:val="00454FB3"/>
    <w:rsid w:val="004559AF"/>
    <w:rsid w:val="00455FCE"/>
    <w:rsid w:val="004560A1"/>
    <w:rsid w:val="00456DEC"/>
    <w:rsid w:val="0045791F"/>
    <w:rsid w:val="004604FA"/>
    <w:rsid w:val="0046059F"/>
    <w:rsid w:val="00460830"/>
    <w:rsid w:val="00460AC6"/>
    <w:rsid w:val="00461368"/>
    <w:rsid w:val="004614E4"/>
    <w:rsid w:val="00465D0A"/>
    <w:rsid w:val="00466F34"/>
    <w:rsid w:val="00467678"/>
    <w:rsid w:val="004678FF"/>
    <w:rsid w:val="00467C87"/>
    <w:rsid w:val="00467F64"/>
    <w:rsid w:val="004701A1"/>
    <w:rsid w:val="00470A09"/>
    <w:rsid w:val="00470A53"/>
    <w:rsid w:val="00472880"/>
    <w:rsid w:val="00473431"/>
    <w:rsid w:val="00474787"/>
    <w:rsid w:val="00474CCB"/>
    <w:rsid w:val="004758D3"/>
    <w:rsid w:val="00476488"/>
    <w:rsid w:val="00476858"/>
    <w:rsid w:val="00477EFE"/>
    <w:rsid w:val="0048029B"/>
    <w:rsid w:val="00481FF8"/>
    <w:rsid w:val="00482922"/>
    <w:rsid w:val="004829F2"/>
    <w:rsid w:val="0048356E"/>
    <w:rsid w:val="00483713"/>
    <w:rsid w:val="00483738"/>
    <w:rsid w:val="00483A64"/>
    <w:rsid w:val="004842F6"/>
    <w:rsid w:val="0048457F"/>
    <w:rsid w:val="004847DA"/>
    <w:rsid w:val="00484AF9"/>
    <w:rsid w:val="00484B8C"/>
    <w:rsid w:val="004851FD"/>
    <w:rsid w:val="00486711"/>
    <w:rsid w:val="00486BB0"/>
    <w:rsid w:val="00486DC5"/>
    <w:rsid w:val="004873D7"/>
    <w:rsid w:val="00491563"/>
    <w:rsid w:val="004918B8"/>
    <w:rsid w:val="004922CA"/>
    <w:rsid w:val="00492629"/>
    <w:rsid w:val="00492ADC"/>
    <w:rsid w:val="00492F19"/>
    <w:rsid w:val="00493DF1"/>
    <w:rsid w:val="00494644"/>
    <w:rsid w:val="0049528B"/>
    <w:rsid w:val="004953E6"/>
    <w:rsid w:val="00496814"/>
    <w:rsid w:val="00497BF5"/>
    <w:rsid w:val="004A0DDD"/>
    <w:rsid w:val="004A1B81"/>
    <w:rsid w:val="004A2BC7"/>
    <w:rsid w:val="004A2C62"/>
    <w:rsid w:val="004A30DF"/>
    <w:rsid w:val="004A38F8"/>
    <w:rsid w:val="004A3A65"/>
    <w:rsid w:val="004A4057"/>
    <w:rsid w:val="004A4178"/>
    <w:rsid w:val="004A4654"/>
    <w:rsid w:val="004A5A63"/>
    <w:rsid w:val="004A68CA"/>
    <w:rsid w:val="004A72F1"/>
    <w:rsid w:val="004A74F2"/>
    <w:rsid w:val="004A7903"/>
    <w:rsid w:val="004A79E4"/>
    <w:rsid w:val="004A7EB1"/>
    <w:rsid w:val="004B3A25"/>
    <w:rsid w:val="004B3C17"/>
    <w:rsid w:val="004B3E64"/>
    <w:rsid w:val="004B4319"/>
    <w:rsid w:val="004B4398"/>
    <w:rsid w:val="004B4913"/>
    <w:rsid w:val="004B49E2"/>
    <w:rsid w:val="004B569C"/>
    <w:rsid w:val="004B5DA4"/>
    <w:rsid w:val="004B6C6E"/>
    <w:rsid w:val="004B7503"/>
    <w:rsid w:val="004B75B4"/>
    <w:rsid w:val="004B78ED"/>
    <w:rsid w:val="004B7A02"/>
    <w:rsid w:val="004B7BB2"/>
    <w:rsid w:val="004C0179"/>
    <w:rsid w:val="004C03FA"/>
    <w:rsid w:val="004C0FAA"/>
    <w:rsid w:val="004C1147"/>
    <w:rsid w:val="004C1401"/>
    <w:rsid w:val="004C294C"/>
    <w:rsid w:val="004C2BA0"/>
    <w:rsid w:val="004C3021"/>
    <w:rsid w:val="004C36DE"/>
    <w:rsid w:val="004C3949"/>
    <w:rsid w:val="004C3FF7"/>
    <w:rsid w:val="004C4652"/>
    <w:rsid w:val="004C562B"/>
    <w:rsid w:val="004C5781"/>
    <w:rsid w:val="004C5B6A"/>
    <w:rsid w:val="004C5E19"/>
    <w:rsid w:val="004C7058"/>
    <w:rsid w:val="004C7320"/>
    <w:rsid w:val="004C7578"/>
    <w:rsid w:val="004C7778"/>
    <w:rsid w:val="004D018E"/>
    <w:rsid w:val="004D0E9C"/>
    <w:rsid w:val="004D0F11"/>
    <w:rsid w:val="004D218A"/>
    <w:rsid w:val="004D3DAC"/>
    <w:rsid w:val="004D4210"/>
    <w:rsid w:val="004D469B"/>
    <w:rsid w:val="004D4F5E"/>
    <w:rsid w:val="004D56A6"/>
    <w:rsid w:val="004D5B80"/>
    <w:rsid w:val="004D6018"/>
    <w:rsid w:val="004D6A8E"/>
    <w:rsid w:val="004D6D5D"/>
    <w:rsid w:val="004E0629"/>
    <w:rsid w:val="004E08D6"/>
    <w:rsid w:val="004E0CD1"/>
    <w:rsid w:val="004E0D6D"/>
    <w:rsid w:val="004E0E50"/>
    <w:rsid w:val="004E1486"/>
    <w:rsid w:val="004E1862"/>
    <w:rsid w:val="004E1AF7"/>
    <w:rsid w:val="004E2AB3"/>
    <w:rsid w:val="004E2BF7"/>
    <w:rsid w:val="004E3473"/>
    <w:rsid w:val="004E35CE"/>
    <w:rsid w:val="004E46E1"/>
    <w:rsid w:val="004E4A56"/>
    <w:rsid w:val="004E4C78"/>
    <w:rsid w:val="004E56C9"/>
    <w:rsid w:val="004E65D0"/>
    <w:rsid w:val="004E6B89"/>
    <w:rsid w:val="004E70CA"/>
    <w:rsid w:val="004E73D5"/>
    <w:rsid w:val="004F04CE"/>
    <w:rsid w:val="004F0D66"/>
    <w:rsid w:val="004F0E7A"/>
    <w:rsid w:val="004F1BDD"/>
    <w:rsid w:val="004F1D9D"/>
    <w:rsid w:val="004F2B23"/>
    <w:rsid w:val="004F2D9F"/>
    <w:rsid w:val="004F34DB"/>
    <w:rsid w:val="004F3F37"/>
    <w:rsid w:val="004F4D59"/>
    <w:rsid w:val="004F624F"/>
    <w:rsid w:val="004F671F"/>
    <w:rsid w:val="004F6722"/>
    <w:rsid w:val="004F6948"/>
    <w:rsid w:val="004F7066"/>
    <w:rsid w:val="004F75B4"/>
    <w:rsid w:val="004F76B6"/>
    <w:rsid w:val="004F7F27"/>
    <w:rsid w:val="00500B3A"/>
    <w:rsid w:val="00500C04"/>
    <w:rsid w:val="00500D09"/>
    <w:rsid w:val="0050194D"/>
    <w:rsid w:val="005028E6"/>
    <w:rsid w:val="00502C45"/>
    <w:rsid w:val="00502D36"/>
    <w:rsid w:val="00503DF8"/>
    <w:rsid w:val="00503F24"/>
    <w:rsid w:val="0050546C"/>
    <w:rsid w:val="005057D5"/>
    <w:rsid w:val="00506EB1"/>
    <w:rsid w:val="00506ED5"/>
    <w:rsid w:val="0050741A"/>
    <w:rsid w:val="00510C27"/>
    <w:rsid w:val="00510CAC"/>
    <w:rsid w:val="00511D8D"/>
    <w:rsid w:val="00512525"/>
    <w:rsid w:val="00513002"/>
    <w:rsid w:val="005145DC"/>
    <w:rsid w:val="0051518F"/>
    <w:rsid w:val="005164BA"/>
    <w:rsid w:val="00516730"/>
    <w:rsid w:val="00516BC5"/>
    <w:rsid w:val="00517971"/>
    <w:rsid w:val="00517F98"/>
    <w:rsid w:val="0052030C"/>
    <w:rsid w:val="00520377"/>
    <w:rsid w:val="00520806"/>
    <w:rsid w:val="00520E0E"/>
    <w:rsid w:val="0052222D"/>
    <w:rsid w:val="00522996"/>
    <w:rsid w:val="00522D21"/>
    <w:rsid w:val="00522F31"/>
    <w:rsid w:val="005231A3"/>
    <w:rsid w:val="00523E64"/>
    <w:rsid w:val="00523FBE"/>
    <w:rsid w:val="00524941"/>
    <w:rsid w:val="00525072"/>
    <w:rsid w:val="0052565F"/>
    <w:rsid w:val="00525B17"/>
    <w:rsid w:val="0052644A"/>
    <w:rsid w:val="00526BE8"/>
    <w:rsid w:val="0052734B"/>
    <w:rsid w:val="0052746D"/>
    <w:rsid w:val="00527F66"/>
    <w:rsid w:val="005304C9"/>
    <w:rsid w:val="00530CD3"/>
    <w:rsid w:val="005316EF"/>
    <w:rsid w:val="00531C2E"/>
    <w:rsid w:val="0053205F"/>
    <w:rsid w:val="00532D59"/>
    <w:rsid w:val="005339E6"/>
    <w:rsid w:val="00533E32"/>
    <w:rsid w:val="00533F66"/>
    <w:rsid w:val="00534912"/>
    <w:rsid w:val="00535657"/>
    <w:rsid w:val="005357E0"/>
    <w:rsid w:val="00535D16"/>
    <w:rsid w:val="00535E5C"/>
    <w:rsid w:val="0053606A"/>
    <w:rsid w:val="00536292"/>
    <w:rsid w:val="00536760"/>
    <w:rsid w:val="005375EC"/>
    <w:rsid w:val="00540127"/>
    <w:rsid w:val="005409F2"/>
    <w:rsid w:val="00541568"/>
    <w:rsid w:val="00541B80"/>
    <w:rsid w:val="00541F52"/>
    <w:rsid w:val="005432CC"/>
    <w:rsid w:val="00543BF3"/>
    <w:rsid w:val="00543C46"/>
    <w:rsid w:val="00543DD7"/>
    <w:rsid w:val="005442C1"/>
    <w:rsid w:val="00544341"/>
    <w:rsid w:val="00544CD8"/>
    <w:rsid w:val="00544D07"/>
    <w:rsid w:val="00544D64"/>
    <w:rsid w:val="0054506E"/>
    <w:rsid w:val="005475D8"/>
    <w:rsid w:val="00550814"/>
    <w:rsid w:val="005508E8"/>
    <w:rsid w:val="00551100"/>
    <w:rsid w:val="00551642"/>
    <w:rsid w:val="005522E2"/>
    <w:rsid w:val="00553270"/>
    <w:rsid w:val="00554AD7"/>
    <w:rsid w:val="005550FD"/>
    <w:rsid w:val="00555235"/>
    <w:rsid w:val="00555C75"/>
    <w:rsid w:val="0055698B"/>
    <w:rsid w:val="00556BB5"/>
    <w:rsid w:val="00557297"/>
    <w:rsid w:val="005612D3"/>
    <w:rsid w:val="00561568"/>
    <w:rsid w:val="00561AF7"/>
    <w:rsid w:val="00562A5E"/>
    <w:rsid w:val="00563010"/>
    <w:rsid w:val="00563CEF"/>
    <w:rsid w:val="00565E5D"/>
    <w:rsid w:val="00566AB5"/>
    <w:rsid w:val="00566F0B"/>
    <w:rsid w:val="00567C2D"/>
    <w:rsid w:val="00570A1F"/>
    <w:rsid w:val="00572A0B"/>
    <w:rsid w:val="00572B39"/>
    <w:rsid w:val="00573BD6"/>
    <w:rsid w:val="00573BE8"/>
    <w:rsid w:val="00575727"/>
    <w:rsid w:val="00575865"/>
    <w:rsid w:val="00575F71"/>
    <w:rsid w:val="00576EC6"/>
    <w:rsid w:val="005778E0"/>
    <w:rsid w:val="00577A77"/>
    <w:rsid w:val="00580380"/>
    <w:rsid w:val="0058056F"/>
    <w:rsid w:val="00580717"/>
    <w:rsid w:val="0058168D"/>
    <w:rsid w:val="00581750"/>
    <w:rsid w:val="005818B2"/>
    <w:rsid w:val="0058198F"/>
    <w:rsid w:val="00581B00"/>
    <w:rsid w:val="00581F8D"/>
    <w:rsid w:val="0058209E"/>
    <w:rsid w:val="00583736"/>
    <w:rsid w:val="005837C8"/>
    <w:rsid w:val="00584090"/>
    <w:rsid w:val="00584E37"/>
    <w:rsid w:val="005858E9"/>
    <w:rsid w:val="005867E0"/>
    <w:rsid w:val="00586B7F"/>
    <w:rsid w:val="00587480"/>
    <w:rsid w:val="005878DA"/>
    <w:rsid w:val="00587B1D"/>
    <w:rsid w:val="0059032D"/>
    <w:rsid w:val="005914E2"/>
    <w:rsid w:val="005918D6"/>
    <w:rsid w:val="00591A18"/>
    <w:rsid w:val="00591BBD"/>
    <w:rsid w:val="00591C79"/>
    <w:rsid w:val="00591CA8"/>
    <w:rsid w:val="00592420"/>
    <w:rsid w:val="00592AA6"/>
    <w:rsid w:val="00593232"/>
    <w:rsid w:val="005936BF"/>
    <w:rsid w:val="005938D6"/>
    <w:rsid w:val="00594324"/>
    <w:rsid w:val="00595809"/>
    <w:rsid w:val="00595CE1"/>
    <w:rsid w:val="00596BE7"/>
    <w:rsid w:val="00597115"/>
    <w:rsid w:val="0059730C"/>
    <w:rsid w:val="0059741F"/>
    <w:rsid w:val="00597815"/>
    <w:rsid w:val="005A1440"/>
    <w:rsid w:val="005A1C2D"/>
    <w:rsid w:val="005A224A"/>
    <w:rsid w:val="005A2DB6"/>
    <w:rsid w:val="005A3C3B"/>
    <w:rsid w:val="005A431B"/>
    <w:rsid w:val="005A43BE"/>
    <w:rsid w:val="005A46B0"/>
    <w:rsid w:val="005A5F9F"/>
    <w:rsid w:val="005A6499"/>
    <w:rsid w:val="005A64E1"/>
    <w:rsid w:val="005A6B7D"/>
    <w:rsid w:val="005A714A"/>
    <w:rsid w:val="005A7812"/>
    <w:rsid w:val="005B0728"/>
    <w:rsid w:val="005B0827"/>
    <w:rsid w:val="005B0861"/>
    <w:rsid w:val="005B118C"/>
    <w:rsid w:val="005B202C"/>
    <w:rsid w:val="005B2408"/>
    <w:rsid w:val="005B2467"/>
    <w:rsid w:val="005B2480"/>
    <w:rsid w:val="005B24AC"/>
    <w:rsid w:val="005B2AFC"/>
    <w:rsid w:val="005B2E33"/>
    <w:rsid w:val="005B36E7"/>
    <w:rsid w:val="005B50A9"/>
    <w:rsid w:val="005B5400"/>
    <w:rsid w:val="005B5BA3"/>
    <w:rsid w:val="005B5C42"/>
    <w:rsid w:val="005B5C67"/>
    <w:rsid w:val="005B61A6"/>
    <w:rsid w:val="005B6246"/>
    <w:rsid w:val="005B6438"/>
    <w:rsid w:val="005B7DB0"/>
    <w:rsid w:val="005C0D88"/>
    <w:rsid w:val="005C0ED8"/>
    <w:rsid w:val="005C128A"/>
    <w:rsid w:val="005C1689"/>
    <w:rsid w:val="005C1D5C"/>
    <w:rsid w:val="005C297B"/>
    <w:rsid w:val="005C2D18"/>
    <w:rsid w:val="005C2ECA"/>
    <w:rsid w:val="005C3F02"/>
    <w:rsid w:val="005C49A3"/>
    <w:rsid w:val="005C4F7C"/>
    <w:rsid w:val="005C530C"/>
    <w:rsid w:val="005C559F"/>
    <w:rsid w:val="005C585F"/>
    <w:rsid w:val="005C6003"/>
    <w:rsid w:val="005C6264"/>
    <w:rsid w:val="005C671B"/>
    <w:rsid w:val="005C6FBA"/>
    <w:rsid w:val="005C7566"/>
    <w:rsid w:val="005C7F7D"/>
    <w:rsid w:val="005C8A97"/>
    <w:rsid w:val="005D0209"/>
    <w:rsid w:val="005D3BD5"/>
    <w:rsid w:val="005D412B"/>
    <w:rsid w:val="005D45E3"/>
    <w:rsid w:val="005D58BF"/>
    <w:rsid w:val="005D59BA"/>
    <w:rsid w:val="005D6B45"/>
    <w:rsid w:val="005D6EA9"/>
    <w:rsid w:val="005D704E"/>
    <w:rsid w:val="005E0468"/>
    <w:rsid w:val="005E0921"/>
    <w:rsid w:val="005E13CE"/>
    <w:rsid w:val="005E279E"/>
    <w:rsid w:val="005E2C7A"/>
    <w:rsid w:val="005E3C21"/>
    <w:rsid w:val="005E4225"/>
    <w:rsid w:val="005E430D"/>
    <w:rsid w:val="005E4519"/>
    <w:rsid w:val="005E4752"/>
    <w:rsid w:val="005E4B7B"/>
    <w:rsid w:val="005E4C95"/>
    <w:rsid w:val="005E4CB6"/>
    <w:rsid w:val="005E4E7E"/>
    <w:rsid w:val="005E56C3"/>
    <w:rsid w:val="005E6B0A"/>
    <w:rsid w:val="005E6CF4"/>
    <w:rsid w:val="005E712C"/>
    <w:rsid w:val="005E7509"/>
    <w:rsid w:val="005F0266"/>
    <w:rsid w:val="005F07C1"/>
    <w:rsid w:val="005F1A0F"/>
    <w:rsid w:val="005F1D85"/>
    <w:rsid w:val="005F22AD"/>
    <w:rsid w:val="005F2ADB"/>
    <w:rsid w:val="005F355D"/>
    <w:rsid w:val="005F36BF"/>
    <w:rsid w:val="005F3BFD"/>
    <w:rsid w:val="005F3F27"/>
    <w:rsid w:val="005F4057"/>
    <w:rsid w:val="005F42AF"/>
    <w:rsid w:val="005F4333"/>
    <w:rsid w:val="005F4736"/>
    <w:rsid w:val="005F4F1E"/>
    <w:rsid w:val="005F54B9"/>
    <w:rsid w:val="005F6D0C"/>
    <w:rsid w:val="005F7066"/>
    <w:rsid w:val="005F7332"/>
    <w:rsid w:val="005F7B2E"/>
    <w:rsid w:val="006001EE"/>
    <w:rsid w:val="006012CB"/>
    <w:rsid w:val="006036EB"/>
    <w:rsid w:val="00604334"/>
    <w:rsid w:val="006044F1"/>
    <w:rsid w:val="00604808"/>
    <w:rsid w:val="0060538A"/>
    <w:rsid w:val="006056A8"/>
    <w:rsid w:val="00606334"/>
    <w:rsid w:val="00607507"/>
    <w:rsid w:val="00607B6F"/>
    <w:rsid w:val="0061206E"/>
    <w:rsid w:val="00612158"/>
    <w:rsid w:val="00612173"/>
    <w:rsid w:val="00612519"/>
    <w:rsid w:val="0061326A"/>
    <w:rsid w:val="00613279"/>
    <w:rsid w:val="00613EC0"/>
    <w:rsid w:val="0061425E"/>
    <w:rsid w:val="0061455E"/>
    <w:rsid w:val="0061544F"/>
    <w:rsid w:val="0061567D"/>
    <w:rsid w:val="00615997"/>
    <w:rsid w:val="00615D46"/>
    <w:rsid w:val="00615D76"/>
    <w:rsid w:val="00616E84"/>
    <w:rsid w:val="0062038A"/>
    <w:rsid w:val="006203EE"/>
    <w:rsid w:val="00620572"/>
    <w:rsid w:val="00622399"/>
    <w:rsid w:val="00622D0D"/>
    <w:rsid w:val="00622DB5"/>
    <w:rsid w:val="00623F2D"/>
    <w:rsid w:val="00624684"/>
    <w:rsid w:val="006262B4"/>
    <w:rsid w:val="0062739B"/>
    <w:rsid w:val="00630D60"/>
    <w:rsid w:val="006317A3"/>
    <w:rsid w:val="00632EEB"/>
    <w:rsid w:val="0063364E"/>
    <w:rsid w:val="006339BE"/>
    <w:rsid w:val="00633B8A"/>
    <w:rsid w:val="00634428"/>
    <w:rsid w:val="00635384"/>
    <w:rsid w:val="00635EA3"/>
    <w:rsid w:val="00636B6C"/>
    <w:rsid w:val="006377AF"/>
    <w:rsid w:val="00640797"/>
    <w:rsid w:val="006415E1"/>
    <w:rsid w:val="00641E72"/>
    <w:rsid w:val="00642232"/>
    <w:rsid w:val="0064411A"/>
    <w:rsid w:val="00644676"/>
    <w:rsid w:val="00644C43"/>
    <w:rsid w:val="00645953"/>
    <w:rsid w:val="00645A3E"/>
    <w:rsid w:val="00645E6A"/>
    <w:rsid w:val="0064602D"/>
    <w:rsid w:val="00650A2C"/>
    <w:rsid w:val="00650CCF"/>
    <w:rsid w:val="0065282E"/>
    <w:rsid w:val="00653234"/>
    <w:rsid w:val="006545B1"/>
    <w:rsid w:val="00654E34"/>
    <w:rsid w:val="006553E4"/>
    <w:rsid w:val="0065651F"/>
    <w:rsid w:val="0065652E"/>
    <w:rsid w:val="006575DA"/>
    <w:rsid w:val="00657A73"/>
    <w:rsid w:val="00657E16"/>
    <w:rsid w:val="0066070D"/>
    <w:rsid w:val="006611CE"/>
    <w:rsid w:val="006619AF"/>
    <w:rsid w:val="00661B3D"/>
    <w:rsid w:val="00661D74"/>
    <w:rsid w:val="006622D7"/>
    <w:rsid w:val="0066336F"/>
    <w:rsid w:val="00663973"/>
    <w:rsid w:val="006645A2"/>
    <w:rsid w:val="00664D0C"/>
    <w:rsid w:val="00665D45"/>
    <w:rsid w:val="0066607D"/>
    <w:rsid w:val="006660B1"/>
    <w:rsid w:val="00666497"/>
    <w:rsid w:val="00666B12"/>
    <w:rsid w:val="006670D4"/>
    <w:rsid w:val="0066721C"/>
    <w:rsid w:val="006675B2"/>
    <w:rsid w:val="0066796E"/>
    <w:rsid w:val="00667A6B"/>
    <w:rsid w:val="00667DC0"/>
    <w:rsid w:val="00670FA5"/>
    <w:rsid w:val="006710EB"/>
    <w:rsid w:val="00671302"/>
    <w:rsid w:val="00671643"/>
    <w:rsid w:val="00671EB5"/>
    <w:rsid w:val="006725DB"/>
    <w:rsid w:val="00672CE1"/>
    <w:rsid w:val="00673345"/>
    <w:rsid w:val="00673E5D"/>
    <w:rsid w:val="006742E8"/>
    <w:rsid w:val="00674C2B"/>
    <w:rsid w:val="00674E5E"/>
    <w:rsid w:val="00675229"/>
    <w:rsid w:val="00675539"/>
    <w:rsid w:val="00677887"/>
    <w:rsid w:val="00680488"/>
    <w:rsid w:val="006805E8"/>
    <w:rsid w:val="00680787"/>
    <w:rsid w:val="00680A70"/>
    <w:rsid w:val="00680C81"/>
    <w:rsid w:val="0068449E"/>
    <w:rsid w:val="006862AC"/>
    <w:rsid w:val="00686406"/>
    <w:rsid w:val="00690BC6"/>
    <w:rsid w:val="0069277E"/>
    <w:rsid w:val="00692D84"/>
    <w:rsid w:val="00693051"/>
    <w:rsid w:val="006932A9"/>
    <w:rsid w:val="006937AA"/>
    <w:rsid w:val="00694DEB"/>
    <w:rsid w:val="00694F37"/>
    <w:rsid w:val="006953E3"/>
    <w:rsid w:val="00695D17"/>
    <w:rsid w:val="006961CE"/>
    <w:rsid w:val="00696227"/>
    <w:rsid w:val="00696751"/>
    <w:rsid w:val="00697428"/>
    <w:rsid w:val="006A016C"/>
    <w:rsid w:val="006A05EC"/>
    <w:rsid w:val="006A0724"/>
    <w:rsid w:val="006A0743"/>
    <w:rsid w:val="006A083E"/>
    <w:rsid w:val="006A0910"/>
    <w:rsid w:val="006A0B3B"/>
    <w:rsid w:val="006A1252"/>
    <w:rsid w:val="006A1671"/>
    <w:rsid w:val="006A1A2F"/>
    <w:rsid w:val="006A3565"/>
    <w:rsid w:val="006A3A66"/>
    <w:rsid w:val="006A3C36"/>
    <w:rsid w:val="006A3FF3"/>
    <w:rsid w:val="006A40F8"/>
    <w:rsid w:val="006A4EFD"/>
    <w:rsid w:val="006A4F38"/>
    <w:rsid w:val="006A4FE2"/>
    <w:rsid w:val="006A6374"/>
    <w:rsid w:val="006A676F"/>
    <w:rsid w:val="006A6F4A"/>
    <w:rsid w:val="006A6F50"/>
    <w:rsid w:val="006A733D"/>
    <w:rsid w:val="006B13CE"/>
    <w:rsid w:val="006B14C8"/>
    <w:rsid w:val="006B1B37"/>
    <w:rsid w:val="006B2D40"/>
    <w:rsid w:val="006B3F8C"/>
    <w:rsid w:val="006B4791"/>
    <w:rsid w:val="006B49EE"/>
    <w:rsid w:val="006B4A99"/>
    <w:rsid w:val="006B6557"/>
    <w:rsid w:val="006B6B2E"/>
    <w:rsid w:val="006B75F9"/>
    <w:rsid w:val="006C058A"/>
    <w:rsid w:val="006C1214"/>
    <w:rsid w:val="006C14AB"/>
    <w:rsid w:val="006C1739"/>
    <w:rsid w:val="006C1DAA"/>
    <w:rsid w:val="006C1E8C"/>
    <w:rsid w:val="006C1F25"/>
    <w:rsid w:val="006C241A"/>
    <w:rsid w:val="006C2589"/>
    <w:rsid w:val="006C3170"/>
    <w:rsid w:val="006C3353"/>
    <w:rsid w:val="006C356E"/>
    <w:rsid w:val="006C3897"/>
    <w:rsid w:val="006C420E"/>
    <w:rsid w:val="006C4CCC"/>
    <w:rsid w:val="006C5377"/>
    <w:rsid w:val="006C5A08"/>
    <w:rsid w:val="006C664E"/>
    <w:rsid w:val="006C6931"/>
    <w:rsid w:val="006C6B53"/>
    <w:rsid w:val="006C6D24"/>
    <w:rsid w:val="006D083D"/>
    <w:rsid w:val="006D15D0"/>
    <w:rsid w:val="006D2889"/>
    <w:rsid w:val="006D2A3A"/>
    <w:rsid w:val="006D3129"/>
    <w:rsid w:val="006D4E85"/>
    <w:rsid w:val="006D4FC1"/>
    <w:rsid w:val="006D59A4"/>
    <w:rsid w:val="006D74F1"/>
    <w:rsid w:val="006E088E"/>
    <w:rsid w:val="006E0B96"/>
    <w:rsid w:val="006E0CAC"/>
    <w:rsid w:val="006E0EB1"/>
    <w:rsid w:val="006E1452"/>
    <w:rsid w:val="006E1B2A"/>
    <w:rsid w:val="006E1B7F"/>
    <w:rsid w:val="006E328D"/>
    <w:rsid w:val="006E3444"/>
    <w:rsid w:val="006E36FD"/>
    <w:rsid w:val="006E3FCA"/>
    <w:rsid w:val="006E44F3"/>
    <w:rsid w:val="006E485A"/>
    <w:rsid w:val="006E4888"/>
    <w:rsid w:val="006E4F14"/>
    <w:rsid w:val="006E52A7"/>
    <w:rsid w:val="006E536F"/>
    <w:rsid w:val="006E61C1"/>
    <w:rsid w:val="006E7183"/>
    <w:rsid w:val="006E7444"/>
    <w:rsid w:val="006E755A"/>
    <w:rsid w:val="006F061C"/>
    <w:rsid w:val="006F0D8C"/>
    <w:rsid w:val="006F149B"/>
    <w:rsid w:val="006F1A34"/>
    <w:rsid w:val="006F2918"/>
    <w:rsid w:val="006F3888"/>
    <w:rsid w:val="006F3990"/>
    <w:rsid w:val="006F4B8F"/>
    <w:rsid w:val="006F568D"/>
    <w:rsid w:val="006F5922"/>
    <w:rsid w:val="006F5A3F"/>
    <w:rsid w:val="006F5F0D"/>
    <w:rsid w:val="006F614B"/>
    <w:rsid w:val="006F6411"/>
    <w:rsid w:val="006F6C5B"/>
    <w:rsid w:val="006F704D"/>
    <w:rsid w:val="006F71DC"/>
    <w:rsid w:val="006F72E2"/>
    <w:rsid w:val="006F7C58"/>
    <w:rsid w:val="00700468"/>
    <w:rsid w:val="00700E25"/>
    <w:rsid w:val="00701197"/>
    <w:rsid w:val="00701617"/>
    <w:rsid w:val="00701814"/>
    <w:rsid w:val="0070190F"/>
    <w:rsid w:val="0070199E"/>
    <w:rsid w:val="00702489"/>
    <w:rsid w:val="007025DE"/>
    <w:rsid w:val="0070413E"/>
    <w:rsid w:val="00705595"/>
    <w:rsid w:val="00705E08"/>
    <w:rsid w:val="00706AAE"/>
    <w:rsid w:val="00710477"/>
    <w:rsid w:val="00710A31"/>
    <w:rsid w:val="00710AAA"/>
    <w:rsid w:val="00710C78"/>
    <w:rsid w:val="00711213"/>
    <w:rsid w:val="0071129F"/>
    <w:rsid w:val="00711911"/>
    <w:rsid w:val="00712333"/>
    <w:rsid w:val="007126AB"/>
    <w:rsid w:val="0071273B"/>
    <w:rsid w:val="007130DA"/>
    <w:rsid w:val="00713257"/>
    <w:rsid w:val="007137D6"/>
    <w:rsid w:val="007140AF"/>
    <w:rsid w:val="007142DE"/>
    <w:rsid w:val="00715031"/>
    <w:rsid w:val="007155A9"/>
    <w:rsid w:val="00716E5F"/>
    <w:rsid w:val="00716E83"/>
    <w:rsid w:val="007174E1"/>
    <w:rsid w:val="0071765C"/>
    <w:rsid w:val="0072046B"/>
    <w:rsid w:val="007204B5"/>
    <w:rsid w:val="007204D0"/>
    <w:rsid w:val="00720C0C"/>
    <w:rsid w:val="00721337"/>
    <w:rsid w:val="00721D08"/>
    <w:rsid w:val="007220CF"/>
    <w:rsid w:val="007224B8"/>
    <w:rsid w:val="00722845"/>
    <w:rsid w:val="00722B67"/>
    <w:rsid w:val="00722C2C"/>
    <w:rsid w:val="0072335E"/>
    <w:rsid w:val="007236D3"/>
    <w:rsid w:val="00724D64"/>
    <w:rsid w:val="0072618C"/>
    <w:rsid w:val="007262EB"/>
    <w:rsid w:val="00726AB0"/>
    <w:rsid w:val="0072713E"/>
    <w:rsid w:val="007300BC"/>
    <w:rsid w:val="007308D8"/>
    <w:rsid w:val="00731003"/>
    <w:rsid w:val="00731B9A"/>
    <w:rsid w:val="00731BA2"/>
    <w:rsid w:val="00731D89"/>
    <w:rsid w:val="00731F90"/>
    <w:rsid w:val="00732B45"/>
    <w:rsid w:val="00732D10"/>
    <w:rsid w:val="00732DD5"/>
    <w:rsid w:val="00733027"/>
    <w:rsid w:val="007332CF"/>
    <w:rsid w:val="00734312"/>
    <w:rsid w:val="00734F3B"/>
    <w:rsid w:val="0073513C"/>
    <w:rsid w:val="00735384"/>
    <w:rsid w:val="00735387"/>
    <w:rsid w:val="00735547"/>
    <w:rsid w:val="00735B4C"/>
    <w:rsid w:val="00736485"/>
    <w:rsid w:val="0073648D"/>
    <w:rsid w:val="00736A24"/>
    <w:rsid w:val="0074042B"/>
    <w:rsid w:val="00740484"/>
    <w:rsid w:val="0074196D"/>
    <w:rsid w:val="007419AF"/>
    <w:rsid w:val="00741FCC"/>
    <w:rsid w:val="00742008"/>
    <w:rsid w:val="007420FC"/>
    <w:rsid w:val="007423F4"/>
    <w:rsid w:val="007428E6"/>
    <w:rsid w:val="0074353A"/>
    <w:rsid w:val="00743FE3"/>
    <w:rsid w:val="00744987"/>
    <w:rsid w:val="00744DFB"/>
    <w:rsid w:val="00745EB3"/>
    <w:rsid w:val="00746A0E"/>
    <w:rsid w:val="00746AF7"/>
    <w:rsid w:val="00747ADB"/>
    <w:rsid w:val="00751366"/>
    <w:rsid w:val="007521FA"/>
    <w:rsid w:val="007522E6"/>
    <w:rsid w:val="00752948"/>
    <w:rsid w:val="00752FDF"/>
    <w:rsid w:val="007547C0"/>
    <w:rsid w:val="00754C31"/>
    <w:rsid w:val="00754F1D"/>
    <w:rsid w:val="00755141"/>
    <w:rsid w:val="0075547B"/>
    <w:rsid w:val="00755539"/>
    <w:rsid w:val="0075619E"/>
    <w:rsid w:val="00756B1F"/>
    <w:rsid w:val="00757024"/>
    <w:rsid w:val="007571E7"/>
    <w:rsid w:val="007572DA"/>
    <w:rsid w:val="007603FE"/>
    <w:rsid w:val="0076055B"/>
    <w:rsid w:val="007611D7"/>
    <w:rsid w:val="007612C0"/>
    <w:rsid w:val="0076226B"/>
    <w:rsid w:val="0076250C"/>
    <w:rsid w:val="007633A4"/>
    <w:rsid w:val="007634DB"/>
    <w:rsid w:val="00763AC7"/>
    <w:rsid w:val="00764B8C"/>
    <w:rsid w:val="00765AA2"/>
    <w:rsid w:val="00766C52"/>
    <w:rsid w:val="00766F7A"/>
    <w:rsid w:val="007709C9"/>
    <w:rsid w:val="00770B00"/>
    <w:rsid w:val="00772011"/>
    <w:rsid w:val="00772D59"/>
    <w:rsid w:val="00772D77"/>
    <w:rsid w:val="007731B1"/>
    <w:rsid w:val="007735AD"/>
    <w:rsid w:val="00773AD3"/>
    <w:rsid w:val="00773FD7"/>
    <w:rsid w:val="00774B83"/>
    <w:rsid w:val="00775FC6"/>
    <w:rsid w:val="00776300"/>
    <w:rsid w:val="00776BE1"/>
    <w:rsid w:val="00777CD0"/>
    <w:rsid w:val="00781682"/>
    <w:rsid w:val="0078192E"/>
    <w:rsid w:val="0078221B"/>
    <w:rsid w:val="007826FB"/>
    <w:rsid w:val="007834FE"/>
    <w:rsid w:val="00783736"/>
    <w:rsid w:val="00783FDE"/>
    <w:rsid w:val="00786383"/>
    <w:rsid w:val="00786C3B"/>
    <w:rsid w:val="00786C9F"/>
    <w:rsid w:val="00786D7E"/>
    <w:rsid w:val="00787DA4"/>
    <w:rsid w:val="00790194"/>
    <w:rsid w:val="00792383"/>
    <w:rsid w:val="007925FC"/>
    <w:rsid w:val="00792616"/>
    <w:rsid w:val="00792A1E"/>
    <w:rsid w:val="00792B63"/>
    <w:rsid w:val="0079303D"/>
    <w:rsid w:val="00794129"/>
    <w:rsid w:val="00794714"/>
    <w:rsid w:val="00795261"/>
    <w:rsid w:val="0079590D"/>
    <w:rsid w:val="00795C72"/>
    <w:rsid w:val="00796291"/>
    <w:rsid w:val="00797CBB"/>
    <w:rsid w:val="007A0115"/>
    <w:rsid w:val="007A0304"/>
    <w:rsid w:val="007A0765"/>
    <w:rsid w:val="007A12FC"/>
    <w:rsid w:val="007A1748"/>
    <w:rsid w:val="007A1EA0"/>
    <w:rsid w:val="007A319F"/>
    <w:rsid w:val="007A3877"/>
    <w:rsid w:val="007A399D"/>
    <w:rsid w:val="007A42BE"/>
    <w:rsid w:val="007A5783"/>
    <w:rsid w:val="007A5A39"/>
    <w:rsid w:val="007A5A9D"/>
    <w:rsid w:val="007A643B"/>
    <w:rsid w:val="007A76DC"/>
    <w:rsid w:val="007A7964"/>
    <w:rsid w:val="007B010A"/>
    <w:rsid w:val="007B052E"/>
    <w:rsid w:val="007B0BFD"/>
    <w:rsid w:val="007B19C7"/>
    <w:rsid w:val="007B1B70"/>
    <w:rsid w:val="007B2421"/>
    <w:rsid w:val="007B29CA"/>
    <w:rsid w:val="007B3C64"/>
    <w:rsid w:val="007B48A0"/>
    <w:rsid w:val="007B611D"/>
    <w:rsid w:val="007B611F"/>
    <w:rsid w:val="007B6270"/>
    <w:rsid w:val="007B65AD"/>
    <w:rsid w:val="007B69FD"/>
    <w:rsid w:val="007B6DB3"/>
    <w:rsid w:val="007B7159"/>
    <w:rsid w:val="007C035F"/>
    <w:rsid w:val="007C1317"/>
    <w:rsid w:val="007C1A9B"/>
    <w:rsid w:val="007C1BB2"/>
    <w:rsid w:val="007C1FBA"/>
    <w:rsid w:val="007C2B72"/>
    <w:rsid w:val="007C3128"/>
    <w:rsid w:val="007C31BE"/>
    <w:rsid w:val="007C3894"/>
    <w:rsid w:val="007C3B13"/>
    <w:rsid w:val="007C4692"/>
    <w:rsid w:val="007C4EFE"/>
    <w:rsid w:val="007C6546"/>
    <w:rsid w:val="007C6AB5"/>
    <w:rsid w:val="007C6F5A"/>
    <w:rsid w:val="007C71CD"/>
    <w:rsid w:val="007C7730"/>
    <w:rsid w:val="007C7AD4"/>
    <w:rsid w:val="007D056F"/>
    <w:rsid w:val="007D05D3"/>
    <w:rsid w:val="007D1013"/>
    <w:rsid w:val="007D1693"/>
    <w:rsid w:val="007D18BF"/>
    <w:rsid w:val="007D1E52"/>
    <w:rsid w:val="007D42D7"/>
    <w:rsid w:val="007D4894"/>
    <w:rsid w:val="007D545F"/>
    <w:rsid w:val="007D59D4"/>
    <w:rsid w:val="007D60A1"/>
    <w:rsid w:val="007D62E1"/>
    <w:rsid w:val="007D6305"/>
    <w:rsid w:val="007D653A"/>
    <w:rsid w:val="007D6C3E"/>
    <w:rsid w:val="007D7D4F"/>
    <w:rsid w:val="007E0CFF"/>
    <w:rsid w:val="007E192F"/>
    <w:rsid w:val="007E1A74"/>
    <w:rsid w:val="007E1C07"/>
    <w:rsid w:val="007E2127"/>
    <w:rsid w:val="007E234D"/>
    <w:rsid w:val="007E2854"/>
    <w:rsid w:val="007E37C7"/>
    <w:rsid w:val="007E3C74"/>
    <w:rsid w:val="007E3F4D"/>
    <w:rsid w:val="007E45FF"/>
    <w:rsid w:val="007E5C74"/>
    <w:rsid w:val="007E5EB5"/>
    <w:rsid w:val="007E639B"/>
    <w:rsid w:val="007E6767"/>
    <w:rsid w:val="007E6B8A"/>
    <w:rsid w:val="007E7861"/>
    <w:rsid w:val="007E78A9"/>
    <w:rsid w:val="007E7EF6"/>
    <w:rsid w:val="007F0306"/>
    <w:rsid w:val="007F0710"/>
    <w:rsid w:val="007F0784"/>
    <w:rsid w:val="007F0D0A"/>
    <w:rsid w:val="007F113B"/>
    <w:rsid w:val="007F1637"/>
    <w:rsid w:val="007F1D44"/>
    <w:rsid w:val="007F3C15"/>
    <w:rsid w:val="007F4D48"/>
    <w:rsid w:val="007F5979"/>
    <w:rsid w:val="007F63C8"/>
    <w:rsid w:val="007F6654"/>
    <w:rsid w:val="007F678B"/>
    <w:rsid w:val="007F6D8D"/>
    <w:rsid w:val="007F6EEB"/>
    <w:rsid w:val="007F6F59"/>
    <w:rsid w:val="007F72B1"/>
    <w:rsid w:val="007F764F"/>
    <w:rsid w:val="007F7E04"/>
    <w:rsid w:val="007F7EC3"/>
    <w:rsid w:val="00800E17"/>
    <w:rsid w:val="008013B7"/>
    <w:rsid w:val="0080170A"/>
    <w:rsid w:val="008017EA"/>
    <w:rsid w:val="00801ECC"/>
    <w:rsid w:val="00801F2E"/>
    <w:rsid w:val="00802093"/>
    <w:rsid w:val="008023A6"/>
    <w:rsid w:val="00802D3E"/>
    <w:rsid w:val="008031CA"/>
    <w:rsid w:val="00803561"/>
    <w:rsid w:val="00803874"/>
    <w:rsid w:val="00803B73"/>
    <w:rsid w:val="00804BC5"/>
    <w:rsid w:val="00804DF1"/>
    <w:rsid w:val="00805B33"/>
    <w:rsid w:val="008067D6"/>
    <w:rsid w:val="008101A2"/>
    <w:rsid w:val="0081037B"/>
    <w:rsid w:val="00811EA6"/>
    <w:rsid w:val="00811EF6"/>
    <w:rsid w:val="008123D2"/>
    <w:rsid w:val="00813827"/>
    <w:rsid w:val="00813F4F"/>
    <w:rsid w:val="008146C7"/>
    <w:rsid w:val="008154B8"/>
    <w:rsid w:val="00815703"/>
    <w:rsid w:val="00815C6F"/>
    <w:rsid w:val="00815D5F"/>
    <w:rsid w:val="0081635C"/>
    <w:rsid w:val="00816E35"/>
    <w:rsid w:val="00817C9E"/>
    <w:rsid w:val="0082001C"/>
    <w:rsid w:val="0082371D"/>
    <w:rsid w:val="0082378A"/>
    <w:rsid w:val="00823A76"/>
    <w:rsid w:val="00823AF9"/>
    <w:rsid w:val="00824D12"/>
    <w:rsid w:val="00825BD0"/>
    <w:rsid w:val="00826601"/>
    <w:rsid w:val="00826F06"/>
    <w:rsid w:val="00827688"/>
    <w:rsid w:val="008279EE"/>
    <w:rsid w:val="0083001B"/>
    <w:rsid w:val="00831C71"/>
    <w:rsid w:val="00831E59"/>
    <w:rsid w:val="00832ABF"/>
    <w:rsid w:val="00833242"/>
    <w:rsid w:val="00834176"/>
    <w:rsid w:val="00834C18"/>
    <w:rsid w:val="00835932"/>
    <w:rsid w:val="00835E12"/>
    <w:rsid w:val="00835F05"/>
    <w:rsid w:val="008369D7"/>
    <w:rsid w:val="00836FD4"/>
    <w:rsid w:val="00837713"/>
    <w:rsid w:val="00840088"/>
    <w:rsid w:val="00840EFC"/>
    <w:rsid w:val="008415D4"/>
    <w:rsid w:val="00841D91"/>
    <w:rsid w:val="00841EBE"/>
    <w:rsid w:val="00842C0A"/>
    <w:rsid w:val="00842E87"/>
    <w:rsid w:val="00843068"/>
    <w:rsid w:val="008436BE"/>
    <w:rsid w:val="00844D44"/>
    <w:rsid w:val="00845D76"/>
    <w:rsid w:val="00846E20"/>
    <w:rsid w:val="00846FA2"/>
    <w:rsid w:val="00850853"/>
    <w:rsid w:val="0085174B"/>
    <w:rsid w:val="0085348E"/>
    <w:rsid w:val="008573FF"/>
    <w:rsid w:val="00857DBB"/>
    <w:rsid w:val="00860CD1"/>
    <w:rsid w:val="00861A69"/>
    <w:rsid w:val="00863694"/>
    <w:rsid w:val="00863C16"/>
    <w:rsid w:val="00863E97"/>
    <w:rsid w:val="00864004"/>
    <w:rsid w:val="00864B06"/>
    <w:rsid w:val="008669CB"/>
    <w:rsid w:val="008671B9"/>
    <w:rsid w:val="008706A1"/>
    <w:rsid w:val="00870739"/>
    <w:rsid w:val="00870F89"/>
    <w:rsid w:val="00872185"/>
    <w:rsid w:val="0087390F"/>
    <w:rsid w:val="00873B53"/>
    <w:rsid w:val="00873D60"/>
    <w:rsid w:val="00874825"/>
    <w:rsid w:val="00875AE2"/>
    <w:rsid w:val="00876C7C"/>
    <w:rsid w:val="00877166"/>
    <w:rsid w:val="00877588"/>
    <w:rsid w:val="00877EC6"/>
    <w:rsid w:val="008802EC"/>
    <w:rsid w:val="00880484"/>
    <w:rsid w:val="0088166F"/>
    <w:rsid w:val="00881C87"/>
    <w:rsid w:val="00883D89"/>
    <w:rsid w:val="008844AF"/>
    <w:rsid w:val="008845CB"/>
    <w:rsid w:val="00884F77"/>
    <w:rsid w:val="0088750D"/>
    <w:rsid w:val="00887E6F"/>
    <w:rsid w:val="00890D2A"/>
    <w:rsid w:val="00891051"/>
    <w:rsid w:val="00891389"/>
    <w:rsid w:val="00893182"/>
    <w:rsid w:val="00893C1F"/>
    <w:rsid w:val="00893E3B"/>
    <w:rsid w:val="00893E70"/>
    <w:rsid w:val="00893FBF"/>
    <w:rsid w:val="0089446D"/>
    <w:rsid w:val="008945B3"/>
    <w:rsid w:val="008945FD"/>
    <w:rsid w:val="00894CDB"/>
    <w:rsid w:val="00894F91"/>
    <w:rsid w:val="00897127"/>
    <w:rsid w:val="008A0A24"/>
    <w:rsid w:val="008A1259"/>
    <w:rsid w:val="008A1B08"/>
    <w:rsid w:val="008A2C5C"/>
    <w:rsid w:val="008A4D18"/>
    <w:rsid w:val="008A60B2"/>
    <w:rsid w:val="008A60C7"/>
    <w:rsid w:val="008A62BA"/>
    <w:rsid w:val="008A6388"/>
    <w:rsid w:val="008A656A"/>
    <w:rsid w:val="008A6675"/>
    <w:rsid w:val="008A7165"/>
    <w:rsid w:val="008A776B"/>
    <w:rsid w:val="008A7B99"/>
    <w:rsid w:val="008B0CB4"/>
    <w:rsid w:val="008B1463"/>
    <w:rsid w:val="008B1E6E"/>
    <w:rsid w:val="008B200A"/>
    <w:rsid w:val="008B2777"/>
    <w:rsid w:val="008B2A9C"/>
    <w:rsid w:val="008B393C"/>
    <w:rsid w:val="008B3BA8"/>
    <w:rsid w:val="008B3C32"/>
    <w:rsid w:val="008B41AB"/>
    <w:rsid w:val="008B41E6"/>
    <w:rsid w:val="008B5E25"/>
    <w:rsid w:val="008B6E0E"/>
    <w:rsid w:val="008B6E49"/>
    <w:rsid w:val="008B78FD"/>
    <w:rsid w:val="008B7A32"/>
    <w:rsid w:val="008C0665"/>
    <w:rsid w:val="008C0BA9"/>
    <w:rsid w:val="008C2ABD"/>
    <w:rsid w:val="008C2EA0"/>
    <w:rsid w:val="008C32E0"/>
    <w:rsid w:val="008C37ED"/>
    <w:rsid w:val="008C4755"/>
    <w:rsid w:val="008C5118"/>
    <w:rsid w:val="008C5871"/>
    <w:rsid w:val="008C692D"/>
    <w:rsid w:val="008C6F1C"/>
    <w:rsid w:val="008C784B"/>
    <w:rsid w:val="008D0670"/>
    <w:rsid w:val="008D0698"/>
    <w:rsid w:val="008D06AD"/>
    <w:rsid w:val="008D17B4"/>
    <w:rsid w:val="008D2015"/>
    <w:rsid w:val="008D2A82"/>
    <w:rsid w:val="008D2E34"/>
    <w:rsid w:val="008D3131"/>
    <w:rsid w:val="008D31BA"/>
    <w:rsid w:val="008D3BD6"/>
    <w:rsid w:val="008D3EFC"/>
    <w:rsid w:val="008D49CB"/>
    <w:rsid w:val="008D4A07"/>
    <w:rsid w:val="008D4D6C"/>
    <w:rsid w:val="008D5362"/>
    <w:rsid w:val="008D712B"/>
    <w:rsid w:val="008D72D7"/>
    <w:rsid w:val="008E048E"/>
    <w:rsid w:val="008E0612"/>
    <w:rsid w:val="008E0CD7"/>
    <w:rsid w:val="008E1ED3"/>
    <w:rsid w:val="008E2E38"/>
    <w:rsid w:val="008E3625"/>
    <w:rsid w:val="008E429E"/>
    <w:rsid w:val="008E4DB1"/>
    <w:rsid w:val="008E4F5F"/>
    <w:rsid w:val="008E5A4E"/>
    <w:rsid w:val="008E5BB2"/>
    <w:rsid w:val="008E6989"/>
    <w:rsid w:val="008E7527"/>
    <w:rsid w:val="008F047B"/>
    <w:rsid w:val="008F04DD"/>
    <w:rsid w:val="008F05FF"/>
    <w:rsid w:val="008F0EDE"/>
    <w:rsid w:val="008F225A"/>
    <w:rsid w:val="008F250C"/>
    <w:rsid w:val="008F250D"/>
    <w:rsid w:val="008F36AE"/>
    <w:rsid w:val="008F37DE"/>
    <w:rsid w:val="008F389A"/>
    <w:rsid w:val="008F4F5A"/>
    <w:rsid w:val="008F581D"/>
    <w:rsid w:val="008F5CDE"/>
    <w:rsid w:val="008F5CFC"/>
    <w:rsid w:val="008F7715"/>
    <w:rsid w:val="009002A6"/>
    <w:rsid w:val="0090076E"/>
    <w:rsid w:val="00900B28"/>
    <w:rsid w:val="0090212B"/>
    <w:rsid w:val="00902B5C"/>
    <w:rsid w:val="009030D0"/>
    <w:rsid w:val="00903104"/>
    <w:rsid w:val="00903E82"/>
    <w:rsid w:val="00904D50"/>
    <w:rsid w:val="009051A9"/>
    <w:rsid w:val="00905603"/>
    <w:rsid w:val="009058F9"/>
    <w:rsid w:val="0090622A"/>
    <w:rsid w:val="00906288"/>
    <w:rsid w:val="009068C9"/>
    <w:rsid w:val="00906BE2"/>
    <w:rsid w:val="00906C8D"/>
    <w:rsid w:val="0090740C"/>
    <w:rsid w:val="00907BCA"/>
    <w:rsid w:val="00907C92"/>
    <w:rsid w:val="0091001F"/>
    <w:rsid w:val="00910A7E"/>
    <w:rsid w:val="00911F4A"/>
    <w:rsid w:val="009126ED"/>
    <w:rsid w:val="00912754"/>
    <w:rsid w:val="00912B82"/>
    <w:rsid w:val="00912C72"/>
    <w:rsid w:val="00913369"/>
    <w:rsid w:val="00913FB5"/>
    <w:rsid w:val="00915293"/>
    <w:rsid w:val="0091586D"/>
    <w:rsid w:val="00915F61"/>
    <w:rsid w:val="0091646A"/>
    <w:rsid w:val="00916CDF"/>
    <w:rsid w:val="009200A1"/>
    <w:rsid w:val="009205DD"/>
    <w:rsid w:val="009209A2"/>
    <w:rsid w:val="00920F8E"/>
    <w:rsid w:val="009220D9"/>
    <w:rsid w:val="00922537"/>
    <w:rsid w:val="009230C7"/>
    <w:rsid w:val="0092410B"/>
    <w:rsid w:val="00924347"/>
    <w:rsid w:val="0092440B"/>
    <w:rsid w:val="00924457"/>
    <w:rsid w:val="00924B60"/>
    <w:rsid w:val="00925610"/>
    <w:rsid w:val="00926055"/>
    <w:rsid w:val="00926CF8"/>
    <w:rsid w:val="0093011B"/>
    <w:rsid w:val="009305BE"/>
    <w:rsid w:val="00930F0D"/>
    <w:rsid w:val="009325CB"/>
    <w:rsid w:val="00933174"/>
    <w:rsid w:val="009332A9"/>
    <w:rsid w:val="009334A6"/>
    <w:rsid w:val="00933DE7"/>
    <w:rsid w:val="00936017"/>
    <w:rsid w:val="009368E7"/>
    <w:rsid w:val="00937358"/>
    <w:rsid w:val="0093759B"/>
    <w:rsid w:val="00941BCE"/>
    <w:rsid w:val="00943382"/>
    <w:rsid w:val="00944513"/>
    <w:rsid w:val="0094483B"/>
    <w:rsid w:val="00944D03"/>
    <w:rsid w:val="009451D8"/>
    <w:rsid w:val="00946AF4"/>
    <w:rsid w:val="0095233E"/>
    <w:rsid w:val="00952773"/>
    <w:rsid w:val="00953742"/>
    <w:rsid w:val="00953CC1"/>
    <w:rsid w:val="00953E30"/>
    <w:rsid w:val="00954F93"/>
    <w:rsid w:val="009557FD"/>
    <w:rsid w:val="009557FE"/>
    <w:rsid w:val="009559A9"/>
    <w:rsid w:val="00957AB9"/>
    <w:rsid w:val="009600D8"/>
    <w:rsid w:val="00960359"/>
    <w:rsid w:val="00960867"/>
    <w:rsid w:val="00960A3B"/>
    <w:rsid w:val="00961DED"/>
    <w:rsid w:val="00962A5B"/>
    <w:rsid w:val="00963A66"/>
    <w:rsid w:val="00964721"/>
    <w:rsid w:val="0096552D"/>
    <w:rsid w:val="00965B7F"/>
    <w:rsid w:val="00966D2E"/>
    <w:rsid w:val="009674A4"/>
    <w:rsid w:val="00970B07"/>
    <w:rsid w:val="00970DB2"/>
    <w:rsid w:val="00971B98"/>
    <w:rsid w:val="00971DE5"/>
    <w:rsid w:val="009721C3"/>
    <w:rsid w:val="00972C86"/>
    <w:rsid w:val="00972E25"/>
    <w:rsid w:val="00973C2F"/>
    <w:rsid w:val="00974A2D"/>
    <w:rsid w:val="00974D35"/>
    <w:rsid w:val="00975BFC"/>
    <w:rsid w:val="009760E6"/>
    <w:rsid w:val="00976B74"/>
    <w:rsid w:val="00980517"/>
    <w:rsid w:val="0098062B"/>
    <w:rsid w:val="00981548"/>
    <w:rsid w:val="00981A1C"/>
    <w:rsid w:val="00981A8D"/>
    <w:rsid w:val="00981F0F"/>
    <w:rsid w:val="009827ED"/>
    <w:rsid w:val="00982B40"/>
    <w:rsid w:val="00983DD0"/>
    <w:rsid w:val="00983E18"/>
    <w:rsid w:val="00984C9B"/>
    <w:rsid w:val="00985105"/>
    <w:rsid w:val="00985B8A"/>
    <w:rsid w:val="00985B92"/>
    <w:rsid w:val="0098657E"/>
    <w:rsid w:val="0098673F"/>
    <w:rsid w:val="009906B5"/>
    <w:rsid w:val="009906E5"/>
    <w:rsid w:val="00992017"/>
    <w:rsid w:val="00994687"/>
    <w:rsid w:val="00995B55"/>
    <w:rsid w:val="009969A0"/>
    <w:rsid w:val="00996D09"/>
    <w:rsid w:val="00997499"/>
    <w:rsid w:val="0099779D"/>
    <w:rsid w:val="00997966"/>
    <w:rsid w:val="00997B60"/>
    <w:rsid w:val="009A066A"/>
    <w:rsid w:val="009A1A64"/>
    <w:rsid w:val="009A26E9"/>
    <w:rsid w:val="009A29C3"/>
    <w:rsid w:val="009A2EF3"/>
    <w:rsid w:val="009A430E"/>
    <w:rsid w:val="009A4C9A"/>
    <w:rsid w:val="009A4CD9"/>
    <w:rsid w:val="009A5DB4"/>
    <w:rsid w:val="009A5FF2"/>
    <w:rsid w:val="009A60D7"/>
    <w:rsid w:val="009A6400"/>
    <w:rsid w:val="009A6D53"/>
    <w:rsid w:val="009A7289"/>
    <w:rsid w:val="009A73B0"/>
    <w:rsid w:val="009A7A8F"/>
    <w:rsid w:val="009B05B9"/>
    <w:rsid w:val="009B0B19"/>
    <w:rsid w:val="009B1A81"/>
    <w:rsid w:val="009B228B"/>
    <w:rsid w:val="009B2E34"/>
    <w:rsid w:val="009B33E2"/>
    <w:rsid w:val="009B369F"/>
    <w:rsid w:val="009B3AC4"/>
    <w:rsid w:val="009B3EF7"/>
    <w:rsid w:val="009B4521"/>
    <w:rsid w:val="009B4B8F"/>
    <w:rsid w:val="009B581A"/>
    <w:rsid w:val="009B6067"/>
    <w:rsid w:val="009B6439"/>
    <w:rsid w:val="009B64F5"/>
    <w:rsid w:val="009B67F5"/>
    <w:rsid w:val="009B769D"/>
    <w:rsid w:val="009B77D8"/>
    <w:rsid w:val="009C0AD5"/>
    <w:rsid w:val="009C0B06"/>
    <w:rsid w:val="009C29B5"/>
    <w:rsid w:val="009C2AAD"/>
    <w:rsid w:val="009C2EE5"/>
    <w:rsid w:val="009C3392"/>
    <w:rsid w:val="009C3CC7"/>
    <w:rsid w:val="009C3EB7"/>
    <w:rsid w:val="009C4DFA"/>
    <w:rsid w:val="009C5095"/>
    <w:rsid w:val="009C580A"/>
    <w:rsid w:val="009C6072"/>
    <w:rsid w:val="009C6A9B"/>
    <w:rsid w:val="009C6C28"/>
    <w:rsid w:val="009C6C3A"/>
    <w:rsid w:val="009C6ED0"/>
    <w:rsid w:val="009C6FF2"/>
    <w:rsid w:val="009C7140"/>
    <w:rsid w:val="009C7398"/>
    <w:rsid w:val="009D124D"/>
    <w:rsid w:val="009D1700"/>
    <w:rsid w:val="009D1F4D"/>
    <w:rsid w:val="009D23F1"/>
    <w:rsid w:val="009D27EE"/>
    <w:rsid w:val="009D2F6D"/>
    <w:rsid w:val="009D3041"/>
    <w:rsid w:val="009D3209"/>
    <w:rsid w:val="009D39B5"/>
    <w:rsid w:val="009D3BA3"/>
    <w:rsid w:val="009D47D9"/>
    <w:rsid w:val="009D494C"/>
    <w:rsid w:val="009D4AF6"/>
    <w:rsid w:val="009D4E16"/>
    <w:rsid w:val="009D5919"/>
    <w:rsid w:val="009D594B"/>
    <w:rsid w:val="009D6027"/>
    <w:rsid w:val="009D636C"/>
    <w:rsid w:val="009D6657"/>
    <w:rsid w:val="009E021B"/>
    <w:rsid w:val="009E2BC8"/>
    <w:rsid w:val="009E33E5"/>
    <w:rsid w:val="009E3432"/>
    <w:rsid w:val="009E357D"/>
    <w:rsid w:val="009E371E"/>
    <w:rsid w:val="009E4448"/>
    <w:rsid w:val="009E4563"/>
    <w:rsid w:val="009E4C89"/>
    <w:rsid w:val="009F0ED4"/>
    <w:rsid w:val="009F17B4"/>
    <w:rsid w:val="009F1846"/>
    <w:rsid w:val="009F189A"/>
    <w:rsid w:val="009F2347"/>
    <w:rsid w:val="009F23C6"/>
    <w:rsid w:val="009F2A56"/>
    <w:rsid w:val="009F2F8B"/>
    <w:rsid w:val="009F3476"/>
    <w:rsid w:val="009F46D0"/>
    <w:rsid w:val="009F4BB6"/>
    <w:rsid w:val="009F6554"/>
    <w:rsid w:val="009F68DE"/>
    <w:rsid w:val="009F76FD"/>
    <w:rsid w:val="009F7FCC"/>
    <w:rsid w:val="00A00826"/>
    <w:rsid w:val="00A019D0"/>
    <w:rsid w:val="00A01D2B"/>
    <w:rsid w:val="00A039F0"/>
    <w:rsid w:val="00A04319"/>
    <w:rsid w:val="00A04F7A"/>
    <w:rsid w:val="00A07176"/>
    <w:rsid w:val="00A07A62"/>
    <w:rsid w:val="00A10546"/>
    <w:rsid w:val="00A10EA8"/>
    <w:rsid w:val="00A10EF5"/>
    <w:rsid w:val="00A117EE"/>
    <w:rsid w:val="00A1183E"/>
    <w:rsid w:val="00A1185B"/>
    <w:rsid w:val="00A1185D"/>
    <w:rsid w:val="00A12509"/>
    <w:rsid w:val="00A14073"/>
    <w:rsid w:val="00A1414F"/>
    <w:rsid w:val="00A14C5B"/>
    <w:rsid w:val="00A14F06"/>
    <w:rsid w:val="00A14FE0"/>
    <w:rsid w:val="00A153FD"/>
    <w:rsid w:val="00A1673A"/>
    <w:rsid w:val="00A16F83"/>
    <w:rsid w:val="00A17C80"/>
    <w:rsid w:val="00A17F09"/>
    <w:rsid w:val="00A2029D"/>
    <w:rsid w:val="00A218FC"/>
    <w:rsid w:val="00A219CC"/>
    <w:rsid w:val="00A21CA1"/>
    <w:rsid w:val="00A2292F"/>
    <w:rsid w:val="00A236AC"/>
    <w:rsid w:val="00A24603"/>
    <w:rsid w:val="00A246BF"/>
    <w:rsid w:val="00A24AF1"/>
    <w:rsid w:val="00A25FF3"/>
    <w:rsid w:val="00A262CB"/>
    <w:rsid w:val="00A26F4F"/>
    <w:rsid w:val="00A275F1"/>
    <w:rsid w:val="00A27853"/>
    <w:rsid w:val="00A30836"/>
    <w:rsid w:val="00A317BE"/>
    <w:rsid w:val="00A3194E"/>
    <w:rsid w:val="00A322A0"/>
    <w:rsid w:val="00A3273A"/>
    <w:rsid w:val="00A32B6C"/>
    <w:rsid w:val="00A32BCF"/>
    <w:rsid w:val="00A3337E"/>
    <w:rsid w:val="00A338A7"/>
    <w:rsid w:val="00A33C6D"/>
    <w:rsid w:val="00A343EF"/>
    <w:rsid w:val="00A348E7"/>
    <w:rsid w:val="00A34C1C"/>
    <w:rsid w:val="00A36C3B"/>
    <w:rsid w:val="00A37026"/>
    <w:rsid w:val="00A37511"/>
    <w:rsid w:val="00A37687"/>
    <w:rsid w:val="00A3797F"/>
    <w:rsid w:val="00A40736"/>
    <w:rsid w:val="00A40D82"/>
    <w:rsid w:val="00A40FCF"/>
    <w:rsid w:val="00A41BF7"/>
    <w:rsid w:val="00A41EF8"/>
    <w:rsid w:val="00A422EA"/>
    <w:rsid w:val="00A42A5E"/>
    <w:rsid w:val="00A42C67"/>
    <w:rsid w:val="00A44665"/>
    <w:rsid w:val="00A44BD6"/>
    <w:rsid w:val="00A44E0D"/>
    <w:rsid w:val="00A4507B"/>
    <w:rsid w:val="00A459B7"/>
    <w:rsid w:val="00A462A5"/>
    <w:rsid w:val="00A46E60"/>
    <w:rsid w:val="00A50629"/>
    <w:rsid w:val="00A50982"/>
    <w:rsid w:val="00A50CFB"/>
    <w:rsid w:val="00A50D9E"/>
    <w:rsid w:val="00A51E23"/>
    <w:rsid w:val="00A5252E"/>
    <w:rsid w:val="00A527C4"/>
    <w:rsid w:val="00A5351F"/>
    <w:rsid w:val="00A53B55"/>
    <w:rsid w:val="00A53E8F"/>
    <w:rsid w:val="00A5468F"/>
    <w:rsid w:val="00A5566F"/>
    <w:rsid w:val="00A55F63"/>
    <w:rsid w:val="00A563FD"/>
    <w:rsid w:val="00A5739C"/>
    <w:rsid w:val="00A60B9C"/>
    <w:rsid w:val="00A6215B"/>
    <w:rsid w:val="00A6218D"/>
    <w:rsid w:val="00A62374"/>
    <w:rsid w:val="00A6248A"/>
    <w:rsid w:val="00A6257A"/>
    <w:rsid w:val="00A62C47"/>
    <w:rsid w:val="00A6352A"/>
    <w:rsid w:val="00A64500"/>
    <w:rsid w:val="00A64E47"/>
    <w:rsid w:val="00A65272"/>
    <w:rsid w:val="00A65341"/>
    <w:rsid w:val="00A65387"/>
    <w:rsid w:val="00A65493"/>
    <w:rsid w:val="00A65BC4"/>
    <w:rsid w:val="00A660E9"/>
    <w:rsid w:val="00A66FF9"/>
    <w:rsid w:val="00A6715B"/>
    <w:rsid w:val="00A67257"/>
    <w:rsid w:val="00A6776D"/>
    <w:rsid w:val="00A678B0"/>
    <w:rsid w:val="00A708EF"/>
    <w:rsid w:val="00A70B36"/>
    <w:rsid w:val="00A729C6"/>
    <w:rsid w:val="00A7326F"/>
    <w:rsid w:val="00A73819"/>
    <w:rsid w:val="00A73D4F"/>
    <w:rsid w:val="00A75176"/>
    <w:rsid w:val="00A755A2"/>
    <w:rsid w:val="00A76D46"/>
    <w:rsid w:val="00A77059"/>
    <w:rsid w:val="00A80233"/>
    <w:rsid w:val="00A80AED"/>
    <w:rsid w:val="00A8395D"/>
    <w:rsid w:val="00A83DBE"/>
    <w:rsid w:val="00A846D0"/>
    <w:rsid w:val="00A84CC9"/>
    <w:rsid w:val="00A84E81"/>
    <w:rsid w:val="00A84FCB"/>
    <w:rsid w:val="00A854F5"/>
    <w:rsid w:val="00A85657"/>
    <w:rsid w:val="00A874D5"/>
    <w:rsid w:val="00A90416"/>
    <w:rsid w:val="00A916A2"/>
    <w:rsid w:val="00A91A8C"/>
    <w:rsid w:val="00A92E3F"/>
    <w:rsid w:val="00A94144"/>
    <w:rsid w:val="00A945C9"/>
    <w:rsid w:val="00A9480F"/>
    <w:rsid w:val="00A94F62"/>
    <w:rsid w:val="00A960A2"/>
    <w:rsid w:val="00A9637B"/>
    <w:rsid w:val="00A97B80"/>
    <w:rsid w:val="00A97BB6"/>
    <w:rsid w:val="00AA0C2B"/>
    <w:rsid w:val="00AA0E6B"/>
    <w:rsid w:val="00AA2CAF"/>
    <w:rsid w:val="00AA3443"/>
    <w:rsid w:val="00AA35A3"/>
    <w:rsid w:val="00AA4750"/>
    <w:rsid w:val="00AA4E07"/>
    <w:rsid w:val="00AA5FF7"/>
    <w:rsid w:val="00AA633D"/>
    <w:rsid w:val="00AA7E30"/>
    <w:rsid w:val="00AB02B1"/>
    <w:rsid w:val="00AB047F"/>
    <w:rsid w:val="00AB04F0"/>
    <w:rsid w:val="00AB06AF"/>
    <w:rsid w:val="00AB10EF"/>
    <w:rsid w:val="00AB17D9"/>
    <w:rsid w:val="00AB2A79"/>
    <w:rsid w:val="00AB2E8B"/>
    <w:rsid w:val="00AB4D9D"/>
    <w:rsid w:val="00AB51D1"/>
    <w:rsid w:val="00AB54BE"/>
    <w:rsid w:val="00AB5F1F"/>
    <w:rsid w:val="00AB64A7"/>
    <w:rsid w:val="00AB6618"/>
    <w:rsid w:val="00AB76DF"/>
    <w:rsid w:val="00AB78C7"/>
    <w:rsid w:val="00AC0050"/>
    <w:rsid w:val="00AC06F1"/>
    <w:rsid w:val="00AC0F23"/>
    <w:rsid w:val="00AC2B8A"/>
    <w:rsid w:val="00AC3F4F"/>
    <w:rsid w:val="00AC41DD"/>
    <w:rsid w:val="00AC46D1"/>
    <w:rsid w:val="00AC48E0"/>
    <w:rsid w:val="00AC4A1F"/>
    <w:rsid w:val="00AC5C0B"/>
    <w:rsid w:val="00AC6018"/>
    <w:rsid w:val="00AC6AAD"/>
    <w:rsid w:val="00AC6DC8"/>
    <w:rsid w:val="00AC735D"/>
    <w:rsid w:val="00AD00BA"/>
    <w:rsid w:val="00AD09B3"/>
    <w:rsid w:val="00AD1F46"/>
    <w:rsid w:val="00AD2AB7"/>
    <w:rsid w:val="00AD30E5"/>
    <w:rsid w:val="00AD32CA"/>
    <w:rsid w:val="00AD3768"/>
    <w:rsid w:val="00AD3DE6"/>
    <w:rsid w:val="00AD4124"/>
    <w:rsid w:val="00AD42FA"/>
    <w:rsid w:val="00AD52C5"/>
    <w:rsid w:val="00AD56CA"/>
    <w:rsid w:val="00AD57E0"/>
    <w:rsid w:val="00AD68F5"/>
    <w:rsid w:val="00AD6C16"/>
    <w:rsid w:val="00AD6F23"/>
    <w:rsid w:val="00AD765C"/>
    <w:rsid w:val="00AD7F1F"/>
    <w:rsid w:val="00AE080D"/>
    <w:rsid w:val="00AE132A"/>
    <w:rsid w:val="00AE2D42"/>
    <w:rsid w:val="00AE3F38"/>
    <w:rsid w:val="00AE4303"/>
    <w:rsid w:val="00AE492F"/>
    <w:rsid w:val="00AE49AB"/>
    <w:rsid w:val="00AE557C"/>
    <w:rsid w:val="00AE78F8"/>
    <w:rsid w:val="00AF10CA"/>
    <w:rsid w:val="00AF163E"/>
    <w:rsid w:val="00AF20B3"/>
    <w:rsid w:val="00AF3162"/>
    <w:rsid w:val="00AF33F7"/>
    <w:rsid w:val="00AF437B"/>
    <w:rsid w:val="00AF4B33"/>
    <w:rsid w:val="00AF4EB8"/>
    <w:rsid w:val="00AF4FFE"/>
    <w:rsid w:val="00AF5A4E"/>
    <w:rsid w:val="00AF5E35"/>
    <w:rsid w:val="00AF66FE"/>
    <w:rsid w:val="00AF7C1A"/>
    <w:rsid w:val="00AF7F5F"/>
    <w:rsid w:val="00B0005A"/>
    <w:rsid w:val="00B003A1"/>
    <w:rsid w:val="00B005CA"/>
    <w:rsid w:val="00B009FA"/>
    <w:rsid w:val="00B00AE6"/>
    <w:rsid w:val="00B00F20"/>
    <w:rsid w:val="00B011C2"/>
    <w:rsid w:val="00B02746"/>
    <w:rsid w:val="00B030A7"/>
    <w:rsid w:val="00B030D8"/>
    <w:rsid w:val="00B03193"/>
    <w:rsid w:val="00B0358E"/>
    <w:rsid w:val="00B0392E"/>
    <w:rsid w:val="00B043DE"/>
    <w:rsid w:val="00B05176"/>
    <w:rsid w:val="00B051F5"/>
    <w:rsid w:val="00B05294"/>
    <w:rsid w:val="00B05416"/>
    <w:rsid w:val="00B05C62"/>
    <w:rsid w:val="00B05EB9"/>
    <w:rsid w:val="00B05F07"/>
    <w:rsid w:val="00B05F12"/>
    <w:rsid w:val="00B07135"/>
    <w:rsid w:val="00B07865"/>
    <w:rsid w:val="00B079E8"/>
    <w:rsid w:val="00B10761"/>
    <w:rsid w:val="00B11B34"/>
    <w:rsid w:val="00B1398D"/>
    <w:rsid w:val="00B139A8"/>
    <w:rsid w:val="00B139D0"/>
    <w:rsid w:val="00B13A77"/>
    <w:rsid w:val="00B13C5D"/>
    <w:rsid w:val="00B13E45"/>
    <w:rsid w:val="00B14224"/>
    <w:rsid w:val="00B14A6D"/>
    <w:rsid w:val="00B1552B"/>
    <w:rsid w:val="00B157B0"/>
    <w:rsid w:val="00B159B0"/>
    <w:rsid w:val="00B15F9D"/>
    <w:rsid w:val="00B160F0"/>
    <w:rsid w:val="00B16271"/>
    <w:rsid w:val="00B16A5F"/>
    <w:rsid w:val="00B1765E"/>
    <w:rsid w:val="00B176BB"/>
    <w:rsid w:val="00B20276"/>
    <w:rsid w:val="00B2032C"/>
    <w:rsid w:val="00B21162"/>
    <w:rsid w:val="00B2354E"/>
    <w:rsid w:val="00B24A24"/>
    <w:rsid w:val="00B24BFC"/>
    <w:rsid w:val="00B251CA"/>
    <w:rsid w:val="00B25239"/>
    <w:rsid w:val="00B253B8"/>
    <w:rsid w:val="00B260AC"/>
    <w:rsid w:val="00B26A4E"/>
    <w:rsid w:val="00B26B04"/>
    <w:rsid w:val="00B26BB1"/>
    <w:rsid w:val="00B27157"/>
    <w:rsid w:val="00B302A3"/>
    <w:rsid w:val="00B3076D"/>
    <w:rsid w:val="00B315F7"/>
    <w:rsid w:val="00B31C6F"/>
    <w:rsid w:val="00B32156"/>
    <w:rsid w:val="00B32C6A"/>
    <w:rsid w:val="00B32DF8"/>
    <w:rsid w:val="00B32FDF"/>
    <w:rsid w:val="00B33A91"/>
    <w:rsid w:val="00B34CB3"/>
    <w:rsid w:val="00B35897"/>
    <w:rsid w:val="00B35A15"/>
    <w:rsid w:val="00B35CF3"/>
    <w:rsid w:val="00B3622D"/>
    <w:rsid w:val="00B36727"/>
    <w:rsid w:val="00B377D8"/>
    <w:rsid w:val="00B405A6"/>
    <w:rsid w:val="00B40928"/>
    <w:rsid w:val="00B415A5"/>
    <w:rsid w:val="00B41884"/>
    <w:rsid w:val="00B42491"/>
    <w:rsid w:val="00B439EF"/>
    <w:rsid w:val="00B44208"/>
    <w:rsid w:val="00B44A8F"/>
    <w:rsid w:val="00B44B33"/>
    <w:rsid w:val="00B44C00"/>
    <w:rsid w:val="00B45038"/>
    <w:rsid w:val="00B459B0"/>
    <w:rsid w:val="00B45B00"/>
    <w:rsid w:val="00B461AF"/>
    <w:rsid w:val="00B46B6E"/>
    <w:rsid w:val="00B50EBC"/>
    <w:rsid w:val="00B526E5"/>
    <w:rsid w:val="00B54157"/>
    <w:rsid w:val="00B541E7"/>
    <w:rsid w:val="00B54412"/>
    <w:rsid w:val="00B55A66"/>
    <w:rsid w:val="00B55E43"/>
    <w:rsid w:val="00B55F20"/>
    <w:rsid w:val="00B57555"/>
    <w:rsid w:val="00B577BE"/>
    <w:rsid w:val="00B57ADB"/>
    <w:rsid w:val="00B60C45"/>
    <w:rsid w:val="00B61DF2"/>
    <w:rsid w:val="00B62202"/>
    <w:rsid w:val="00B62675"/>
    <w:rsid w:val="00B629EC"/>
    <w:rsid w:val="00B63517"/>
    <w:rsid w:val="00B63C2B"/>
    <w:rsid w:val="00B64B86"/>
    <w:rsid w:val="00B65107"/>
    <w:rsid w:val="00B6788B"/>
    <w:rsid w:val="00B7026F"/>
    <w:rsid w:val="00B706E0"/>
    <w:rsid w:val="00B7091B"/>
    <w:rsid w:val="00B70D6A"/>
    <w:rsid w:val="00B71C67"/>
    <w:rsid w:val="00B72511"/>
    <w:rsid w:val="00B72517"/>
    <w:rsid w:val="00B726BF"/>
    <w:rsid w:val="00B72BFF"/>
    <w:rsid w:val="00B72E8A"/>
    <w:rsid w:val="00B74AFF"/>
    <w:rsid w:val="00B75061"/>
    <w:rsid w:val="00B76E24"/>
    <w:rsid w:val="00B77444"/>
    <w:rsid w:val="00B806E1"/>
    <w:rsid w:val="00B808E0"/>
    <w:rsid w:val="00B81B70"/>
    <w:rsid w:val="00B825E3"/>
    <w:rsid w:val="00B82855"/>
    <w:rsid w:val="00B828CC"/>
    <w:rsid w:val="00B82A83"/>
    <w:rsid w:val="00B82C82"/>
    <w:rsid w:val="00B82E16"/>
    <w:rsid w:val="00B830A5"/>
    <w:rsid w:val="00B8398B"/>
    <w:rsid w:val="00B84C3F"/>
    <w:rsid w:val="00B84FBA"/>
    <w:rsid w:val="00B85904"/>
    <w:rsid w:val="00B8621E"/>
    <w:rsid w:val="00B876DC"/>
    <w:rsid w:val="00B91776"/>
    <w:rsid w:val="00B932B0"/>
    <w:rsid w:val="00B937F6"/>
    <w:rsid w:val="00B94E94"/>
    <w:rsid w:val="00B97BDE"/>
    <w:rsid w:val="00BA080A"/>
    <w:rsid w:val="00BA17BA"/>
    <w:rsid w:val="00BA2EEB"/>
    <w:rsid w:val="00BA332C"/>
    <w:rsid w:val="00BA34A9"/>
    <w:rsid w:val="00BA357F"/>
    <w:rsid w:val="00BA3779"/>
    <w:rsid w:val="00BA425C"/>
    <w:rsid w:val="00BA4EF7"/>
    <w:rsid w:val="00BA52F7"/>
    <w:rsid w:val="00BA68E2"/>
    <w:rsid w:val="00BA703C"/>
    <w:rsid w:val="00BA750E"/>
    <w:rsid w:val="00BA7802"/>
    <w:rsid w:val="00BA794B"/>
    <w:rsid w:val="00BA7D20"/>
    <w:rsid w:val="00BA7F4E"/>
    <w:rsid w:val="00BB2AE4"/>
    <w:rsid w:val="00BB2D8F"/>
    <w:rsid w:val="00BB384F"/>
    <w:rsid w:val="00BB4A94"/>
    <w:rsid w:val="00BB4C61"/>
    <w:rsid w:val="00BB5469"/>
    <w:rsid w:val="00BB5A3F"/>
    <w:rsid w:val="00BB5BFC"/>
    <w:rsid w:val="00BB66AE"/>
    <w:rsid w:val="00BB70F7"/>
    <w:rsid w:val="00BC00A5"/>
    <w:rsid w:val="00BC0F8A"/>
    <w:rsid w:val="00BC1131"/>
    <w:rsid w:val="00BC1985"/>
    <w:rsid w:val="00BC1B95"/>
    <w:rsid w:val="00BC26A3"/>
    <w:rsid w:val="00BC3DA8"/>
    <w:rsid w:val="00BC4124"/>
    <w:rsid w:val="00BC4438"/>
    <w:rsid w:val="00BC4499"/>
    <w:rsid w:val="00BC45E8"/>
    <w:rsid w:val="00BC4F33"/>
    <w:rsid w:val="00BC5C9C"/>
    <w:rsid w:val="00BC6BE2"/>
    <w:rsid w:val="00BC7DB0"/>
    <w:rsid w:val="00BD2AB4"/>
    <w:rsid w:val="00BD314B"/>
    <w:rsid w:val="00BD4009"/>
    <w:rsid w:val="00BD41EF"/>
    <w:rsid w:val="00BD4713"/>
    <w:rsid w:val="00BD4BA6"/>
    <w:rsid w:val="00BD4C05"/>
    <w:rsid w:val="00BD63E4"/>
    <w:rsid w:val="00BD6D2E"/>
    <w:rsid w:val="00BD7353"/>
    <w:rsid w:val="00BD798D"/>
    <w:rsid w:val="00BE00F3"/>
    <w:rsid w:val="00BE0D88"/>
    <w:rsid w:val="00BE0EF0"/>
    <w:rsid w:val="00BE1277"/>
    <w:rsid w:val="00BE14B2"/>
    <w:rsid w:val="00BE2B24"/>
    <w:rsid w:val="00BE3739"/>
    <w:rsid w:val="00BE38A2"/>
    <w:rsid w:val="00BE41CE"/>
    <w:rsid w:val="00BE485D"/>
    <w:rsid w:val="00BE4E62"/>
    <w:rsid w:val="00BE53D1"/>
    <w:rsid w:val="00BE5474"/>
    <w:rsid w:val="00BE61B4"/>
    <w:rsid w:val="00BE6600"/>
    <w:rsid w:val="00BE66FE"/>
    <w:rsid w:val="00BE6D6E"/>
    <w:rsid w:val="00BE71C7"/>
    <w:rsid w:val="00BE767D"/>
    <w:rsid w:val="00BE7BB5"/>
    <w:rsid w:val="00BE7BC2"/>
    <w:rsid w:val="00BE7D57"/>
    <w:rsid w:val="00BF1CA2"/>
    <w:rsid w:val="00BF295A"/>
    <w:rsid w:val="00BF5714"/>
    <w:rsid w:val="00BF6AB5"/>
    <w:rsid w:val="00BF7FB9"/>
    <w:rsid w:val="00C0022F"/>
    <w:rsid w:val="00C00468"/>
    <w:rsid w:val="00C00901"/>
    <w:rsid w:val="00C00C07"/>
    <w:rsid w:val="00C022EF"/>
    <w:rsid w:val="00C0309D"/>
    <w:rsid w:val="00C03EBF"/>
    <w:rsid w:val="00C0411F"/>
    <w:rsid w:val="00C0478C"/>
    <w:rsid w:val="00C050E8"/>
    <w:rsid w:val="00C062C2"/>
    <w:rsid w:val="00C06556"/>
    <w:rsid w:val="00C0662E"/>
    <w:rsid w:val="00C1139F"/>
    <w:rsid w:val="00C11724"/>
    <w:rsid w:val="00C1185E"/>
    <w:rsid w:val="00C12E5D"/>
    <w:rsid w:val="00C12EEC"/>
    <w:rsid w:val="00C134A5"/>
    <w:rsid w:val="00C13A3C"/>
    <w:rsid w:val="00C13EAC"/>
    <w:rsid w:val="00C14734"/>
    <w:rsid w:val="00C14947"/>
    <w:rsid w:val="00C155C1"/>
    <w:rsid w:val="00C15C5E"/>
    <w:rsid w:val="00C16186"/>
    <w:rsid w:val="00C168DC"/>
    <w:rsid w:val="00C179B4"/>
    <w:rsid w:val="00C205D7"/>
    <w:rsid w:val="00C21132"/>
    <w:rsid w:val="00C21222"/>
    <w:rsid w:val="00C2137E"/>
    <w:rsid w:val="00C21C59"/>
    <w:rsid w:val="00C2314A"/>
    <w:rsid w:val="00C23324"/>
    <w:rsid w:val="00C2359F"/>
    <w:rsid w:val="00C23F88"/>
    <w:rsid w:val="00C23FA9"/>
    <w:rsid w:val="00C24B0E"/>
    <w:rsid w:val="00C2553F"/>
    <w:rsid w:val="00C26403"/>
    <w:rsid w:val="00C27B9F"/>
    <w:rsid w:val="00C27DC4"/>
    <w:rsid w:val="00C30150"/>
    <w:rsid w:val="00C303A7"/>
    <w:rsid w:val="00C308DB"/>
    <w:rsid w:val="00C30E9A"/>
    <w:rsid w:val="00C31724"/>
    <w:rsid w:val="00C3216F"/>
    <w:rsid w:val="00C32473"/>
    <w:rsid w:val="00C32A3B"/>
    <w:rsid w:val="00C3397D"/>
    <w:rsid w:val="00C34083"/>
    <w:rsid w:val="00C34E3A"/>
    <w:rsid w:val="00C35147"/>
    <w:rsid w:val="00C3604C"/>
    <w:rsid w:val="00C36541"/>
    <w:rsid w:val="00C36CE9"/>
    <w:rsid w:val="00C36E93"/>
    <w:rsid w:val="00C376AE"/>
    <w:rsid w:val="00C37F19"/>
    <w:rsid w:val="00C410AC"/>
    <w:rsid w:val="00C41E7E"/>
    <w:rsid w:val="00C4261A"/>
    <w:rsid w:val="00C43DA9"/>
    <w:rsid w:val="00C44804"/>
    <w:rsid w:val="00C455BB"/>
    <w:rsid w:val="00C46EED"/>
    <w:rsid w:val="00C47305"/>
    <w:rsid w:val="00C4781C"/>
    <w:rsid w:val="00C502BF"/>
    <w:rsid w:val="00C50964"/>
    <w:rsid w:val="00C50E50"/>
    <w:rsid w:val="00C51285"/>
    <w:rsid w:val="00C51AAC"/>
    <w:rsid w:val="00C51BA4"/>
    <w:rsid w:val="00C52EDA"/>
    <w:rsid w:val="00C52F81"/>
    <w:rsid w:val="00C53E31"/>
    <w:rsid w:val="00C54EA4"/>
    <w:rsid w:val="00C54F98"/>
    <w:rsid w:val="00C551A3"/>
    <w:rsid w:val="00C555D6"/>
    <w:rsid w:val="00C55A0F"/>
    <w:rsid w:val="00C56003"/>
    <w:rsid w:val="00C56760"/>
    <w:rsid w:val="00C56809"/>
    <w:rsid w:val="00C56A2E"/>
    <w:rsid w:val="00C57226"/>
    <w:rsid w:val="00C5733C"/>
    <w:rsid w:val="00C6125A"/>
    <w:rsid w:val="00C61529"/>
    <w:rsid w:val="00C6167E"/>
    <w:rsid w:val="00C6250E"/>
    <w:rsid w:val="00C62C07"/>
    <w:rsid w:val="00C62D3A"/>
    <w:rsid w:val="00C63ED9"/>
    <w:rsid w:val="00C64290"/>
    <w:rsid w:val="00C64BD3"/>
    <w:rsid w:val="00C64ECC"/>
    <w:rsid w:val="00C64F33"/>
    <w:rsid w:val="00C65053"/>
    <w:rsid w:val="00C65E42"/>
    <w:rsid w:val="00C66C46"/>
    <w:rsid w:val="00C67D51"/>
    <w:rsid w:val="00C7037F"/>
    <w:rsid w:val="00C71339"/>
    <w:rsid w:val="00C715BD"/>
    <w:rsid w:val="00C719DC"/>
    <w:rsid w:val="00C71E34"/>
    <w:rsid w:val="00C72C32"/>
    <w:rsid w:val="00C72FB4"/>
    <w:rsid w:val="00C73019"/>
    <w:rsid w:val="00C7358C"/>
    <w:rsid w:val="00C736DD"/>
    <w:rsid w:val="00C73CCA"/>
    <w:rsid w:val="00C74220"/>
    <w:rsid w:val="00C744DA"/>
    <w:rsid w:val="00C74C65"/>
    <w:rsid w:val="00C75D26"/>
    <w:rsid w:val="00C76238"/>
    <w:rsid w:val="00C76248"/>
    <w:rsid w:val="00C779CE"/>
    <w:rsid w:val="00C77B03"/>
    <w:rsid w:val="00C77E39"/>
    <w:rsid w:val="00C802AF"/>
    <w:rsid w:val="00C80A55"/>
    <w:rsid w:val="00C80CD2"/>
    <w:rsid w:val="00C81110"/>
    <w:rsid w:val="00C82250"/>
    <w:rsid w:val="00C8291A"/>
    <w:rsid w:val="00C83126"/>
    <w:rsid w:val="00C865EF"/>
    <w:rsid w:val="00C87079"/>
    <w:rsid w:val="00C8727E"/>
    <w:rsid w:val="00C87416"/>
    <w:rsid w:val="00C87AFD"/>
    <w:rsid w:val="00C87EED"/>
    <w:rsid w:val="00C90473"/>
    <w:rsid w:val="00C9065F"/>
    <w:rsid w:val="00C90CC8"/>
    <w:rsid w:val="00C91526"/>
    <w:rsid w:val="00C91870"/>
    <w:rsid w:val="00C9245D"/>
    <w:rsid w:val="00C925DF"/>
    <w:rsid w:val="00C92740"/>
    <w:rsid w:val="00C92A02"/>
    <w:rsid w:val="00C931CB"/>
    <w:rsid w:val="00C942D1"/>
    <w:rsid w:val="00C9431A"/>
    <w:rsid w:val="00C9478C"/>
    <w:rsid w:val="00C965DD"/>
    <w:rsid w:val="00C97106"/>
    <w:rsid w:val="00C97723"/>
    <w:rsid w:val="00CA03C0"/>
    <w:rsid w:val="00CA0DAF"/>
    <w:rsid w:val="00CA12DA"/>
    <w:rsid w:val="00CA23FC"/>
    <w:rsid w:val="00CA3EE8"/>
    <w:rsid w:val="00CA5AD7"/>
    <w:rsid w:val="00CA6586"/>
    <w:rsid w:val="00CB071C"/>
    <w:rsid w:val="00CB078D"/>
    <w:rsid w:val="00CB0C04"/>
    <w:rsid w:val="00CB0C2C"/>
    <w:rsid w:val="00CB1567"/>
    <w:rsid w:val="00CB1D0A"/>
    <w:rsid w:val="00CB26A1"/>
    <w:rsid w:val="00CB3279"/>
    <w:rsid w:val="00CB38B7"/>
    <w:rsid w:val="00CB39B4"/>
    <w:rsid w:val="00CB3A8E"/>
    <w:rsid w:val="00CB3AC3"/>
    <w:rsid w:val="00CB3E51"/>
    <w:rsid w:val="00CB45B5"/>
    <w:rsid w:val="00CB462E"/>
    <w:rsid w:val="00CB4B83"/>
    <w:rsid w:val="00CB5065"/>
    <w:rsid w:val="00CB56A2"/>
    <w:rsid w:val="00CB6294"/>
    <w:rsid w:val="00CB64E2"/>
    <w:rsid w:val="00CB67CF"/>
    <w:rsid w:val="00CB6C47"/>
    <w:rsid w:val="00CB6CAA"/>
    <w:rsid w:val="00CB6FB0"/>
    <w:rsid w:val="00CB7F24"/>
    <w:rsid w:val="00CC0255"/>
    <w:rsid w:val="00CC08EA"/>
    <w:rsid w:val="00CC1BC5"/>
    <w:rsid w:val="00CC213E"/>
    <w:rsid w:val="00CC23DA"/>
    <w:rsid w:val="00CC2422"/>
    <w:rsid w:val="00CC249C"/>
    <w:rsid w:val="00CC2705"/>
    <w:rsid w:val="00CC2ABE"/>
    <w:rsid w:val="00CC2B33"/>
    <w:rsid w:val="00CC2BAE"/>
    <w:rsid w:val="00CC33F5"/>
    <w:rsid w:val="00CC39EB"/>
    <w:rsid w:val="00CC45E9"/>
    <w:rsid w:val="00CC5271"/>
    <w:rsid w:val="00CC53B1"/>
    <w:rsid w:val="00CC5958"/>
    <w:rsid w:val="00CC6084"/>
    <w:rsid w:val="00CC6194"/>
    <w:rsid w:val="00CC6247"/>
    <w:rsid w:val="00CC64B0"/>
    <w:rsid w:val="00CC671D"/>
    <w:rsid w:val="00CC6EE8"/>
    <w:rsid w:val="00CC70B6"/>
    <w:rsid w:val="00CC74AB"/>
    <w:rsid w:val="00CC7674"/>
    <w:rsid w:val="00CC76BE"/>
    <w:rsid w:val="00CC7744"/>
    <w:rsid w:val="00CC7E27"/>
    <w:rsid w:val="00CD168B"/>
    <w:rsid w:val="00CD1B91"/>
    <w:rsid w:val="00CD3543"/>
    <w:rsid w:val="00CD3AF9"/>
    <w:rsid w:val="00CD5754"/>
    <w:rsid w:val="00CD578E"/>
    <w:rsid w:val="00CD5C70"/>
    <w:rsid w:val="00CD7E43"/>
    <w:rsid w:val="00CD7E64"/>
    <w:rsid w:val="00CE04C0"/>
    <w:rsid w:val="00CE2550"/>
    <w:rsid w:val="00CE319C"/>
    <w:rsid w:val="00CE31CB"/>
    <w:rsid w:val="00CE346A"/>
    <w:rsid w:val="00CE355A"/>
    <w:rsid w:val="00CE3746"/>
    <w:rsid w:val="00CE4930"/>
    <w:rsid w:val="00CE6470"/>
    <w:rsid w:val="00CE6663"/>
    <w:rsid w:val="00CE6AF5"/>
    <w:rsid w:val="00CE72A3"/>
    <w:rsid w:val="00CE7E59"/>
    <w:rsid w:val="00CF094E"/>
    <w:rsid w:val="00CF0A20"/>
    <w:rsid w:val="00CF0C42"/>
    <w:rsid w:val="00CF10CC"/>
    <w:rsid w:val="00CF1250"/>
    <w:rsid w:val="00CF141F"/>
    <w:rsid w:val="00CF1C8A"/>
    <w:rsid w:val="00CF2FEC"/>
    <w:rsid w:val="00CF343E"/>
    <w:rsid w:val="00CF3689"/>
    <w:rsid w:val="00CF4670"/>
    <w:rsid w:val="00CF4B96"/>
    <w:rsid w:val="00CF5587"/>
    <w:rsid w:val="00CF5AD4"/>
    <w:rsid w:val="00CF6054"/>
    <w:rsid w:val="00CF68E4"/>
    <w:rsid w:val="00D00A01"/>
    <w:rsid w:val="00D00EC6"/>
    <w:rsid w:val="00D01684"/>
    <w:rsid w:val="00D0172C"/>
    <w:rsid w:val="00D017BC"/>
    <w:rsid w:val="00D02AB3"/>
    <w:rsid w:val="00D02C24"/>
    <w:rsid w:val="00D03AB2"/>
    <w:rsid w:val="00D03E0C"/>
    <w:rsid w:val="00D04458"/>
    <w:rsid w:val="00D0750F"/>
    <w:rsid w:val="00D1027D"/>
    <w:rsid w:val="00D105B8"/>
    <w:rsid w:val="00D1060C"/>
    <w:rsid w:val="00D11139"/>
    <w:rsid w:val="00D11746"/>
    <w:rsid w:val="00D1198B"/>
    <w:rsid w:val="00D12823"/>
    <w:rsid w:val="00D12AEE"/>
    <w:rsid w:val="00D12B84"/>
    <w:rsid w:val="00D1395F"/>
    <w:rsid w:val="00D14481"/>
    <w:rsid w:val="00D14603"/>
    <w:rsid w:val="00D146FC"/>
    <w:rsid w:val="00D14968"/>
    <w:rsid w:val="00D14A9F"/>
    <w:rsid w:val="00D14DE7"/>
    <w:rsid w:val="00D14EEC"/>
    <w:rsid w:val="00D15379"/>
    <w:rsid w:val="00D154BC"/>
    <w:rsid w:val="00D16924"/>
    <w:rsid w:val="00D16F49"/>
    <w:rsid w:val="00D173A0"/>
    <w:rsid w:val="00D17B64"/>
    <w:rsid w:val="00D1990A"/>
    <w:rsid w:val="00D20670"/>
    <w:rsid w:val="00D2120C"/>
    <w:rsid w:val="00D21998"/>
    <w:rsid w:val="00D22474"/>
    <w:rsid w:val="00D22C1A"/>
    <w:rsid w:val="00D22F82"/>
    <w:rsid w:val="00D231D5"/>
    <w:rsid w:val="00D23477"/>
    <w:rsid w:val="00D236FF"/>
    <w:rsid w:val="00D23860"/>
    <w:rsid w:val="00D23FF0"/>
    <w:rsid w:val="00D24C0E"/>
    <w:rsid w:val="00D2720B"/>
    <w:rsid w:val="00D2794F"/>
    <w:rsid w:val="00D27D3A"/>
    <w:rsid w:val="00D303BC"/>
    <w:rsid w:val="00D3043E"/>
    <w:rsid w:val="00D31C54"/>
    <w:rsid w:val="00D31DEA"/>
    <w:rsid w:val="00D32758"/>
    <w:rsid w:val="00D33747"/>
    <w:rsid w:val="00D33CEA"/>
    <w:rsid w:val="00D33DE4"/>
    <w:rsid w:val="00D3451C"/>
    <w:rsid w:val="00D34C72"/>
    <w:rsid w:val="00D35163"/>
    <w:rsid w:val="00D352B9"/>
    <w:rsid w:val="00D372ED"/>
    <w:rsid w:val="00D4034A"/>
    <w:rsid w:val="00D41586"/>
    <w:rsid w:val="00D41807"/>
    <w:rsid w:val="00D41F59"/>
    <w:rsid w:val="00D42830"/>
    <w:rsid w:val="00D431E2"/>
    <w:rsid w:val="00D43376"/>
    <w:rsid w:val="00D43D11"/>
    <w:rsid w:val="00D43F93"/>
    <w:rsid w:val="00D44B7F"/>
    <w:rsid w:val="00D44EB1"/>
    <w:rsid w:val="00D45418"/>
    <w:rsid w:val="00D5044B"/>
    <w:rsid w:val="00D53AEC"/>
    <w:rsid w:val="00D5444B"/>
    <w:rsid w:val="00D555C4"/>
    <w:rsid w:val="00D55E83"/>
    <w:rsid w:val="00D56200"/>
    <w:rsid w:val="00D56259"/>
    <w:rsid w:val="00D56780"/>
    <w:rsid w:val="00D56C94"/>
    <w:rsid w:val="00D57441"/>
    <w:rsid w:val="00D6001B"/>
    <w:rsid w:val="00D60080"/>
    <w:rsid w:val="00D62637"/>
    <w:rsid w:val="00D626B3"/>
    <w:rsid w:val="00D64061"/>
    <w:rsid w:val="00D647B9"/>
    <w:rsid w:val="00D64810"/>
    <w:rsid w:val="00D64E36"/>
    <w:rsid w:val="00D65126"/>
    <w:rsid w:val="00D65DDE"/>
    <w:rsid w:val="00D65F70"/>
    <w:rsid w:val="00D66304"/>
    <w:rsid w:val="00D667E8"/>
    <w:rsid w:val="00D6684E"/>
    <w:rsid w:val="00D668BF"/>
    <w:rsid w:val="00D67C8B"/>
    <w:rsid w:val="00D7011A"/>
    <w:rsid w:val="00D70268"/>
    <w:rsid w:val="00D703A9"/>
    <w:rsid w:val="00D70B22"/>
    <w:rsid w:val="00D70DF9"/>
    <w:rsid w:val="00D71BBA"/>
    <w:rsid w:val="00D72927"/>
    <w:rsid w:val="00D73552"/>
    <w:rsid w:val="00D73CFA"/>
    <w:rsid w:val="00D760A3"/>
    <w:rsid w:val="00D765B4"/>
    <w:rsid w:val="00D76CF9"/>
    <w:rsid w:val="00D777EE"/>
    <w:rsid w:val="00D77AF9"/>
    <w:rsid w:val="00D77C62"/>
    <w:rsid w:val="00D807C3"/>
    <w:rsid w:val="00D8085F"/>
    <w:rsid w:val="00D80E6D"/>
    <w:rsid w:val="00D80FD5"/>
    <w:rsid w:val="00D816A1"/>
    <w:rsid w:val="00D81F7D"/>
    <w:rsid w:val="00D82040"/>
    <w:rsid w:val="00D8216E"/>
    <w:rsid w:val="00D823BC"/>
    <w:rsid w:val="00D85771"/>
    <w:rsid w:val="00D85B81"/>
    <w:rsid w:val="00D87E96"/>
    <w:rsid w:val="00D90B39"/>
    <w:rsid w:val="00D91056"/>
    <w:rsid w:val="00D91882"/>
    <w:rsid w:val="00D919AB"/>
    <w:rsid w:val="00D91E61"/>
    <w:rsid w:val="00D92893"/>
    <w:rsid w:val="00D93192"/>
    <w:rsid w:val="00D93499"/>
    <w:rsid w:val="00D93B40"/>
    <w:rsid w:val="00D9424B"/>
    <w:rsid w:val="00D947DE"/>
    <w:rsid w:val="00D94947"/>
    <w:rsid w:val="00D94976"/>
    <w:rsid w:val="00D95536"/>
    <w:rsid w:val="00D977F3"/>
    <w:rsid w:val="00DA06EA"/>
    <w:rsid w:val="00DA0B75"/>
    <w:rsid w:val="00DA1955"/>
    <w:rsid w:val="00DA195A"/>
    <w:rsid w:val="00DA2A18"/>
    <w:rsid w:val="00DA33C0"/>
    <w:rsid w:val="00DA3A2A"/>
    <w:rsid w:val="00DA4F9E"/>
    <w:rsid w:val="00DA524E"/>
    <w:rsid w:val="00DA5637"/>
    <w:rsid w:val="00DA5854"/>
    <w:rsid w:val="00DA5DE7"/>
    <w:rsid w:val="00DA62A0"/>
    <w:rsid w:val="00DA666F"/>
    <w:rsid w:val="00DB11C9"/>
    <w:rsid w:val="00DB1603"/>
    <w:rsid w:val="00DB2B0C"/>
    <w:rsid w:val="00DB2E70"/>
    <w:rsid w:val="00DB354B"/>
    <w:rsid w:val="00DB3E39"/>
    <w:rsid w:val="00DB4881"/>
    <w:rsid w:val="00DB5174"/>
    <w:rsid w:val="00DB5F01"/>
    <w:rsid w:val="00DB6CC2"/>
    <w:rsid w:val="00DB776E"/>
    <w:rsid w:val="00DB77DC"/>
    <w:rsid w:val="00DB7934"/>
    <w:rsid w:val="00DC05A5"/>
    <w:rsid w:val="00DC095F"/>
    <w:rsid w:val="00DC0FC6"/>
    <w:rsid w:val="00DC133E"/>
    <w:rsid w:val="00DC1723"/>
    <w:rsid w:val="00DC225A"/>
    <w:rsid w:val="00DC2377"/>
    <w:rsid w:val="00DC2A46"/>
    <w:rsid w:val="00DC2B37"/>
    <w:rsid w:val="00DC3222"/>
    <w:rsid w:val="00DC3E81"/>
    <w:rsid w:val="00DC4323"/>
    <w:rsid w:val="00DC47D7"/>
    <w:rsid w:val="00DC4CC7"/>
    <w:rsid w:val="00DC5290"/>
    <w:rsid w:val="00DC54CA"/>
    <w:rsid w:val="00DC60F0"/>
    <w:rsid w:val="00DC6254"/>
    <w:rsid w:val="00DC67C6"/>
    <w:rsid w:val="00DC7309"/>
    <w:rsid w:val="00DC77A4"/>
    <w:rsid w:val="00DC79EB"/>
    <w:rsid w:val="00DD082E"/>
    <w:rsid w:val="00DD1488"/>
    <w:rsid w:val="00DD2570"/>
    <w:rsid w:val="00DD32D4"/>
    <w:rsid w:val="00DD3CD8"/>
    <w:rsid w:val="00DD45EA"/>
    <w:rsid w:val="00DD4AD4"/>
    <w:rsid w:val="00DD5EE8"/>
    <w:rsid w:val="00DD637D"/>
    <w:rsid w:val="00DD6D72"/>
    <w:rsid w:val="00DD6DDD"/>
    <w:rsid w:val="00DD6F38"/>
    <w:rsid w:val="00DE1798"/>
    <w:rsid w:val="00DE1C9D"/>
    <w:rsid w:val="00DE2AA3"/>
    <w:rsid w:val="00DE33C3"/>
    <w:rsid w:val="00DE38D0"/>
    <w:rsid w:val="00DE4BD4"/>
    <w:rsid w:val="00DE4DE9"/>
    <w:rsid w:val="00DE69AB"/>
    <w:rsid w:val="00DE6F81"/>
    <w:rsid w:val="00DE70D7"/>
    <w:rsid w:val="00DE7325"/>
    <w:rsid w:val="00DF0114"/>
    <w:rsid w:val="00DF0238"/>
    <w:rsid w:val="00DF05BD"/>
    <w:rsid w:val="00DF115E"/>
    <w:rsid w:val="00DF1C08"/>
    <w:rsid w:val="00DF2644"/>
    <w:rsid w:val="00DF39A8"/>
    <w:rsid w:val="00DF3B29"/>
    <w:rsid w:val="00DF3B38"/>
    <w:rsid w:val="00DF4804"/>
    <w:rsid w:val="00DF4B63"/>
    <w:rsid w:val="00DF55D5"/>
    <w:rsid w:val="00DF58B7"/>
    <w:rsid w:val="00DF5AD2"/>
    <w:rsid w:val="00DF75AB"/>
    <w:rsid w:val="00DF7F64"/>
    <w:rsid w:val="00E002BF"/>
    <w:rsid w:val="00E006B9"/>
    <w:rsid w:val="00E008BE"/>
    <w:rsid w:val="00E019A2"/>
    <w:rsid w:val="00E022A4"/>
    <w:rsid w:val="00E02592"/>
    <w:rsid w:val="00E029AF"/>
    <w:rsid w:val="00E0362D"/>
    <w:rsid w:val="00E0398B"/>
    <w:rsid w:val="00E04125"/>
    <w:rsid w:val="00E0414F"/>
    <w:rsid w:val="00E057D1"/>
    <w:rsid w:val="00E059A5"/>
    <w:rsid w:val="00E06B7F"/>
    <w:rsid w:val="00E06BBD"/>
    <w:rsid w:val="00E06C8B"/>
    <w:rsid w:val="00E070B7"/>
    <w:rsid w:val="00E07236"/>
    <w:rsid w:val="00E0724A"/>
    <w:rsid w:val="00E079A8"/>
    <w:rsid w:val="00E07AD0"/>
    <w:rsid w:val="00E1183C"/>
    <w:rsid w:val="00E11C93"/>
    <w:rsid w:val="00E128B8"/>
    <w:rsid w:val="00E132A3"/>
    <w:rsid w:val="00E1485E"/>
    <w:rsid w:val="00E150D9"/>
    <w:rsid w:val="00E16268"/>
    <w:rsid w:val="00E162DE"/>
    <w:rsid w:val="00E1648C"/>
    <w:rsid w:val="00E16C66"/>
    <w:rsid w:val="00E1727F"/>
    <w:rsid w:val="00E17659"/>
    <w:rsid w:val="00E2043D"/>
    <w:rsid w:val="00E211AB"/>
    <w:rsid w:val="00E226D1"/>
    <w:rsid w:val="00E22DF8"/>
    <w:rsid w:val="00E22E0B"/>
    <w:rsid w:val="00E2398A"/>
    <w:rsid w:val="00E23DE5"/>
    <w:rsid w:val="00E24321"/>
    <w:rsid w:val="00E2594A"/>
    <w:rsid w:val="00E26611"/>
    <w:rsid w:val="00E2672B"/>
    <w:rsid w:val="00E26AF3"/>
    <w:rsid w:val="00E27646"/>
    <w:rsid w:val="00E27E65"/>
    <w:rsid w:val="00E27F98"/>
    <w:rsid w:val="00E301F2"/>
    <w:rsid w:val="00E3031B"/>
    <w:rsid w:val="00E3074A"/>
    <w:rsid w:val="00E30F89"/>
    <w:rsid w:val="00E31008"/>
    <w:rsid w:val="00E31084"/>
    <w:rsid w:val="00E316DF"/>
    <w:rsid w:val="00E335C7"/>
    <w:rsid w:val="00E33D53"/>
    <w:rsid w:val="00E33E3B"/>
    <w:rsid w:val="00E342A8"/>
    <w:rsid w:val="00E37731"/>
    <w:rsid w:val="00E378F1"/>
    <w:rsid w:val="00E37B00"/>
    <w:rsid w:val="00E415B6"/>
    <w:rsid w:val="00E41E66"/>
    <w:rsid w:val="00E42EE4"/>
    <w:rsid w:val="00E43787"/>
    <w:rsid w:val="00E439DB"/>
    <w:rsid w:val="00E43E42"/>
    <w:rsid w:val="00E446B6"/>
    <w:rsid w:val="00E44CD5"/>
    <w:rsid w:val="00E44D55"/>
    <w:rsid w:val="00E44DB7"/>
    <w:rsid w:val="00E44DD9"/>
    <w:rsid w:val="00E456E2"/>
    <w:rsid w:val="00E45C57"/>
    <w:rsid w:val="00E45D59"/>
    <w:rsid w:val="00E46428"/>
    <w:rsid w:val="00E46431"/>
    <w:rsid w:val="00E468C4"/>
    <w:rsid w:val="00E510FE"/>
    <w:rsid w:val="00E51A39"/>
    <w:rsid w:val="00E51DD5"/>
    <w:rsid w:val="00E527F2"/>
    <w:rsid w:val="00E52FAC"/>
    <w:rsid w:val="00E5371E"/>
    <w:rsid w:val="00E54019"/>
    <w:rsid w:val="00E5424F"/>
    <w:rsid w:val="00E546FA"/>
    <w:rsid w:val="00E56688"/>
    <w:rsid w:val="00E57C6D"/>
    <w:rsid w:val="00E6029E"/>
    <w:rsid w:val="00E60802"/>
    <w:rsid w:val="00E6103B"/>
    <w:rsid w:val="00E61884"/>
    <w:rsid w:val="00E62FD5"/>
    <w:rsid w:val="00E63C08"/>
    <w:rsid w:val="00E645CA"/>
    <w:rsid w:val="00E67095"/>
    <w:rsid w:val="00E675DA"/>
    <w:rsid w:val="00E67DEE"/>
    <w:rsid w:val="00E67E62"/>
    <w:rsid w:val="00E704DD"/>
    <w:rsid w:val="00E71477"/>
    <w:rsid w:val="00E7160D"/>
    <w:rsid w:val="00E71968"/>
    <w:rsid w:val="00E72F95"/>
    <w:rsid w:val="00E73040"/>
    <w:rsid w:val="00E740C3"/>
    <w:rsid w:val="00E75E59"/>
    <w:rsid w:val="00E76543"/>
    <w:rsid w:val="00E76921"/>
    <w:rsid w:val="00E7704F"/>
    <w:rsid w:val="00E77957"/>
    <w:rsid w:val="00E80333"/>
    <w:rsid w:val="00E806FA"/>
    <w:rsid w:val="00E808E6"/>
    <w:rsid w:val="00E81170"/>
    <w:rsid w:val="00E815B5"/>
    <w:rsid w:val="00E81ABD"/>
    <w:rsid w:val="00E820F3"/>
    <w:rsid w:val="00E83119"/>
    <w:rsid w:val="00E84879"/>
    <w:rsid w:val="00E84F27"/>
    <w:rsid w:val="00E85901"/>
    <w:rsid w:val="00E85CDB"/>
    <w:rsid w:val="00E86F21"/>
    <w:rsid w:val="00E87AC1"/>
    <w:rsid w:val="00E87D1D"/>
    <w:rsid w:val="00E908AD"/>
    <w:rsid w:val="00E909EA"/>
    <w:rsid w:val="00E913A1"/>
    <w:rsid w:val="00E913CF"/>
    <w:rsid w:val="00E91B11"/>
    <w:rsid w:val="00E93F82"/>
    <w:rsid w:val="00E9496A"/>
    <w:rsid w:val="00E9512D"/>
    <w:rsid w:val="00E9591F"/>
    <w:rsid w:val="00E96EDD"/>
    <w:rsid w:val="00EA03BC"/>
    <w:rsid w:val="00EA06A3"/>
    <w:rsid w:val="00EA1132"/>
    <w:rsid w:val="00EA1725"/>
    <w:rsid w:val="00EA39C2"/>
    <w:rsid w:val="00EA55D1"/>
    <w:rsid w:val="00EA6B8A"/>
    <w:rsid w:val="00EA7098"/>
    <w:rsid w:val="00EA7792"/>
    <w:rsid w:val="00EA77CF"/>
    <w:rsid w:val="00EB15A6"/>
    <w:rsid w:val="00EB2E65"/>
    <w:rsid w:val="00EB313E"/>
    <w:rsid w:val="00EB375A"/>
    <w:rsid w:val="00EB3843"/>
    <w:rsid w:val="00EB41B6"/>
    <w:rsid w:val="00EB438F"/>
    <w:rsid w:val="00EB4956"/>
    <w:rsid w:val="00EB4BD4"/>
    <w:rsid w:val="00EB5189"/>
    <w:rsid w:val="00EB6002"/>
    <w:rsid w:val="00EB67FE"/>
    <w:rsid w:val="00EB6E50"/>
    <w:rsid w:val="00EC091F"/>
    <w:rsid w:val="00EC1864"/>
    <w:rsid w:val="00EC1DE8"/>
    <w:rsid w:val="00EC23B9"/>
    <w:rsid w:val="00EC25E6"/>
    <w:rsid w:val="00EC2F4D"/>
    <w:rsid w:val="00EC4503"/>
    <w:rsid w:val="00EC576E"/>
    <w:rsid w:val="00EC5A4F"/>
    <w:rsid w:val="00EC5D09"/>
    <w:rsid w:val="00EC5D9B"/>
    <w:rsid w:val="00EC5EFA"/>
    <w:rsid w:val="00EC659E"/>
    <w:rsid w:val="00EC69FF"/>
    <w:rsid w:val="00ED1F5E"/>
    <w:rsid w:val="00ED26BC"/>
    <w:rsid w:val="00ED2BE0"/>
    <w:rsid w:val="00ED47A8"/>
    <w:rsid w:val="00ED4F1B"/>
    <w:rsid w:val="00ED51A4"/>
    <w:rsid w:val="00ED61ED"/>
    <w:rsid w:val="00ED65CF"/>
    <w:rsid w:val="00ED6F9D"/>
    <w:rsid w:val="00ED72B1"/>
    <w:rsid w:val="00ED7878"/>
    <w:rsid w:val="00ED7A00"/>
    <w:rsid w:val="00EE1B98"/>
    <w:rsid w:val="00EE2785"/>
    <w:rsid w:val="00EE27EA"/>
    <w:rsid w:val="00EE2A15"/>
    <w:rsid w:val="00EE2FF2"/>
    <w:rsid w:val="00EE36E4"/>
    <w:rsid w:val="00EE3B48"/>
    <w:rsid w:val="00EE4940"/>
    <w:rsid w:val="00EE4F68"/>
    <w:rsid w:val="00EE5562"/>
    <w:rsid w:val="00EE5FE1"/>
    <w:rsid w:val="00EE6001"/>
    <w:rsid w:val="00EE682B"/>
    <w:rsid w:val="00EE702B"/>
    <w:rsid w:val="00EE734A"/>
    <w:rsid w:val="00EE7685"/>
    <w:rsid w:val="00EF00B0"/>
    <w:rsid w:val="00EF0C5B"/>
    <w:rsid w:val="00EF158D"/>
    <w:rsid w:val="00EF2182"/>
    <w:rsid w:val="00EF26DB"/>
    <w:rsid w:val="00EF30D4"/>
    <w:rsid w:val="00EF3E0C"/>
    <w:rsid w:val="00EF3F7F"/>
    <w:rsid w:val="00EF4366"/>
    <w:rsid w:val="00EF488A"/>
    <w:rsid w:val="00EF4EDB"/>
    <w:rsid w:val="00EF56DF"/>
    <w:rsid w:val="00EF580F"/>
    <w:rsid w:val="00EF6401"/>
    <w:rsid w:val="00EF6D23"/>
    <w:rsid w:val="00EF6DD3"/>
    <w:rsid w:val="00EF77F3"/>
    <w:rsid w:val="00F00E69"/>
    <w:rsid w:val="00F01C10"/>
    <w:rsid w:val="00F02F32"/>
    <w:rsid w:val="00F03031"/>
    <w:rsid w:val="00F039F7"/>
    <w:rsid w:val="00F04253"/>
    <w:rsid w:val="00F044B2"/>
    <w:rsid w:val="00F04764"/>
    <w:rsid w:val="00F0581A"/>
    <w:rsid w:val="00F05AC2"/>
    <w:rsid w:val="00F05E0E"/>
    <w:rsid w:val="00F06313"/>
    <w:rsid w:val="00F06771"/>
    <w:rsid w:val="00F067D2"/>
    <w:rsid w:val="00F07AE0"/>
    <w:rsid w:val="00F07D43"/>
    <w:rsid w:val="00F07E05"/>
    <w:rsid w:val="00F10752"/>
    <w:rsid w:val="00F114BE"/>
    <w:rsid w:val="00F1228D"/>
    <w:rsid w:val="00F12E9D"/>
    <w:rsid w:val="00F1326C"/>
    <w:rsid w:val="00F136CF"/>
    <w:rsid w:val="00F139F6"/>
    <w:rsid w:val="00F1470F"/>
    <w:rsid w:val="00F151F1"/>
    <w:rsid w:val="00F16570"/>
    <w:rsid w:val="00F16CF0"/>
    <w:rsid w:val="00F17EBB"/>
    <w:rsid w:val="00F20161"/>
    <w:rsid w:val="00F21272"/>
    <w:rsid w:val="00F21648"/>
    <w:rsid w:val="00F21BB1"/>
    <w:rsid w:val="00F2212E"/>
    <w:rsid w:val="00F226DD"/>
    <w:rsid w:val="00F22B25"/>
    <w:rsid w:val="00F22D46"/>
    <w:rsid w:val="00F2320D"/>
    <w:rsid w:val="00F24136"/>
    <w:rsid w:val="00F25A73"/>
    <w:rsid w:val="00F25FF1"/>
    <w:rsid w:val="00F27132"/>
    <w:rsid w:val="00F3031F"/>
    <w:rsid w:val="00F30574"/>
    <w:rsid w:val="00F30AC4"/>
    <w:rsid w:val="00F3120D"/>
    <w:rsid w:val="00F3130C"/>
    <w:rsid w:val="00F32681"/>
    <w:rsid w:val="00F3285E"/>
    <w:rsid w:val="00F33015"/>
    <w:rsid w:val="00F330A3"/>
    <w:rsid w:val="00F349A6"/>
    <w:rsid w:val="00F3508D"/>
    <w:rsid w:val="00F35F96"/>
    <w:rsid w:val="00F36224"/>
    <w:rsid w:val="00F37B1E"/>
    <w:rsid w:val="00F40BDB"/>
    <w:rsid w:val="00F40D8E"/>
    <w:rsid w:val="00F41773"/>
    <w:rsid w:val="00F41D1E"/>
    <w:rsid w:val="00F42321"/>
    <w:rsid w:val="00F42A58"/>
    <w:rsid w:val="00F44C2A"/>
    <w:rsid w:val="00F44D15"/>
    <w:rsid w:val="00F4698B"/>
    <w:rsid w:val="00F46A21"/>
    <w:rsid w:val="00F46BFB"/>
    <w:rsid w:val="00F4795C"/>
    <w:rsid w:val="00F47D5C"/>
    <w:rsid w:val="00F5019F"/>
    <w:rsid w:val="00F50B11"/>
    <w:rsid w:val="00F5112A"/>
    <w:rsid w:val="00F51145"/>
    <w:rsid w:val="00F51292"/>
    <w:rsid w:val="00F51307"/>
    <w:rsid w:val="00F521D7"/>
    <w:rsid w:val="00F52EB9"/>
    <w:rsid w:val="00F54501"/>
    <w:rsid w:val="00F54576"/>
    <w:rsid w:val="00F54AAC"/>
    <w:rsid w:val="00F5677D"/>
    <w:rsid w:val="00F57B71"/>
    <w:rsid w:val="00F57E67"/>
    <w:rsid w:val="00F603EF"/>
    <w:rsid w:val="00F60471"/>
    <w:rsid w:val="00F60CD6"/>
    <w:rsid w:val="00F60E63"/>
    <w:rsid w:val="00F61C11"/>
    <w:rsid w:val="00F61EC5"/>
    <w:rsid w:val="00F6215D"/>
    <w:rsid w:val="00F621AA"/>
    <w:rsid w:val="00F635F4"/>
    <w:rsid w:val="00F63CC0"/>
    <w:rsid w:val="00F6486C"/>
    <w:rsid w:val="00F64E02"/>
    <w:rsid w:val="00F65109"/>
    <w:rsid w:val="00F65A71"/>
    <w:rsid w:val="00F67459"/>
    <w:rsid w:val="00F67922"/>
    <w:rsid w:val="00F6799C"/>
    <w:rsid w:val="00F70369"/>
    <w:rsid w:val="00F71AEA"/>
    <w:rsid w:val="00F72E78"/>
    <w:rsid w:val="00F74743"/>
    <w:rsid w:val="00F759B5"/>
    <w:rsid w:val="00F75A6E"/>
    <w:rsid w:val="00F75A84"/>
    <w:rsid w:val="00F75F21"/>
    <w:rsid w:val="00F7661A"/>
    <w:rsid w:val="00F76E6E"/>
    <w:rsid w:val="00F77361"/>
    <w:rsid w:val="00F77D7B"/>
    <w:rsid w:val="00F80835"/>
    <w:rsid w:val="00F80F1D"/>
    <w:rsid w:val="00F81EE0"/>
    <w:rsid w:val="00F823CA"/>
    <w:rsid w:val="00F82BDA"/>
    <w:rsid w:val="00F8371D"/>
    <w:rsid w:val="00F856AB"/>
    <w:rsid w:val="00F86D2E"/>
    <w:rsid w:val="00F86E67"/>
    <w:rsid w:val="00F87CF9"/>
    <w:rsid w:val="00F9038A"/>
    <w:rsid w:val="00F90F8E"/>
    <w:rsid w:val="00F91239"/>
    <w:rsid w:val="00F91AFF"/>
    <w:rsid w:val="00F92A21"/>
    <w:rsid w:val="00F93780"/>
    <w:rsid w:val="00F93AF4"/>
    <w:rsid w:val="00F9460A"/>
    <w:rsid w:val="00F950F8"/>
    <w:rsid w:val="00F95A08"/>
    <w:rsid w:val="00F96988"/>
    <w:rsid w:val="00F97253"/>
    <w:rsid w:val="00FA0128"/>
    <w:rsid w:val="00FA0706"/>
    <w:rsid w:val="00FA0D10"/>
    <w:rsid w:val="00FA10AC"/>
    <w:rsid w:val="00FA1518"/>
    <w:rsid w:val="00FA2B10"/>
    <w:rsid w:val="00FA2BAD"/>
    <w:rsid w:val="00FA2C8F"/>
    <w:rsid w:val="00FA2F57"/>
    <w:rsid w:val="00FA339D"/>
    <w:rsid w:val="00FA3DFD"/>
    <w:rsid w:val="00FA446D"/>
    <w:rsid w:val="00FA4C3F"/>
    <w:rsid w:val="00FA4EB4"/>
    <w:rsid w:val="00FA5680"/>
    <w:rsid w:val="00FA594C"/>
    <w:rsid w:val="00FA6976"/>
    <w:rsid w:val="00FA6C2C"/>
    <w:rsid w:val="00FA7DCE"/>
    <w:rsid w:val="00FB02C6"/>
    <w:rsid w:val="00FB0B48"/>
    <w:rsid w:val="00FB16BB"/>
    <w:rsid w:val="00FB1EF7"/>
    <w:rsid w:val="00FB28BA"/>
    <w:rsid w:val="00FB384B"/>
    <w:rsid w:val="00FB46B1"/>
    <w:rsid w:val="00FB58BE"/>
    <w:rsid w:val="00FB6720"/>
    <w:rsid w:val="00FB6A29"/>
    <w:rsid w:val="00FB6BE0"/>
    <w:rsid w:val="00FB6E5A"/>
    <w:rsid w:val="00FB6FF1"/>
    <w:rsid w:val="00FB7527"/>
    <w:rsid w:val="00FB7680"/>
    <w:rsid w:val="00FB79D8"/>
    <w:rsid w:val="00FC0C91"/>
    <w:rsid w:val="00FC19DE"/>
    <w:rsid w:val="00FC1D1A"/>
    <w:rsid w:val="00FC218D"/>
    <w:rsid w:val="00FC22BB"/>
    <w:rsid w:val="00FC2546"/>
    <w:rsid w:val="00FC2722"/>
    <w:rsid w:val="00FC30E0"/>
    <w:rsid w:val="00FC415E"/>
    <w:rsid w:val="00FC5405"/>
    <w:rsid w:val="00FC5F7D"/>
    <w:rsid w:val="00FC6781"/>
    <w:rsid w:val="00FC6E32"/>
    <w:rsid w:val="00FC77E1"/>
    <w:rsid w:val="00FC7EE0"/>
    <w:rsid w:val="00FD0745"/>
    <w:rsid w:val="00FD0812"/>
    <w:rsid w:val="00FD0B3D"/>
    <w:rsid w:val="00FD13F9"/>
    <w:rsid w:val="00FD24C2"/>
    <w:rsid w:val="00FD251C"/>
    <w:rsid w:val="00FD3260"/>
    <w:rsid w:val="00FD53A0"/>
    <w:rsid w:val="00FD5496"/>
    <w:rsid w:val="00FD550C"/>
    <w:rsid w:val="00FD553E"/>
    <w:rsid w:val="00FD58BD"/>
    <w:rsid w:val="00FD6533"/>
    <w:rsid w:val="00FD6955"/>
    <w:rsid w:val="00FD6A8D"/>
    <w:rsid w:val="00FD720E"/>
    <w:rsid w:val="00FD7333"/>
    <w:rsid w:val="00FD7F59"/>
    <w:rsid w:val="00FE02B7"/>
    <w:rsid w:val="00FE051D"/>
    <w:rsid w:val="00FE118B"/>
    <w:rsid w:val="00FE1282"/>
    <w:rsid w:val="00FE17F8"/>
    <w:rsid w:val="00FE1914"/>
    <w:rsid w:val="00FE1CA8"/>
    <w:rsid w:val="00FE1F37"/>
    <w:rsid w:val="00FE21DD"/>
    <w:rsid w:val="00FE234E"/>
    <w:rsid w:val="00FE2A4C"/>
    <w:rsid w:val="00FE3228"/>
    <w:rsid w:val="00FE3839"/>
    <w:rsid w:val="00FE3866"/>
    <w:rsid w:val="00FE394F"/>
    <w:rsid w:val="00FE3A6D"/>
    <w:rsid w:val="00FE3BD3"/>
    <w:rsid w:val="00FE3C6B"/>
    <w:rsid w:val="00FE3CE8"/>
    <w:rsid w:val="00FE5673"/>
    <w:rsid w:val="00FE6DC8"/>
    <w:rsid w:val="00FE784E"/>
    <w:rsid w:val="00FF02E2"/>
    <w:rsid w:val="00FF329A"/>
    <w:rsid w:val="00FF425A"/>
    <w:rsid w:val="00FF4D75"/>
    <w:rsid w:val="00FF501B"/>
    <w:rsid w:val="00FF6040"/>
    <w:rsid w:val="00FF61F3"/>
    <w:rsid w:val="00FF7500"/>
    <w:rsid w:val="00FF77A7"/>
    <w:rsid w:val="01C1AEC6"/>
    <w:rsid w:val="01CEAE44"/>
    <w:rsid w:val="02087B8F"/>
    <w:rsid w:val="02B3DA76"/>
    <w:rsid w:val="02D8B614"/>
    <w:rsid w:val="03176D95"/>
    <w:rsid w:val="03495F24"/>
    <w:rsid w:val="036D1AF4"/>
    <w:rsid w:val="0380E294"/>
    <w:rsid w:val="03CCAD58"/>
    <w:rsid w:val="043C9C7C"/>
    <w:rsid w:val="0468F56A"/>
    <w:rsid w:val="04C2ADFB"/>
    <w:rsid w:val="04ED6887"/>
    <w:rsid w:val="04F323AA"/>
    <w:rsid w:val="051B6178"/>
    <w:rsid w:val="058841E4"/>
    <w:rsid w:val="06413EDF"/>
    <w:rsid w:val="06639318"/>
    <w:rsid w:val="0680CA40"/>
    <w:rsid w:val="06C114C0"/>
    <w:rsid w:val="06E3FA77"/>
    <w:rsid w:val="070D43EE"/>
    <w:rsid w:val="076EE687"/>
    <w:rsid w:val="07DBD91B"/>
    <w:rsid w:val="07FFF24E"/>
    <w:rsid w:val="080B5EEC"/>
    <w:rsid w:val="0814B89B"/>
    <w:rsid w:val="083A3E7F"/>
    <w:rsid w:val="095EBF1F"/>
    <w:rsid w:val="0A46C9A3"/>
    <w:rsid w:val="0A4D58D9"/>
    <w:rsid w:val="0A5EB97B"/>
    <w:rsid w:val="0ADAB52F"/>
    <w:rsid w:val="0AFA8CA1"/>
    <w:rsid w:val="0B1D74AD"/>
    <w:rsid w:val="0B5D7D52"/>
    <w:rsid w:val="0B7969EA"/>
    <w:rsid w:val="0BC81C6F"/>
    <w:rsid w:val="0C14DDB9"/>
    <w:rsid w:val="0D66E9A8"/>
    <w:rsid w:val="0D6EC1B6"/>
    <w:rsid w:val="0D76DA0F"/>
    <w:rsid w:val="0D8CE0BB"/>
    <w:rsid w:val="0DB1B6D0"/>
    <w:rsid w:val="0DE7C672"/>
    <w:rsid w:val="0F0DB976"/>
    <w:rsid w:val="0FF3CDAE"/>
    <w:rsid w:val="10229262"/>
    <w:rsid w:val="109842EB"/>
    <w:rsid w:val="10B9F0EA"/>
    <w:rsid w:val="115DF322"/>
    <w:rsid w:val="118F241A"/>
    <w:rsid w:val="11EF0E6F"/>
    <w:rsid w:val="11F76DE9"/>
    <w:rsid w:val="12376548"/>
    <w:rsid w:val="12F2432A"/>
    <w:rsid w:val="1318D903"/>
    <w:rsid w:val="13B19CFC"/>
    <w:rsid w:val="146785C9"/>
    <w:rsid w:val="15196C6C"/>
    <w:rsid w:val="153ED912"/>
    <w:rsid w:val="1584966F"/>
    <w:rsid w:val="159A3EE1"/>
    <w:rsid w:val="15E5375D"/>
    <w:rsid w:val="15F2E7AE"/>
    <w:rsid w:val="16B2AD34"/>
    <w:rsid w:val="1769A080"/>
    <w:rsid w:val="177DCDB1"/>
    <w:rsid w:val="180ABDCB"/>
    <w:rsid w:val="18344AF6"/>
    <w:rsid w:val="18924725"/>
    <w:rsid w:val="18B792C0"/>
    <w:rsid w:val="193693D8"/>
    <w:rsid w:val="195CFB65"/>
    <w:rsid w:val="19B18328"/>
    <w:rsid w:val="1A58D021"/>
    <w:rsid w:val="1ACE8285"/>
    <w:rsid w:val="1B0566B7"/>
    <w:rsid w:val="1B82FDD6"/>
    <w:rsid w:val="1B91FAEA"/>
    <w:rsid w:val="1BB92145"/>
    <w:rsid w:val="1BBB14EA"/>
    <w:rsid w:val="1BCD0FAD"/>
    <w:rsid w:val="1BEEE284"/>
    <w:rsid w:val="1C052F79"/>
    <w:rsid w:val="1C42F480"/>
    <w:rsid w:val="1C9D7142"/>
    <w:rsid w:val="1E6E36A8"/>
    <w:rsid w:val="1EBC0A3E"/>
    <w:rsid w:val="1FEE2D9B"/>
    <w:rsid w:val="2034A22D"/>
    <w:rsid w:val="20ACAB65"/>
    <w:rsid w:val="20DC5D24"/>
    <w:rsid w:val="22268163"/>
    <w:rsid w:val="22ED1BF0"/>
    <w:rsid w:val="22F689A8"/>
    <w:rsid w:val="23249CB7"/>
    <w:rsid w:val="23F76C27"/>
    <w:rsid w:val="241FDCF2"/>
    <w:rsid w:val="243F6839"/>
    <w:rsid w:val="24F60680"/>
    <w:rsid w:val="254E872D"/>
    <w:rsid w:val="27DCD647"/>
    <w:rsid w:val="28E89DB1"/>
    <w:rsid w:val="29160CE9"/>
    <w:rsid w:val="299D724D"/>
    <w:rsid w:val="29F0D4B4"/>
    <w:rsid w:val="2A50C116"/>
    <w:rsid w:val="2A823426"/>
    <w:rsid w:val="2B3B61DC"/>
    <w:rsid w:val="2B54BE7C"/>
    <w:rsid w:val="2BB24FE1"/>
    <w:rsid w:val="2BD3C0A0"/>
    <w:rsid w:val="2BFCC7DA"/>
    <w:rsid w:val="2CAD81A8"/>
    <w:rsid w:val="2CFACA2E"/>
    <w:rsid w:val="2D6F7DA0"/>
    <w:rsid w:val="2D914440"/>
    <w:rsid w:val="2E2BBE8B"/>
    <w:rsid w:val="2EB0BABA"/>
    <w:rsid w:val="2EC4A88B"/>
    <w:rsid w:val="2EE0C7F0"/>
    <w:rsid w:val="2F63FF69"/>
    <w:rsid w:val="2F6B08C6"/>
    <w:rsid w:val="30ABF286"/>
    <w:rsid w:val="30C98B45"/>
    <w:rsid w:val="31334B11"/>
    <w:rsid w:val="31EABCE2"/>
    <w:rsid w:val="3259F7B4"/>
    <w:rsid w:val="340737D1"/>
    <w:rsid w:val="3482CEDC"/>
    <w:rsid w:val="34C7CE2B"/>
    <w:rsid w:val="3553F95D"/>
    <w:rsid w:val="35CF9376"/>
    <w:rsid w:val="366D3404"/>
    <w:rsid w:val="3767E60C"/>
    <w:rsid w:val="378F2E6C"/>
    <w:rsid w:val="37B26E78"/>
    <w:rsid w:val="37CC2962"/>
    <w:rsid w:val="3827848E"/>
    <w:rsid w:val="382BF6AC"/>
    <w:rsid w:val="384979B4"/>
    <w:rsid w:val="387064F2"/>
    <w:rsid w:val="3882D516"/>
    <w:rsid w:val="38B0C109"/>
    <w:rsid w:val="3986C7BD"/>
    <w:rsid w:val="3A44E064"/>
    <w:rsid w:val="3AB14190"/>
    <w:rsid w:val="3B2340AA"/>
    <w:rsid w:val="3BF04886"/>
    <w:rsid w:val="3D9AF3CD"/>
    <w:rsid w:val="3DA5D443"/>
    <w:rsid w:val="3DBB0BBB"/>
    <w:rsid w:val="3DCB4695"/>
    <w:rsid w:val="3DE679E8"/>
    <w:rsid w:val="3E7F1B79"/>
    <w:rsid w:val="3EBB0310"/>
    <w:rsid w:val="3F083256"/>
    <w:rsid w:val="3F369760"/>
    <w:rsid w:val="3F826457"/>
    <w:rsid w:val="4036B0E9"/>
    <w:rsid w:val="4058FE41"/>
    <w:rsid w:val="4078391B"/>
    <w:rsid w:val="40F8527E"/>
    <w:rsid w:val="4205D573"/>
    <w:rsid w:val="425C3588"/>
    <w:rsid w:val="426DE197"/>
    <w:rsid w:val="429E1C47"/>
    <w:rsid w:val="42C6F0B8"/>
    <w:rsid w:val="42EF127C"/>
    <w:rsid w:val="430B42EF"/>
    <w:rsid w:val="4315B81E"/>
    <w:rsid w:val="43453B58"/>
    <w:rsid w:val="4349B379"/>
    <w:rsid w:val="4392FD5D"/>
    <w:rsid w:val="440221ED"/>
    <w:rsid w:val="44350A7E"/>
    <w:rsid w:val="449341D6"/>
    <w:rsid w:val="45281AD2"/>
    <w:rsid w:val="4598E9A6"/>
    <w:rsid w:val="45CA5318"/>
    <w:rsid w:val="45ECE5B7"/>
    <w:rsid w:val="46C1BB23"/>
    <w:rsid w:val="477CA314"/>
    <w:rsid w:val="479B90E3"/>
    <w:rsid w:val="47DAC2E2"/>
    <w:rsid w:val="47DC403B"/>
    <w:rsid w:val="47DD7EC9"/>
    <w:rsid w:val="48342426"/>
    <w:rsid w:val="486B5F78"/>
    <w:rsid w:val="4889F61A"/>
    <w:rsid w:val="48BC9237"/>
    <w:rsid w:val="48DEA5E8"/>
    <w:rsid w:val="49237497"/>
    <w:rsid w:val="495E08ED"/>
    <w:rsid w:val="4A394B5A"/>
    <w:rsid w:val="4A45E721"/>
    <w:rsid w:val="4A94D30F"/>
    <w:rsid w:val="4AFA87E5"/>
    <w:rsid w:val="4BCF601D"/>
    <w:rsid w:val="4BD390BA"/>
    <w:rsid w:val="4BF159C7"/>
    <w:rsid w:val="4BFB4E53"/>
    <w:rsid w:val="4C85AC4E"/>
    <w:rsid w:val="4C962B42"/>
    <w:rsid w:val="4DFE5C25"/>
    <w:rsid w:val="4E85D963"/>
    <w:rsid w:val="4F30A127"/>
    <w:rsid w:val="50464442"/>
    <w:rsid w:val="5054B98E"/>
    <w:rsid w:val="50D4BB71"/>
    <w:rsid w:val="513C8ABC"/>
    <w:rsid w:val="5147A6BC"/>
    <w:rsid w:val="51AB8F8B"/>
    <w:rsid w:val="52472559"/>
    <w:rsid w:val="526A582E"/>
    <w:rsid w:val="52F7E2D4"/>
    <w:rsid w:val="5300208D"/>
    <w:rsid w:val="530E2B86"/>
    <w:rsid w:val="5323AD83"/>
    <w:rsid w:val="53DED150"/>
    <w:rsid w:val="540E3499"/>
    <w:rsid w:val="54F441CA"/>
    <w:rsid w:val="54F79BD5"/>
    <w:rsid w:val="54FEBD4A"/>
    <w:rsid w:val="5545F3D0"/>
    <w:rsid w:val="557D3E65"/>
    <w:rsid w:val="55B6E08D"/>
    <w:rsid w:val="55DA3711"/>
    <w:rsid w:val="55E8BB63"/>
    <w:rsid w:val="55F80B1A"/>
    <w:rsid w:val="5650939C"/>
    <w:rsid w:val="567E53D1"/>
    <w:rsid w:val="56EBAC18"/>
    <w:rsid w:val="57C8C455"/>
    <w:rsid w:val="585B42DE"/>
    <w:rsid w:val="58CA1CF0"/>
    <w:rsid w:val="58F01397"/>
    <w:rsid w:val="58FA941D"/>
    <w:rsid w:val="591477B4"/>
    <w:rsid w:val="598CF50D"/>
    <w:rsid w:val="5AB4C282"/>
    <w:rsid w:val="5BC0F06D"/>
    <w:rsid w:val="5C96D435"/>
    <w:rsid w:val="5CB07B54"/>
    <w:rsid w:val="5CF0E8C1"/>
    <w:rsid w:val="5DD10628"/>
    <w:rsid w:val="5E0C60EC"/>
    <w:rsid w:val="5E71A54E"/>
    <w:rsid w:val="5E87DCE3"/>
    <w:rsid w:val="5E954511"/>
    <w:rsid w:val="5EB2DC66"/>
    <w:rsid w:val="5ED6C99F"/>
    <w:rsid w:val="5EF2F1C9"/>
    <w:rsid w:val="5EFC9228"/>
    <w:rsid w:val="5F15D8FE"/>
    <w:rsid w:val="5F28676B"/>
    <w:rsid w:val="5F4026B0"/>
    <w:rsid w:val="60E952F8"/>
    <w:rsid w:val="617C33DC"/>
    <w:rsid w:val="61BBA895"/>
    <w:rsid w:val="61BEE3C2"/>
    <w:rsid w:val="61C38B3F"/>
    <w:rsid w:val="6215AF25"/>
    <w:rsid w:val="626AA83F"/>
    <w:rsid w:val="627CFEBD"/>
    <w:rsid w:val="62EA76A8"/>
    <w:rsid w:val="63793E79"/>
    <w:rsid w:val="63B07B54"/>
    <w:rsid w:val="64409108"/>
    <w:rsid w:val="649B4570"/>
    <w:rsid w:val="64E0818D"/>
    <w:rsid w:val="652ABB1A"/>
    <w:rsid w:val="65C8D427"/>
    <w:rsid w:val="65FC3BE5"/>
    <w:rsid w:val="66403C76"/>
    <w:rsid w:val="66B07A6C"/>
    <w:rsid w:val="66CC29DC"/>
    <w:rsid w:val="670DCE59"/>
    <w:rsid w:val="67376079"/>
    <w:rsid w:val="6760C9C2"/>
    <w:rsid w:val="679DF89A"/>
    <w:rsid w:val="67F3ED3C"/>
    <w:rsid w:val="68A4B0F6"/>
    <w:rsid w:val="68FC7CFA"/>
    <w:rsid w:val="6918DAB4"/>
    <w:rsid w:val="696F6110"/>
    <w:rsid w:val="6995A8CF"/>
    <w:rsid w:val="6A017547"/>
    <w:rsid w:val="6A0534CB"/>
    <w:rsid w:val="6A2284E2"/>
    <w:rsid w:val="6A62F4F6"/>
    <w:rsid w:val="6A6A3F43"/>
    <w:rsid w:val="6A72643D"/>
    <w:rsid w:val="6AF26158"/>
    <w:rsid w:val="6B361770"/>
    <w:rsid w:val="6B5F0711"/>
    <w:rsid w:val="6B701AF3"/>
    <w:rsid w:val="6B9DC02D"/>
    <w:rsid w:val="6B9F19FD"/>
    <w:rsid w:val="6DE07EF2"/>
    <w:rsid w:val="6E346E95"/>
    <w:rsid w:val="6F5214CC"/>
    <w:rsid w:val="6F67AD3A"/>
    <w:rsid w:val="6F87D5C1"/>
    <w:rsid w:val="70173B3A"/>
    <w:rsid w:val="7037C1D5"/>
    <w:rsid w:val="70B10610"/>
    <w:rsid w:val="70B32A02"/>
    <w:rsid w:val="7103DF97"/>
    <w:rsid w:val="7121B321"/>
    <w:rsid w:val="7206C76A"/>
    <w:rsid w:val="7207C57F"/>
    <w:rsid w:val="722A5320"/>
    <w:rsid w:val="7273B84D"/>
    <w:rsid w:val="7280C32F"/>
    <w:rsid w:val="728E707C"/>
    <w:rsid w:val="72A01450"/>
    <w:rsid w:val="72B4DB35"/>
    <w:rsid w:val="72E0B3AE"/>
    <w:rsid w:val="72E80F8D"/>
    <w:rsid w:val="72FA6116"/>
    <w:rsid w:val="7309280B"/>
    <w:rsid w:val="73C1D5E2"/>
    <w:rsid w:val="73E0B8A9"/>
    <w:rsid w:val="74FCB825"/>
    <w:rsid w:val="75A665A3"/>
    <w:rsid w:val="75B8D506"/>
    <w:rsid w:val="76AD0737"/>
    <w:rsid w:val="76DB3119"/>
    <w:rsid w:val="7783A3A0"/>
    <w:rsid w:val="7801917F"/>
    <w:rsid w:val="78A5BC13"/>
    <w:rsid w:val="78CD2A24"/>
    <w:rsid w:val="7936F0AA"/>
    <w:rsid w:val="79A2B24C"/>
    <w:rsid w:val="7A5021FF"/>
    <w:rsid w:val="7A512FF2"/>
    <w:rsid w:val="7A6A0729"/>
    <w:rsid w:val="7AB065F0"/>
    <w:rsid w:val="7ACFAC7C"/>
    <w:rsid w:val="7B5CE112"/>
    <w:rsid w:val="7BAA020C"/>
    <w:rsid w:val="7BC5D1C5"/>
    <w:rsid w:val="7C00CF55"/>
    <w:rsid w:val="7C1F1714"/>
    <w:rsid w:val="7C211B5F"/>
    <w:rsid w:val="7C5B7001"/>
    <w:rsid w:val="7DA7A11A"/>
    <w:rsid w:val="7DB25D77"/>
    <w:rsid w:val="7DFCA950"/>
    <w:rsid w:val="7E58333D"/>
    <w:rsid w:val="7EBA646D"/>
    <w:rsid w:val="7EDBEEBF"/>
    <w:rsid w:val="7F1A3ABE"/>
    <w:rsid w:val="7F2F67EB"/>
    <w:rsid w:val="7F4989B3"/>
    <w:rsid w:val="7FA5C529"/>
    <w:rsid w:val="7FCC4154"/>
    <w:rsid w:val="7FE467B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5F4557"/>
  <w15:chartTrackingRefBased/>
  <w15:docId w15:val="{EA3FC528-B147-4EA6-AB06-2C1AC945F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86D"/>
    <w:pPr>
      <w:spacing w:after="0" w:line="240" w:lineRule="auto"/>
    </w:pPr>
    <w:rPr>
      <w:rFonts w:eastAsiaTheme="minorEastAsia"/>
      <w:kern w:val="2"/>
      <w:sz w:val="21"/>
      <w:szCs w:val="24"/>
      <w:lang w:eastAsia="de-DE"/>
      <w14:ligatures w14:val="standardContextual"/>
    </w:rPr>
  </w:style>
  <w:style w:type="paragraph" w:styleId="Heading1">
    <w:name w:val="heading 1"/>
    <w:basedOn w:val="Normal"/>
    <w:next w:val="Normal"/>
    <w:link w:val="Heading1Char"/>
    <w:uiPriority w:val="9"/>
    <w:rsid w:val="006F0D8C"/>
    <w:pPr>
      <w:spacing w:line="320" w:lineRule="exact"/>
      <w:outlineLvl w:val="0"/>
    </w:pPr>
    <w:rPr>
      <w:rFonts w:ascii="MB Corpo A Title Cond Office" w:hAnsi="MB Corpo A Title Cond Office"/>
      <w:sz w:val="32"/>
    </w:rPr>
  </w:style>
  <w:style w:type="paragraph" w:styleId="Heading2">
    <w:name w:val="heading 2"/>
    <w:basedOn w:val="Normal"/>
    <w:next w:val="Normal"/>
    <w:link w:val="Heading2Char"/>
    <w:uiPriority w:val="9"/>
    <w:unhideWhenUsed/>
    <w:rsid w:val="00CB3279"/>
    <w:pPr>
      <w:keepNext/>
      <w:keepLines/>
      <w:outlineLvl w:val="1"/>
    </w:pPr>
    <w:rPr>
      <w:rFonts w:ascii="MB Corpo S Text Office Light" w:eastAsiaTheme="majorEastAsia" w:hAnsi="MB Corpo S Text Office Light" w:cstheme="majorBidi"/>
      <w:szCs w:val="26"/>
    </w:rPr>
  </w:style>
  <w:style w:type="paragraph" w:styleId="Heading3">
    <w:name w:val="heading 3"/>
    <w:basedOn w:val="Normal"/>
    <w:next w:val="Normal"/>
    <w:link w:val="Heading3Char"/>
    <w:uiPriority w:val="9"/>
    <w:semiHidden/>
    <w:unhideWhenUsed/>
    <w:qFormat/>
    <w:rsid w:val="00DB7934"/>
    <w:pPr>
      <w:keepNext/>
      <w:keepLines/>
      <w:spacing w:before="40"/>
      <w:outlineLvl w:val="2"/>
    </w:pPr>
    <w:rPr>
      <w:rFonts w:asciiTheme="majorHAnsi" w:eastAsiaTheme="majorEastAsia" w:hAnsiTheme="majorHAnsi" w:cstheme="majorBidi"/>
      <w:color w:val="4E4E4E" w:themeColor="accent1" w:themeShade="7F"/>
      <w:sz w:val="24"/>
    </w:rPr>
  </w:style>
  <w:style w:type="paragraph" w:styleId="Heading4">
    <w:name w:val="heading 4"/>
    <w:basedOn w:val="Normal"/>
    <w:next w:val="Normal"/>
    <w:link w:val="Heading4Char"/>
    <w:uiPriority w:val="9"/>
    <w:semiHidden/>
    <w:unhideWhenUsed/>
    <w:qFormat/>
    <w:rsid w:val="008B5E25"/>
    <w:pPr>
      <w:keepNext/>
      <w:keepLines/>
      <w:spacing w:before="40"/>
      <w:outlineLvl w:val="3"/>
    </w:pPr>
    <w:rPr>
      <w:rFonts w:asciiTheme="majorHAnsi" w:eastAsiaTheme="majorEastAsia" w:hAnsiTheme="majorHAnsi" w:cstheme="majorBidi"/>
      <w:i/>
      <w:iCs/>
      <w:color w:val="767676" w:themeColor="accent1" w:themeShade="BF"/>
    </w:rPr>
  </w:style>
  <w:style w:type="paragraph" w:styleId="Heading5">
    <w:name w:val="heading 5"/>
    <w:basedOn w:val="Normal"/>
    <w:next w:val="Normal"/>
    <w:link w:val="Heading5Char"/>
    <w:uiPriority w:val="9"/>
    <w:semiHidden/>
    <w:unhideWhenUsed/>
    <w:qFormat/>
    <w:rsid w:val="008B5E25"/>
    <w:pPr>
      <w:keepNext/>
      <w:keepLines/>
      <w:spacing w:before="40"/>
      <w:outlineLvl w:val="4"/>
    </w:pPr>
    <w:rPr>
      <w:rFonts w:asciiTheme="majorHAnsi" w:eastAsiaTheme="majorEastAsia" w:hAnsiTheme="majorHAnsi" w:cstheme="majorBidi"/>
      <w:color w:val="767676" w:themeColor="accent1" w:themeShade="BF"/>
    </w:rPr>
  </w:style>
  <w:style w:type="paragraph" w:styleId="Heading6">
    <w:name w:val="heading 6"/>
    <w:basedOn w:val="Normal"/>
    <w:next w:val="Normal"/>
    <w:link w:val="Heading6Char"/>
    <w:uiPriority w:val="9"/>
    <w:semiHidden/>
    <w:unhideWhenUsed/>
    <w:qFormat/>
    <w:rsid w:val="008B5E25"/>
    <w:pPr>
      <w:keepNext/>
      <w:keepLines/>
      <w:spacing w:before="40"/>
      <w:outlineLvl w:val="5"/>
    </w:pPr>
    <w:rPr>
      <w:rFonts w:asciiTheme="majorHAnsi" w:eastAsiaTheme="majorEastAsia" w:hAnsiTheme="majorHAnsi" w:cstheme="majorBidi"/>
      <w:color w:val="4E4E4E" w:themeColor="accent1" w:themeShade="7F"/>
    </w:rPr>
  </w:style>
  <w:style w:type="paragraph" w:styleId="Heading7">
    <w:name w:val="heading 7"/>
    <w:basedOn w:val="Normal"/>
    <w:next w:val="Normal"/>
    <w:link w:val="Heading7Char"/>
    <w:uiPriority w:val="9"/>
    <w:semiHidden/>
    <w:unhideWhenUsed/>
    <w:qFormat/>
    <w:rsid w:val="008B5E25"/>
    <w:pPr>
      <w:keepNext/>
      <w:keepLines/>
      <w:spacing w:before="40"/>
      <w:outlineLvl w:val="6"/>
    </w:pPr>
    <w:rPr>
      <w:rFonts w:asciiTheme="majorHAnsi" w:eastAsiaTheme="majorEastAsia" w:hAnsiTheme="majorHAnsi" w:cstheme="majorBidi"/>
      <w:i/>
      <w:iCs/>
      <w:color w:val="4E4E4E" w:themeColor="accent1" w:themeShade="7F"/>
    </w:rPr>
  </w:style>
  <w:style w:type="paragraph" w:styleId="Heading8">
    <w:name w:val="heading 8"/>
    <w:basedOn w:val="Normal"/>
    <w:next w:val="Normal"/>
    <w:link w:val="Heading8Char"/>
    <w:uiPriority w:val="9"/>
    <w:semiHidden/>
    <w:unhideWhenUsed/>
    <w:qFormat/>
    <w:rsid w:val="008B5E25"/>
    <w:pPr>
      <w:keepNext/>
      <w:keepLines/>
      <w:spacing w:before="40"/>
      <w:outlineLvl w:val="7"/>
    </w:pPr>
    <w:rPr>
      <w:rFonts w:asciiTheme="majorHAnsi" w:eastAsiaTheme="majorEastAsia" w:hAnsiTheme="majorHAnsi" w:cstheme="majorBidi"/>
      <w:color w:val="FFFFFF" w:themeColor="text1" w:themeTint="D8"/>
      <w:szCs w:val="21"/>
    </w:rPr>
  </w:style>
  <w:style w:type="paragraph" w:styleId="Heading9">
    <w:name w:val="heading 9"/>
    <w:basedOn w:val="Normal"/>
    <w:next w:val="Normal"/>
    <w:link w:val="Heading9Char"/>
    <w:uiPriority w:val="9"/>
    <w:semiHidden/>
    <w:unhideWhenUsed/>
    <w:qFormat/>
    <w:rsid w:val="008B5E25"/>
    <w:pPr>
      <w:keepNext/>
      <w:keepLines/>
      <w:spacing w:before="40"/>
      <w:outlineLvl w:val="8"/>
    </w:pPr>
    <w:rPr>
      <w:rFonts w:asciiTheme="majorHAnsi" w:eastAsiaTheme="majorEastAsia" w:hAnsiTheme="majorHAnsi" w:cstheme="majorBidi"/>
      <w:i/>
      <w:iCs/>
      <w:color w:val="FFFFFF"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3279"/>
    <w:pPr>
      <w:tabs>
        <w:tab w:val="center" w:pos="4536"/>
        <w:tab w:val="right" w:pos="9072"/>
      </w:tabs>
      <w:spacing w:line="170" w:lineRule="exact"/>
    </w:pPr>
    <w:rPr>
      <w:sz w:val="15"/>
    </w:rPr>
  </w:style>
  <w:style w:type="character" w:customStyle="1" w:styleId="FooterChar">
    <w:name w:val="Footer Char"/>
    <w:basedOn w:val="DefaultParagraphFont"/>
    <w:link w:val="Footer"/>
    <w:uiPriority w:val="99"/>
    <w:rsid w:val="00CB3279"/>
    <w:rPr>
      <w:rFonts w:eastAsiaTheme="minorEastAsia"/>
      <w:kern w:val="2"/>
      <w:sz w:val="15"/>
      <w:szCs w:val="24"/>
      <w:lang w:eastAsia="de-DE"/>
      <w14:ligatures w14:val="standardContextual"/>
    </w:rPr>
  </w:style>
  <w:style w:type="table" w:styleId="TableGrid">
    <w:name w:val="Table Grid"/>
    <w:basedOn w:val="TableNormal"/>
    <w:uiPriority w:val="39"/>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rPr>
  </w:style>
  <w:style w:type="character" w:styleId="PageNumber">
    <w:name w:val="page number"/>
    <w:basedOn w:val="DefaultParagraphFont"/>
    <w:semiHidden/>
    <w:rsid w:val="00EC1864"/>
  </w:style>
  <w:style w:type="paragraph" w:customStyle="1" w:styleId="A03Flietext">
    <w:name w:val="A03_Fließtext"/>
    <w:link w:val="A03FlietextZchn"/>
    <w:qFormat/>
    <w:rsid w:val="0010757F"/>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um">
    <w:name w:val="D04_Datum"/>
    <w:qFormat/>
    <w:rsid w:val="007C1A9B"/>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e-Information">
    <w:name w:val="D03_Presse-Information"/>
    <w:qFormat/>
    <w:rsid w:val="000074CE"/>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uleiste">
    <w:name w:val="D06_Fußleiste"/>
    <w:basedOn w:val="Footer"/>
    <w:uiPriority w:val="7"/>
    <w:qFormat/>
    <w:rsid w:val="00CD5C70"/>
    <w:pPr>
      <w:framePr w:wrap="around" w:vAnchor="page" w:hAnchor="margin" w:y="14796"/>
    </w:pPr>
    <w:rPr>
      <w:rFonts w:ascii="MB Corpo S Text Office Light" w:hAnsi="MB Corpo S Text Office Light" w:cs="MB Corpo S Text Office Light"/>
    </w:rPr>
  </w:style>
  <w:style w:type="paragraph" w:customStyle="1" w:styleId="D07Seitenzahl">
    <w:name w:val="D07_Seitenzahl"/>
    <w:basedOn w:val="MLStat"/>
    <w:rsid w:val="00FC5F7D"/>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Firmierung">
    <w:name w:val="D02_Firmierung"/>
    <w:qFormat/>
    <w:rsid w:val="007C1A9B"/>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Heading1Char">
    <w:name w:val="Heading 1 Char"/>
    <w:basedOn w:val="DefaultParagraphFont"/>
    <w:link w:val="Heading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Header">
    <w:name w:val="header"/>
    <w:basedOn w:val="Normal"/>
    <w:link w:val="HeaderChar"/>
    <w:uiPriority w:val="99"/>
    <w:unhideWhenUsed/>
    <w:rsid w:val="00CB3279"/>
    <w:pPr>
      <w:tabs>
        <w:tab w:val="center" w:pos="4536"/>
        <w:tab w:val="right" w:pos="9072"/>
      </w:tabs>
      <w:spacing w:line="170" w:lineRule="exact"/>
    </w:pPr>
    <w:rPr>
      <w:sz w:val="15"/>
    </w:rPr>
  </w:style>
  <w:style w:type="character" w:customStyle="1" w:styleId="HeaderChar">
    <w:name w:val="Header Char"/>
    <w:basedOn w:val="DefaultParagraphFont"/>
    <w:link w:val="Header"/>
    <w:uiPriority w:val="99"/>
    <w:rsid w:val="00CB3279"/>
    <w:rPr>
      <w:rFonts w:eastAsiaTheme="minorEastAsia"/>
      <w:kern w:val="2"/>
      <w:sz w:val="15"/>
      <w:szCs w:val="24"/>
      <w:lang w:eastAsia="de-DE"/>
      <w14:ligatures w14:val="standardContextual"/>
    </w:rPr>
  </w:style>
  <w:style w:type="character" w:styleId="PlaceholderText">
    <w:name w:val="Placeholder Text"/>
    <w:basedOn w:val="DefaultParagraphFont"/>
    <w:uiPriority w:val="99"/>
    <w:semiHidden/>
    <w:rsid w:val="00E02592"/>
    <w:rPr>
      <w:color w:val="666666"/>
    </w:rPr>
  </w:style>
  <w:style w:type="paragraph" w:customStyle="1" w:styleId="B01berschrift1Mappe">
    <w:name w:val="B01_Überschrift 1 (Mappe)"/>
    <w:qFormat/>
    <w:rsid w:val="00A10EA8"/>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Aufzhlung">
    <w:name w:val="A04_Aufzählung"/>
    <w:basedOn w:val="A03Flietext"/>
    <w:qFormat/>
    <w:rsid w:val="00C0309D"/>
    <w:pPr>
      <w:spacing w:after="280"/>
      <w:contextualSpacing/>
    </w:pPr>
    <w:rPr>
      <w:rFonts w:ascii="MB Corpo S Text Office" w:hAnsi="MB Corpo S Text Office"/>
    </w:rPr>
  </w:style>
  <w:style w:type="paragraph" w:customStyle="1" w:styleId="A06Zitat">
    <w:name w:val="A06_Zitat"/>
    <w:basedOn w:val="A03Flietext"/>
    <w:qFormat/>
    <w:rsid w:val="00A10EA8"/>
    <w:pPr>
      <w:spacing w:before="280"/>
      <w:contextualSpacing/>
      <w:jc w:val="center"/>
    </w:pPr>
    <w:rPr>
      <w:rFonts w:ascii="MB Corpo S Text Office" w:hAnsi="MB Corpo S Text Office"/>
    </w:rPr>
  </w:style>
  <w:style w:type="paragraph" w:customStyle="1" w:styleId="A07Zitatgeber">
    <w:name w:val="A07_Zitatgeber"/>
    <w:qFormat/>
    <w:rsid w:val="00A10EA8"/>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elleTitel">
    <w:name w:val="C01_Tabelle Titel"/>
    <w:qFormat/>
    <w:rsid w:val="00A10EA8"/>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Heading2Char">
    <w:name w:val="Heading 2 Char"/>
    <w:basedOn w:val="DefaultParagraphFont"/>
    <w:link w:val="Heading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Hyperlink">
    <w:name w:val="Hyperlink"/>
    <w:basedOn w:val="DefaultParagraphFont"/>
    <w:uiPriority w:val="99"/>
    <w:unhideWhenUsed/>
    <w:rsid w:val="00671643"/>
    <w:rPr>
      <w:color w:val="0078D6" w:themeColor="accent6"/>
      <w:u w:val="single"/>
    </w:rPr>
  </w:style>
  <w:style w:type="character" w:styleId="UnresolvedMention">
    <w:name w:val="Unresolved Mention"/>
    <w:basedOn w:val="DefaultParagraphFont"/>
    <w:uiPriority w:val="99"/>
    <w:semiHidden/>
    <w:unhideWhenUsed/>
    <w:rsid w:val="00BE4E62"/>
    <w:rPr>
      <w:color w:val="605E5C"/>
      <w:shd w:val="clear" w:color="auto" w:fill="E1DFDD"/>
    </w:rPr>
  </w:style>
  <w:style w:type="paragraph" w:customStyle="1" w:styleId="D05Disclaimer">
    <w:name w:val="D05_Disclaimer"/>
    <w:basedOn w:val="A03Flietext"/>
    <w:qFormat/>
    <w:rsid w:val="00CD5C70"/>
    <w:pPr>
      <w:spacing w:line="170" w:lineRule="exact"/>
    </w:pPr>
    <w:rPr>
      <w:sz w:val="15"/>
    </w:rPr>
  </w:style>
  <w:style w:type="character" w:styleId="Strong">
    <w:name w:val="Strong"/>
    <w:basedOn w:val="DefaultParagraphFont"/>
    <w:uiPriority w:val="22"/>
    <w:rsid w:val="0061567D"/>
    <w:rPr>
      <w:rFonts w:ascii="MB Corpo S Text Office" w:hAnsi="MB Corpo S Text Office"/>
      <w:b w:val="0"/>
      <w:bCs/>
      <w:i w:val="0"/>
    </w:rPr>
  </w:style>
  <w:style w:type="paragraph" w:customStyle="1" w:styleId="A02berschrift2">
    <w:name w:val="A02_Überschrift 2"/>
    <w:basedOn w:val="Heading2"/>
    <w:qFormat/>
    <w:rsid w:val="001306A6"/>
    <w:pPr>
      <w:spacing w:after="280" w:line="280" w:lineRule="exact"/>
    </w:pPr>
    <w:rPr>
      <w:rFonts w:ascii="MB Corpo S Text Office" w:hAnsi="MB Corpo S Text Office"/>
    </w:rPr>
  </w:style>
  <w:style w:type="paragraph" w:styleId="ListParagraph">
    <w:name w:val="List Paragraph"/>
    <w:basedOn w:val="Normal"/>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NoSpacing">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Bildunterschrift">
    <w:name w:val="A08_Bildunterschrift"/>
    <w:qFormat/>
    <w:rsid w:val="00592AA6"/>
    <w:pPr>
      <w:spacing w:before="240" w:after="0" w:line="170" w:lineRule="exact"/>
    </w:pPr>
    <w:rPr>
      <w:rFonts w:eastAsiaTheme="minorEastAsia"/>
      <w:kern w:val="2"/>
      <w:sz w:val="15"/>
      <w:szCs w:val="15"/>
      <w:lang w:eastAsia="de-DE"/>
      <w14:ligatures w14:val="standardContextual"/>
    </w:rPr>
  </w:style>
  <w:style w:type="paragraph" w:styleId="FootnoteText">
    <w:name w:val="footnote text"/>
    <w:aliases w:val="12_Fußnotentext"/>
    <w:link w:val="FootnoteTextChar"/>
    <w:uiPriority w:val="99"/>
    <w:unhideWhenUsed/>
    <w:qFormat/>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FootnoteTextChar">
    <w:name w:val="Footnote Text Char"/>
    <w:aliases w:val="12_Fußnotentext Char"/>
    <w:basedOn w:val="DefaultParagraphFont"/>
    <w:link w:val="FootnoteText"/>
    <w:uiPriority w:val="99"/>
    <w:rsid w:val="00D15379"/>
    <w:rPr>
      <w:rFonts w:eastAsiaTheme="minorEastAsia"/>
      <w:kern w:val="2"/>
      <w:sz w:val="15"/>
      <w:szCs w:val="20"/>
      <w:lang w:eastAsia="de-DE"/>
      <w14:ligatures w14:val="standardContextual"/>
    </w:rPr>
  </w:style>
  <w:style w:type="character" w:styleId="FootnoteReference">
    <w:name w:val="footnote reference"/>
    <w:aliases w:val="11_Fußnotenzeichen,112_Fußnotenzeichen Tabelle"/>
    <w:basedOn w:val="DefaultParagraphFont"/>
    <w:unhideWhenUsed/>
    <w:qFormat/>
    <w:rsid w:val="00355E21"/>
    <w:rPr>
      <w:vertAlign w:val="superscript"/>
    </w:rPr>
  </w:style>
  <w:style w:type="paragraph" w:customStyle="1" w:styleId="C05Legende">
    <w:name w:val="C05_Legende"/>
    <w:qFormat/>
    <w:rsid w:val="007C1A9B"/>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TableNormal"/>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elleText">
    <w:name w:val="C02_Tabelle Text"/>
    <w:qFormat/>
    <w:rsid w:val="00A10EA8"/>
    <w:pPr>
      <w:spacing w:after="0" w:line="240" w:lineRule="auto"/>
    </w:pPr>
    <w:rPr>
      <w:rFonts w:eastAsiaTheme="minorEastAsia"/>
      <w:kern w:val="2"/>
      <w:sz w:val="15"/>
      <w:szCs w:val="24"/>
      <w:lang w:eastAsia="de-DE"/>
      <w14:ligatures w14:val="standardContextual"/>
    </w:rPr>
  </w:style>
  <w:style w:type="paragraph" w:customStyle="1" w:styleId="C03TabelleTextfett">
    <w:name w:val="C03_Tabelle Text fett"/>
    <w:basedOn w:val="C02TabelleText"/>
    <w:qFormat/>
    <w:rsid w:val="00A10EA8"/>
    <w:rPr>
      <w:rFonts w:ascii="MB Corpo S Text Office" w:hAnsi="MB Corpo S Text Office"/>
    </w:rPr>
  </w:style>
  <w:style w:type="paragraph" w:customStyle="1" w:styleId="C04TabelleAufzhlung">
    <w:name w:val="C04_Tabelle Aufzählung"/>
    <w:basedOn w:val="C02TabelleText"/>
    <w:qFormat/>
    <w:rsid w:val="007C1A9B"/>
    <w:pPr>
      <w:numPr>
        <w:numId w:val="6"/>
      </w:numPr>
    </w:pPr>
    <w:rPr>
      <w:rFonts w:eastAsia="Times New Roman" w:cs="Calibri"/>
      <w:szCs w:val="15"/>
    </w:rPr>
  </w:style>
  <w:style w:type="paragraph" w:styleId="TOCHeading">
    <w:name w:val="TOC Heading"/>
    <w:basedOn w:val="B03InhaltMappe"/>
    <w:uiPriority w:val="39"/>
    <w:unhideWhenUsed/>
    <w:qFormat/>
    <w:rsid w:val="00EE4F68"/>
    <w:pPr>
      <w:keepNext/>
      <w:keepLines/>
    </w:pPr>
    <w:rPr>
      <w:rFonts w:asciiTheme="majorHAnsi" w:eastAsiaTheme="majorEastAsia" w:hAnsiTheme="majorHAnsi" w:cstheme="majorBidi"/>
    </w:rPr>
  </w:style>
  <w:style w:type="paragraph" w:styleId="TOC2">
    <w:name w:val="toc 2"/>
    <w:next w:val="Heading2"/>
    <w:autoRedefine/>
    <w:uiPriority w:val="39"/>
    <w:unhideWhenUsed/>
    <w:rsid w:val="00014109"/>
    <w:pPr>
      <w:tabs>
        <w:tab w:val="right" w:leader="dot" w:pos="9883"/>
      </w:tabs>
      <w:spacing w:after="100" w:line="280" w:lineRule="exact"/>
      <w:ind w:left="215"/>
    </w:pPr>
    <w:rPr>
      <w:rFonts w:eastAsiaTheme="minorEastAsia" w:cs="Times New Roman"/>
      <w:sz w:val="21"/>
    </w:rPr>
  </w:style>
  <w:style w:type="paragraph" w:styleId="TOC1">
    <w:name w:val="toc 1"/>
    <w:next w:val="Heading1"/>
    <w:autoRedefine/>
    <w:uiPriority w:val="39"/>
    <w:unhideWhenUsed/>
    <w:rsid w:val="0001410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TOC3">
    <w:name w:val="toc 3"/>
    <w:basedOn w:val="Normal"/>
    <w:next w:val="Normal"/>
    <w:autoRedefine/>
    <w:uiPriority w:val="39"/>
    <w:unhideWhenUsed/>
    <w:rsid w:val="00D94976"/>
    <w:pPr>
      <w:spacing w:after="100"/>
      <w:ind w:left="442"/>
    </w:pPr>
    <w:rPr>
      <w:rFonts w:cs="Times New Roman"/>
      <w:kern w:val="0"/>
      <w:sz w:val="22"/>
      <w:szCs w:val="22"/>
      <w:lang w:eastAsia="en-US"/>
      <w14:ligatures w14:val="none"/>
    </w:rPr>
  </w:style>
  <w:style w:type="paragraph" w:customStyle="1" w:styleId="B02berschrift2Mappe">
    <w:name w:val="B02_Überschrift 2 (Mappe)"/>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InhaltMappe">
    <w:name w:val="B03_Inhalt (Mappe)"/>
    <w:qFormat/>
    <w:rsid w:val="00A10EA8"/>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TOAHeading">
    <w:name w:val="toa heading"/>
    <w:basedOn w:val="Normal"/>
    <w:next w:val="Normal"/>
    <w:uiPriority w:val="99"/>
    <w:semiHidden/>
    <w:unhideWhenUsed/>
    <w:rsid w:val="009B33E2"/>
    <w:pPr>
      <w:spacing w:before="120"/>
    </w:pPr>
    <w:rPr>
      <w:rFonts w:asciiTheme="majorHAnsi" w:eastAsiaTheme="majorEastAsia" w:hAnsiTheme="majorHAnsi" w:cstheme="majorBidi"/>
      <w:b/>
      <w:bCs/>
      <w:sz w:val="24"/>
    </w:rPr>
  </w:style>
  <w:style w:type="paragraph" w:customStyle="1" w:styleId="A01berschrift1">
    <w:name w:val="A01_Überschrift 1"/>
    <w:basedOn w:val="Heading1"/>
    <w:qFormat/>
    <w:rsid w:val="0078192E"/>
    <w:pPr>
      <w:spacing w:after="320" w:line="240" w:lineRule="auto"/>
      <w:contextualSpacing/>
    </w:pPr>
    <w:rPr>
      <w:rFonts w:eastAsia="MB Corpo A Title Cond Office" w:cs="MB Corpo A Title Cond Office"/>
      <w:szCs w:val="32"/>
    </w:rPr>
  </w:style>
  <w:style w:type="paragraph" w:customStyle="1" w:styleId="A05Zwischenberschrift">
    <w:name w:val="A05_Zwischenüberschrift"/>
    <w:next w:val="A03Flietext"/>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Sperrfrist">
    <w:name w:val="D01_Sperrfrist"/>
    <w:qFormat/>
    <w:rsid w:val="00D703A9"/>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NormalIndent">
    <w:name w:val="Normal Indent"/>
    <w:basedOn w:val="Normal"/>
    <w:uiPriority w:val="99"/>
    <w:semiHidden/>
    <w:unhideWhenUsed/>
    <w:rsid w:val="004C3021"/>
    <w:pPr>
      <w:ind w:left="215"/>
    </w:pPr>
  </w:style>
  <w:style w:type="paragraph" w:customStyle="1" w:styleId="02Flietextbold">
    <w:name w:val="02_Fließtext bold"/>
    <w:basedOn w:val="Normal"/>
    <w:link w:val="02FlietextboldZchn"/>
    <w:uiPriority w:val="1"/>
    <w:qFormat/>
    <w:rsid w:val="000724FE"/>
    <w:pPr>
      <w:spacing w:line="280" w:lineRule="exact"/>
    </w:pPr>
    <w:rPr>
      <w:rFonts w:ascii="MB Corpo S Text Office" w:eastAsiaTheme="minorHAnsi" w:hAnsi="MB Corpo S Text Office"/>
      <w:kern w:val="0"/>
      <w:szCs w:val="21"/>
      <w:lang w:eastAsia="en-US"/>
      <w14:ligatures w14:val="none"/>
    </w:rPr>
  </w:style>
  <w:style w:type="character" w:customStyle="1" w:styleId="02FlietextboldZchn">
    <w:name w:val="02_Fließtext bold Zchn"/>
    <w:basedOn w:val="DefaultParagraphFont"/>
    <w:link w:val="02Flietextbold"/>
    <w:uiPriority w:val="1"/>
    <w:rsid w:val="000724FE"/>
    <w:rPr>
      <w:rFonts w:ascii="MB Corpo S Text Office" w:hAnsi="MB Corpo S Text Office"/>
      <w:sz w:val="21"/>
      <w:szCs w:val="21"/>
      <w:lang w:val="pt-PT"/>
    </w:rPr>
  </w:style>
  <w:style w:type="paragraph" w:customStyle="1" w:styleId="A03Copytext">
    <w:name w:val="A03_Copy text"/>
    <w:link w:val="A03CopytextZchn"/>
    <w:qFormat/>
    <w:rsid w:val="00C77E39"/>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5Boilerplate">
    <w:name w:val="D05_Boilerplate"/>
    <w:basedOn w:val="A03Copytext"/>
    <w:qFormat/>
    <w:rsid w:val="00C77E39"/>
    <w:pPr>
      <w:spacing w:line="170" w:lineRule="exact"/>
    </w:pPr>
    <w:rPr>
      <w:sz w:val="15"/>
    </w:rPr>
  </w:style>
  <w:style w:type="paragraph" w:customStyle="1" w:styleId="A08Caption">
    <w:name w:val="A08_Caption"/>
    <w:qFormat/>
    <w:rsid w:val="00C77E39"/>
    <w:pPr>
      <w:spacing w:before="240" w:after="0" w:line="170" w:lineRule="exact"/>
    </w:pPr>
    <w:rPr>
      <w:rFonts w:eastAsiaTheme="minorEastAsia"/>
      <w:kern w:val="2"/>
      <w:sz w:val="15"/>
      <w:szCs w:val="15"/>
      <w:lang w:eastAsia="de-DE"/>
      <w14:ligatures w14:val="standardContextual"/>
    </w:rPr>
  </w:style>
  <w:style w:type="paragraph" w:customStyle="1" w:styleId="08Fubereich">
    <w:name w:val="08_Fußbereich"/>
    <w:basedOn w:val="Normal"/>
    <w:uiPriority w:val="7"/>
    <w:qFormat/>
    <w:rsid w:val="00A4507B"/>
    <w:pPr>
      <w:framePr w:wrap="around" w:vAnchor="page" w:hAnchor="margin" w:y="14796"/>
      <w:tabs>
        <w:tab w:val="center" w:pos="4536"/>
        <w:tab w:val="right" w:pos="9072"/>
      </w:tabs>
      <w:spacing w:line="170" w:lineRule="exact"/>
    </w:pPr>
    <w:rPr>
      <w:rFonts w:ascii="MB Corpo S Text Office Light" w:eastAsiaTheme="minorHAnsi" w:hAnsi="MB Corpo S Text Office Light" w:cs="MB Corpo S Text Office Light"/>
      <w:kern w:val="0"/>
      <w:sz w:val="15"/>
      <w:szCs w:val="22"/>
      <w:lang w:eastAsia="en-US"/>
      <w14:ligatures w14:val="none"/>
    </w:rPr>
  </w:style>
  <w:style w:type="paragraph" w:customStyle="1" w:styleId="01Flietext">
    <w:name w:val="01_Fließtext"/>
    <w:basedOn w:val="Normal"/>
    <w:link w:val="01FlietextZchn"/>
    <w:qFormat/>
    <w:rsid w:val="00A4507B"/>
    <w:pPr>
      <w:spacing w:line="280" w:lineRule="exact"/>
    </w:pPr>
    <w:rPr>
      <w:rFonts w:ascii="MB Corpo S Text Office Light" w:eastAsiaTheme="minorHAnsi" w:hAnsi="MB Corpo S Text Office Light"/>
      <w:kern w:val="0"/>
      <w:szCs w:val="21"/>
      <w:lang w:eastAsia="en-US"/>
      <w14:ligatures w14:val="none"/>
    </w:rPr>
  </w:style>
  <w:style w:type="character" w:customStyle="1" w:styleId="01FlietextZchn">
    <w:name w:val="01_Fließtext Zchn"/>
    <w:basedOn w:val="DefaultParagraphFont"/>
    <w:link w:val="01Flietext"/>
    <w:rsid w:val="00A4507B"/>
    <w:rPr>
      <w:rFonts w:ascii="MB Corpo S Text Office Light" w:hAnsi="MB Corpo S Text Office Light"/>
      <w:sz w:val="21"/>
      <w:szCs w:val="21"/>
    </w:rPr>
  </w:style>
  <w:style w:type="paragraph" w:customStyle="1" w:styleId="Default">
    <w:name w:val="Default"/>
    <w:rsid w:val="00A4507B"/>
    <w:pPr>
      <w:autoSpaceDE w:val="0"/>
      <w:autoSpaceDN w:val="0"/>
      <w:adjustRightInd w:val="0"/>
      <w:spacing w:after="0" w:line="240" w:lineRule="auto"/>
    </w:pPr>
    <w:rPr>
      <w:rFonts w:ascii="MB Corpo S Text Office" w:hAnsi="MB Corpo S Text Office" w:cs="MB Corpo S Text Office"/>
      <w:color w:val="000000"/>
      <w:sz w:val="24"/>
      <w:szCs w:val="24"/>
    </w:rPr>
  </w:style>
  <w:style w:type="character" w:styleId="CommentReference">
    <w:name w:val="annotation reference"/>
    <w:basedOn w:val="DefaultParagraphFont"/>
    <w:uiPriority w:val="99"/>
    <w:semiHidden/>
    <w:unhideWhenUsed/>
    <w:rsid w:val="00584090"/>
    <w:rPr>
      <w:sz w:val="16"/>
      <w:szCs w:val="16"/>
    </w:rPr>
  </w:style>
  <w:style w:type="paragraph" w:styleId="CommentText">
    <w:name w:val="annotation text"/>
    <w:basedOn w:val="Normal"/>
    <w:link w:val="CommentTextChar"/>
    <w:uiPriority w:val="99"/>
    <w:unhideWhenUsed/>
    <w:rsid w:val="000B095D"/>
    <w:rPr>
      <w:sz w:val="20"/>
      <w:szCs w:val="20"/>
    </w:rPr>
  </w:style>
  <w:style w:type="character" w:customStyle="1" w:styleId="CommentTextChar">
    <w:name w:val="Comment Text Char"/>
    <w:basedOn w:val="DefaultParagraphFont"/>
    <w:link w:val="CommentText"/>
    <w:uiPriority w:val="99"/>
    <w:rsid w:val="000B095D"/>
    <w:rPr>
      <w:rFonts w:eastAsiaTheme="minorEastAsia"/>
      <w:kern w:val="2"/>
      <w:sz w:val="20"/>
      <w:szCs w:val="20"/>
      <w:lang w:eastAsia="de-DE"/>
      <w14:ligatures w14:val="standardContextual"/>
    </w:rPr>
  </w:style>
  <w:style w:type="character" w:styleId="Mention">
    <w:name w:val="Mention"/>
    <w:basedOn w:val="DefaultParagraphFont"/>
    <w:uiPriority w:val="99"/>
    <w:unhideWhenUsed/>
    <w:rsid w:val="00200ADF"/>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FE21DD"/>
    <w:rPr>
      <w:b/>
      <w:bCs/>
    </w:rPr>
  </w:style>
  <w:style w:type="character" w:customStyle="1" w:styleId="CommentSubjectChar">
    <w:name w:val="Comment Subject Char"/>
    <w:basedOn w:val="CommentTextChar"/>
    <w:link w:val="CommentSubject"/>
    <w:uiPriority w:val="99"/>
    <w:semiHidden/>
    <w:rsid w:val="00FE21DD"/>
    <w:rPr>
      <w:rFonts w:eastAsiaTheme="minorEastAsia"/>
      <w:b/>
      <w:bCs/>
      <w:kern w:val="2"/>
      <w:sz w:val="20"/>
      <w:szCs w:val="20"/>
      <w:lang w:eastAsia="de-DE"/>
      <w14:ligatures w14:val="standardContextual"/>
    </w:rPr>
  </w:style>
  <w:style w:type="paragraph" w:styleId="Revision">
    <w:name w:val="Revision"/>
    <w:hidden/>
    <w:uiPriority w:val="99"/>
    <w:semiHidden/>
    <w:rsid w:val="007236D3"/>
    <w:pPr>
      <w:spacing w:after="0" w:line="240" w:lineRule="auto"/>
    </w:pPr>
    <w:rPr>
      <w:rFonts w:eastAsiaTheme="minorEastAsia"/>
      <w:kern w:val="2"/>
      <w:sz w:val="21"/>
      <w:szCs w:val="24"/>
      <w:lang w:eastAsia="de-DE"/>
      <w14:ligatures w14:val="standardContextual"/>
    </w:rPr>
  </w:style>
  <w:style w:type="table" w:styleId="PlainTable1">
    <w:name w:val="Plain Table 1"/>
    <w:basedOn w:val="TableNormal"/>
    <w:uiPriority w:val="41"/>
    <w:rsid w:val="0035015F"/>
    <w:pPr>
      <w:spacing w:after="0" w:line="240" w:lineRule="auto"/>
    </w:pPr>
    <w:tblPr>
      <w:tblStyleRowBandSize w:val="1"/>
      <w:tblStyleColBandSize w:val="1"/>
      <w:tblBorders>
        <w:top w:val="single" w:sz="4" w:space="0" w:color="000000" w:themeColor="background1" w:themeShade="BF"/>
        <w:left w:val="single" w:sz="4" w:space="0" w:color="000000" w:themeColor="background1" w:themeShade="BF"/>
        <w:bottom w:val="single" w:sz="4" w:space="0" w:color="000000" w:themeColor="background1" w:themeShade="BF"/>
        <w:right w:val="single" w:sz="4" w:space="0" w:color="000000" w:themeColor="background1" w:themeShade="BF"/>
        <w:insideH w:val="single" w:sz="4" w:space="0" w:color="000000" w:themeColor="background1" w:themeShade="BF"/>
        <w:insideV w:val="single" w:sz="4" w:space="0" w:color="000000" w:themeColor="background1" w:themeShade="BF"/>
      </w:tblBorders>
    </w:tblPr>
    <w:tblStylePr w:type="firstRow">
      <w:rPr>
        <w:b/>
        <w:bCs/>
      </w:rPr>
    </w:tblStylePr>
    <w:tblStylePr w:type="lastRow">
      <w:rPr>
        <w:b/>
        <w:bCs/>
      </w:rPr>
      <w:tblPr/>
      <w:tcPr>
        <w:tcBorders>
          <w:top w:val="double" w:sz="4" w:space="0" w:color="000000" w:themeColor="background1" w:themeShade="BF"/>
        </w:tcBorders>
      </w:tcPr>
    </w:tblStylePr>
    <w:tblStylePr w:type="firstCol">
      <w:rPr>
        <w:b/>
        <w:bCs/>
      </w:rPr>
    </w:tblStylePr>
    <w:tblStylePr w:type="lastCol">
      <w:rPr>
        <w:b/>
        <w:bCs/>
      </w:rPr>
    </w:tblStylePr>
    <w:tblStylePr w:type="band1Vert">
      <w:tblPr/>
      <w:tcPr>
        <w:shd w:val="clear" w:color="auto" w:fill="000000" w:themeFill="background1" w:themeFillShade="F2"/>
      </w:tcPr>
    </w:tblStylePr>
    <w:tblStylePr w:type="band1Horz">
      <w:tblPr/>
      <w:tcPr>
        <w:shd w:val="clear" w:color="auto" w:fill="000000" w:themeFill="background1" w:themeFillShade="F2"/>
      </w:tcPr>
    </w:tblStylePr>
  </w:style>
  <w:style w:type="character" w:customStyle="1" w:styleId="Heading3Char">
    <w:name w:val="Heading 3 Char"/>
    <w:basedOn w:val="DefaultParagraphFont"/>
    <w:link w:val="Heading3"/>
    <w:uiPriority w:val="9"/>
    <w:semiHidden/>
    <w:rsid w:val="00DB7934"/>
    <w:rPr>
      <w:rFonts w:asciiTheme="majorHAnsi" w:eastAsiaTheme="majorEastAsia" w:hAnsiTheme="majorHAnsi" w:cstheme="majorBidi"/>
      <w:color w:val="4E4E4E" w:themeColor="accent1" w:themeShade="7F"/>
      <w:kern w:val="2"/>
      <w:sz w:val="24"/>
      <w:szCs w:val="24"/>
      <w:lang w:val="pt-PT" w:eastAsia="de-DE"/>
      <w14:ligatures w14:val="standardContextual"/>
    </w:rPr>
  </w:style>
  <w:style w:type="character" w:styleId="EndnoteReference">
    <w:name w:val="endnote reference"/>
    <w:basedOn w:val="DefaultParagraphFont"/>
    <w:uiPriority w:val="99"/>
    <w:unhideWhenUsed/>
    <w:rsid w:val="003222E3"/>
    <w:rPr>
      <w:vertAlign w:val="superscript"/>
    </w:rPr>
  </w:style>
  <w:style w:type="paragraph" w:styleId="EndnoteText">
    <w:name w:val="endnote text"/>
    <w:basedOn w:val="Normal"/>
    <w:link w:val="EndnoteTextChar"/>
    <w:uiPriority w:val="99"/>
    <w:semiHidden/>
    <w:unhideWhenUsed/>
    <w:rsid w:val="00D82040"/>
    <w:rPr>
      <w:sz w:val="20"/>
      <w:szCs w:val="20"/>
    </w:rPr>
  </w:style>
  <w:style w:type="character" w:customStyle="1" w:styleId="EndnoteTextChar">
    <w:name w:val="Endnote Text Char"/>
    <w:basedOn w:val="DefaultParagraphFont"/>
    <w:link w:val="EndnoteText"/>
    <w:uiPriority w:val="99"/>
    <w:semiHidden/>
    <w:rsid w:val="00D82040"/>
    <w:rPr>
      <w:rFonts w:eastAsiaTheme="minorEastAsia"/>
      <w:kern w:val="2"/>
      <w:sz w:val="20"/>
      <w:szCs w:val="20"/>
      <w:lang w:val="pt-PT" w:eastAsia="de-DE"/>
      <w14:ligatures w14:val="standardContextual"/>
    </w:rPr>
  </w:style>
  <w:style w:type="paragraph" w:customStyle="1" w:styleId="D06Footer">
    <w:name w:val="D06_Footer"/>
    <w:basedOn w:val="Footer"/>
    <w:uiPriority w:val="7"/>
    <w:qFormat/>
    <w:rsid w:val="005C6003"/>
    <w:pPr>
      <w:framePr w:wrap="around" w:vAnchor="page" w:hAnchor="margin" w:y="14796"/>
    </w:pPr>
    <w:rPr>
      <w:rFonts w:ascii="MB Corpo S Text Office Light" w:hAnsi="MB Corpo S Text Office Light" w:cs="MB Corpo S Text Office Light"/>
    </w:rPr>
  </w:style>
  <w:style w:type="paragraph" w:styleId="NormalWeb">
    <w:name w:val="Normal (Web)"/>
    <w:basedOn w:val="Normal"/>
    <w:uiPriority w:val="99"/>
    <w:unhideWhenUsed/>
    <w:rsid w:val="00604808"/>
    <w:pPr>
      <w:spacing w:before="100" w:beforeAutospacing="1" w:after="100" w:afterAutospacing="1"/>
    </w:pPr>
    <w:rPr>
      <w:rFonts w:ascii="Times New Roman" w:eastAsia="Times New Roman" w:hAnsi="Times New Roman" w:cs="Times New Roman"/>
      <w:kern w:val="0"/>
      <w:sz w:val="24"/>
      <w14:ligatures w14:val="none"/>
    </w:rPr>
  </w:style>
  <w:style w:type="paragraph" w:styleId="TableofFigures">
    <w:name w:val="table of figures"/>
    <w:basedOn w:val="Normal"/>
    <w:next w:val="Normal"/>
    <w:uiPriority w:val="99"/>
    <w:semiHidden/>
    <w:unhideWhenUsed/>
    <w:rsid w:val="008B5E25"/>
  </w:style>
  <w:style w:type="paragraph" w:styleId="Salutation">
    <w:name w:val="Salutation"/>
    <w:basedOn w:val="Normal"/>
    <w:next w:val="Normal"/>
    <w:link w:val="SalutationChar"/>
    <w:uiPriority w:val="99"/>
    <w:semiHidden/>
    <w:unhideWhenUsed/>
    <w:rsid w:val="008B5E25"/>
  </w:style>
  <w:style w:type="character" w:customStyle="1" w:styleId="SalutationChar">
    <w:name w:val="Salutation Char"/>
    <w:basedOn w:val="DefaultParagraphFont"/>
    <w:link w:val="Salutation"/>
    <w:uiPriority w:val="99"/>
    <w:semiHidden/>
    <w:rsid w:val="008B5E25"/>
    <w:rPr>
      <w:rFonts w:eastAsiaTheme="minorEastAsia"/>
      <w:kern w:val="2"/>
      <w:sz w:val="21"/>
      <w:szCs w:val="24"/>
      <w:lang w:val="pt-PT" w:eastAsia="de-DE"/>
      <w14:ligatures w14:val="standardContextual"/>
    </w:rPr>
  </w:style>
  <w:style w:type="paragraph" w:styleId="ListBullet">
    <w:name w:val="List Bullet"/>
    <w:basedOn w:val="Normal"/>
    <w:uiPriority w:val="99"/>
    <w:semiHidden/>
    <w:unhideWhenUsed/>
    <w:rsid w:val="008B5E25"/>
    <w:pPr>
      <w:numPr>
        <w:numId w:val="1"/>
      </w:numPr>
      <w:contextualSpacing/>
    </w:pPr>
  </w:style>
  <w:style w:type="paragraph" w:styleId="ListBullet2">
    <w:name w:val="List Bullet 2"/>
    <w:basedOn w:val="Normal"/>
    <w:uiPriority w:val="99"/>
    <w:semiHidden/>
    <w:unhideWhenUsed/>
    <w:rsid w:val="008B5E25"/>
    <w:pPr>
      <w:numPr>
        <w:numId w:val="2"/>
      </w:numPr>
      <w:contextualSpacing/>
    </w:pPr>
  </w:style>
  <w:style w:type="paragraph" w:styleId="ListBullet3">
    <w:name w:val="List Bullet 3"/>
    <w:basedOn w:val="Normal"/>
    <w:uiPriority w:val="99"/>
    <w:semiHidden/>
    <w:unhideWhenUsed/>
    <w:rsid w:val="008B5E25"/>
    <w:pPr>
      <w:numPr>
        <w:numId w:val="3"/>
      </w:numPr>
      <w:contextualSpacing/>
    </w:pPr>
  </w:style>
  <w:style w:type="paragraph" w:styleId="ListBullet4">
    <w:name w:val="List Bullet 4"/>
    <w:basedOn w:val="Normal"/>
    <w:uiPriority w:val="99"/>
    <w:semiHidden/>
    <w:unhideWhenUsed/>
    <w:rsid w:val="008B5E25"/>
    <w:pPr>
      <w:numPr>
        <w:numId w:val="4"/>
      </w:numPr>
      <w:contextualSpacing/>
    </w:pPr>
  </w:style>
  <w:style w:type="paragraph" w:styleId="ListBullet5">
    <w:name w:val="List Bullet 5"/>
    <w:basedOn w:val="Normal"/>
    <w:uiPriority w:val="99"/>
    <w:semiHidden/>
    <w:unhideWhenUsed/>
    <w:rsid w:val="008B5E25"/>
    <w:pPr>
      <w:numPr>
        <w:numId w:val="5"/>
      </w:numPr>
      <w:contextualSpacing/>
    </w:pPr>
  </w:style>
  <w:style w:type="paragraph" w:styleId="Caption">
    <w:name w:val="caption"/>
    <w:basedOn w:val="Normal"/>
    <w:next w:val="Normal"/>
    <w:uiPriority w:val="35"/>
    <w:semiHidden/>
    <w:unhideWhenUsed/>
    <w:qFormat/>
    <w:rsid w:val="008B5E25"/>
    <w:pPr>
      <w:spacing w:after="200"/>
    </w:pPr>
    <w:rPr>
      <w:i/>
      <w:iCs/>
      <w:color w:val="EAEAEA" w:themeColor="text2"/>
      <w:sz w:val="18"/>
      <w:szCs w:val="18"/>
    </w:rPr>
  </w:style>
  <w:style w:type="paragraph" w:styleId="BlockText">
    <w:name w:val="Block Text"/>
    <w:basedOn w:val="Normal"/>
    <w:uiPriority w:val="99"/>
    <w:semiHidden/>
    <w:unhideWhenUsed/>
    <w:rsid w:val="008B5E25"/>
    <w:pPr>
      <w:pBdr>
        <w:top w:val="single" w:sz="2" w:space="10" w:color="9E9E9E" w:themeColor="accent1"/>
        <w:left w:val="single" w:sz="2" w:space="10" w:color="9E9E9E" w:themeColor="accent1"/>
        <w:bottom w:val="single" w:sz="2" w:space="10" w:color="9E9E9E" w:themeColor="accent1"/>
        <w:right w:val="single" w:sz="2" w:space="10" w:color="9E9E9E" w:themeColor="accent1"/>
      </w:pBdr>
      <w:ind w:left="1152" w:right="1152"/>
    </w:pPr>
    <w:rPr>
      <w:i/>
      <w:iCs/>
      <w:color w:val="9E9E9E" w:themeColor="accent1"/>
    </w:rPr>
  </w:style>
  <w:style w:type="paragraph" w:styleId="Date">
    <w:name w:val="Date"/>
    <w:basedOn w:val="Normal"/>
    <w:next w:val="Normal"/>
    <w:link w:val="DateChar"/>
    <w:uiPriority w:val="99"/>
    <w:semiHidden/>
    <w:unhideWhenUsed/>
    <w:rsid w:val="008B5E25"/>
  </w:style>
  <w:style w:type="character" w:customStyle="1" w:styleId="DateChar">
    <w:name w:val="Date Char"/>
    <w:basedOn w:val="DefaultParagraphFont"/>
    <w:link w:val="Date"/>
    <w:uiPriority w:val="99"/>
    <w:semiHidden/>
    <w:rsid w:val="008B5E25"/>
    <w:rPr>
      <w:rFonts w:eastAsiaTheme="minorEastAsia"/>
      <w:kern w:val="2"/>
      <w:sz w:val="21"/>
      <w:szCs w:val="24"/>
      <w:lang w:val="pt-PT" w:eastAsia="de-DE"/>
      <w14:ligatures w14:val="standardContextual"/>
    </w:rPr>
  </w:style>
  <w:style w:type="paragraph" w:styleId="DocumentMap">
    <w:name w:val="Document Map"/>
    <w:basedOn w:val="Normal"/>
    <w:link w:val="DocumentMapChar"/>
    <w:uiPriority w:val="99"/>
    <w:semiHidden/>
    <w:unhideWhenUsed/>
    <w:rsid w:val="008B5E2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B5E25"/>
    <w:rPr>
      <w:rFonts w:ascii="Segoe UI" w:eastAsiaTheme="minorEastAsia" w:hAnsi="Segoe UI" w:cs="Segoe UI"/>
      <w:kern w:val="2"/>
      <w:sz w:val="16"/>
      <w:szCs w:val="16"/>
      <w:lang w:val="pt-PT" w:eastAsia="de-DE"/>
      <w14:ligatures w14:val="standardContextual"/>
    </w:rPr>
  </w:style>
  <w:style w:type="paragraph" w:styleId="E-mailSignature">
    <w:name w:val="E-mail Signature"/>
    <w:basedOn w:val="Normal"/>
    <w:link w:val="E-mailSignatureChar"/>
    <w:uiPriority w:val="99"/>
    <w:semiHidden/>
    <w:unhideWhenUsed/>
    <w:rsid w:val="008B5E25"/>
  </w:style>
  <w:style w:type="character" w:customStyle="1" w:styleId="E-mailSignatureChar">
    <w:name w:val="E-mail Signature Char"/>
    <w:basedOn w:val="DefaultParagraphFont"/>
    <w:link w:val="E-mailSignature"/>
    <w:uiPriority w:val="99"/>
    <w:semiHidden/>
    <w:rsid w:val="008B5E25"/>
    <w:rPr>
      <w:rFonts w:eastAsiaTheme="minorEastAsia"/>
      <w:kern w:val="2"/>
      <w:sz w:val="21"/>
      <w:szCs w:val="24"/>
      <w:lang w:val="pt-PT" w:eastAsia="de-DE"/>
      <w14:ligatures w14:val="standardContextual"/>
    </w:rPr>
  </w:style>
  <w:style w:type="paragraph" w:styleId="NoteHeading">
    <w:name w:val="Note Heading"/>
    <w:basedOn w:val="Normal"/>
    <w:next w:val="Normal"/>
    <w:link w:val="NoteHeadingChar"/>
    <w:uiPriority w:val="99"/>
    <w:semiHidden/>
    <w:unhideWhenUsed/>
    <w:rsid w:val="008B5E25"/>
  </w:style>
  <w:style w:type="character" w:customStyle="1" w:styleId="NoteHeadingChar">
    <w:name w:val="Note Heading Char"/>
    <w:basedOn w:val="DefaultParagraphFont"/>
    <w:link w:val="NoteHeading"/>
    <w:uiPriority w:val="99"/>
    <w:semiHidden/>
    <w:rsid w:val="008B5E25"/>
    <w:rPr>
      <w:rFonts w:eastAsiaTheme="minorEastAsia"/>
      <w:kern w:val="2"/>
      <w:sz w:val="21"/>
      <w:szCs w:val="24"/>
      <w:lang w:val="pt-PT" w:eastAsia="de-DE"/>
      <w14:ligatures w14:val="standardContextual"/>
    </w:rPr>
  </w:style>
  <w:style w:type="paragraph" w:styleId="Closing">
    <w:name w:val="Closing"/>
    <w:basedOn w:val="Normal"/>
    <w:link w:val="ClosingChar"/>
    <w:uiPriority w:val="99"/>
    <w:semiHidden/>
    <w:unhideWhenUsed/>
    <w:rsid w:val="008B5E25"/>
    <w:pPr>
      <w:ind w:left="4252"/>
    </w:pPr>
  </w:style>
  <w:style w:type="character" w:customStyle="1" w:styleId="ClosingChar">
    <w:name w:val="Closing Char"/>
    <w:basedOn w:val="DefaultParagraphFont"/>
    <w:link w:val="Closing"/>
    <w:uiPriority w:val="99"/>
    <w:semiHidden/>
    <w:rsid w:val="008B5E25"/>
    <w:rPr>
      <w:rFonts w:eastAsiaTheme="minorEastAsia"/>
      <w:kern w:val="2"/>
      <w:sz w:val="21"/>
      <w:szCs w:val="24"/>
      <w:lang w:val="pt-PT" w:eastAsia="de-DE"/>
      <w14:ligatures w14:val="standardContextual"/>
    </w:rPr>
  </w:style>
  <w:style w:type="paragraph" w:styleId="HTMLAddress">
    <w:name w:val="HTML Address"/>
    <w:basedOn w:val="Normal"/>
    <w:link w:val="HTMLAddressChar"/>
    <w:uiPriority w:val="99"/>
    <w:semiHidden/>
    <w:unhideWhenUsed/>
    <w:rsid w:val="008B5E25"/>
    <w:rPr>
      <w:i/>
      <w:iCs/>
    </w:rPr>
  </w:style>
  <w:style w:type="character" w:customStyle="1" w:styleId="HTMLAddressChar">
    <w:name w:val="HTML Address Char"/>
    <w:basedOn w:val="DefaultParagraphFont"/>
    <w:link w:val="HTMLAddress"/>
    <w:uiPriority w:val="99"/>
    <w:semiHidden/>
    <w:rsid w:val="008B5E25"/>
    <w:rPr>
      <w:rFonts w:eastAsiaTheme="minorEastAsia"/>
      <w:i/>
      <w:iCs/>
      <w:kern w:val="2"/>
      <w:sz w:val="21"/>
      <w:szCs w:val="24"/>
      <w:lang w:val="pt-PT" w:eastAsia="de-DE"/>
      <w14:ligatures w14:val="standardContextual"/>
    </w:rPr>
  </w:style>
  <w:style w:type="paragraph" w:styleId="HTMLPreformatted">
    <w:name w:val="HTML Preformatted"/>
    <w:basedOn w:val="Normal"/>
    <w:link w:val="HTMLPreformattedChar"/>
    <w:uiPriority w:val="99"/>
    <w:semiHidden/>
    <w:unhideWhenUsed/>
    <w:rsid w:val="008B5E2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B5E25"/>
    <w:rPr>
      <w:rFonts w:ascii="Consolas" w:eastAsiaTheme="minorEastAsia" w:hAnsi="Consolas"/>
      <w:kern w:val="2"/>
      <w:sz w:val="20"/>
      <w:szCs w:val="20"/>
      <w:lang w:val="pt-PT" w:eastAsia="de-DE"/>
      <w14:ligatures w14:val="standardContextual"/>
    </w:rPr>
  </w:style>
  <w:style w:type="paragraph" w:styleId="Index1">
    <w:name w:val="index 1"/>
    <w:basedOn w:val="Normal"/>
    <w:next w:val="Normal"/>
    <w:autoRedefine/>
    <w:uiPriority w:val="99"/>
    <w:semiHidden/>
    <w:unhideWhenUsed/>
    <w:rsid w:val="008B5E25"/>
    <w:pPr>
      <w:ind w:left="210" w:hanging="210"/>
    </w:pPr>
  </w:style>
  <w:style w:type="paragraph" w:styleId="Index2">
    <w:name w:val="index 2"/>
    <w:basedOn w:val="Normal"/>
    <w:next w:val="Normal"/>
    <w:autoRedefine/>
    <w:uiPriority w:val="99"/>
    <w:semiHidden/>
    <w:unhideWhenUsed/>
    <w:rsid w:val="008B5E25"/>
    <w:pPr>
      <w:ind w:left="420" w:hanging="210"/>
    </w:pPr>
  </w:style>
  <w:style w:type="paragraph" w:styleId="Index3">
    <w:name w:val="index 3"/>
    <w:basedOn w:val="Normal"/>
    <w:next w:val="Normal"/>
    <w:autoRedefine/>
    <w:uiPriority w:val="99"/>
    <w:semiHidden/>
    <w:unhideWhenUsed/>
    <w:rsid w:val="008B5E25"/>
    <w:pPr>
      <w:ind w:left="630" w:hanging="210"/>
    </w:pPr>
  </w:style>
  <w:style w:type="paragraph" w:styleId="Index4">
    <w:name w:val="index 4"/>
    <w:basedOn w:val="Normal"/>
    <w:next w:val="Normal"/>
    <w:autoRedefine/>
    <w:uiPriority w:val="99"/>
    <w:semiHidden/>
    <w:unhideWhenUsed/>
    <w:rsid w:val="008B5E25"/>
    <w:pPr>
      <w:ind w:left="840" w:hanging="210"/>
    </w:pPr>
  </w:style>
  <w:style w:type="paragraph" w:styleId="Index5">
    <w:name w:val="index 5"/>
    <w:basedOn w:val="Normal"/>
    <w:next w:val="Normal"/>
    <w:autoRedefine/>
    <w:uiPriority w:val="99"/>
    <w:semiHidden/>
    <w:unhideWhenUsed/>
    <w:rsid w:val="008B5E25"/>
    <w:pPr>
      <w:ind w:left="1050" w:hanging="210"/>
    </w:pPr>
  </w:style>
  <w:style w:type="paragraph" w:styleId="Index6">
    <w:name w:val="index 6"/>
    <w:basedOn w:val="Normal"/>
    <w:next w:val="Normal"/>
    <w:autoRedefine/>
    <w:uiPriority w:val="99"/>
    <w:semiHidden/>
    <w:unhideWhenUsed/>
    <w:rsid w:val="008B5E25"/>
    <w:pPr>
      <w:ind w:left="1260" w:hanging="210"/>
    </w:pPr>
  </w:style>
  <w:style w:type="paragraph" w:styleId="Index7">
    <w:name w:val="index 7"/>
    <w:basedOn w:val="Normal"/>
    <w:next w:val="Normal"/>
    <w:autoRedefine/>
    <w:uiPriority w:val="99"/>
    <w:semiHidden/>
    <w:unhideWhenUsed/>
    <w:rsid w:val="008B5E25"/>
    <w:pPr>
      <w:ind w:left="1470" w:hanging="210"/>
    </w:pPr>
  </w:style>
  <w:style w:type="paragraph" w:styleId="Index8">
    <w:name w:val="index 8"/>
    <w:basedOn w:val="Normal"/>
    <w:next w:val="Normal"/>
    <w:autoRedefine/>
    <w:uiPriority w:val="99"/>
    <w:semiHidden/>
    <w:unhideWhenUsed/>
    <w:rsid w:val="008B5E25"/>
    <w:pPr>
      <w:ind w:left="1680" w:hanging="210"/>
    </w:pPr>
  </w:style>
  <w:style w:type="paragraph" w:styleId="Index9">
    <w:name w:val="index 9"/>
    <w:basedOn w:val="Normal"/>
    <w:next w:val="Normal"/>
    <w:autoRedefine/>
    <w:uiPriority w:val="99"/>
    <w:semiHidden/>
    <w:unhideWhenUsed/>
    <w:rsid w:val="008B5E25"/>
    <w:pPr>
      <w:ind w:left="1890" w:hanging="210"/>
    </w:pPr>
  </w:style>
  <w:style w:type="paragraph" w:styleId="IndexHeading">
    <w:name w:val="index heading"/>
    <w:basedOn w:val="Normal"/>
    <w:next w:val="Index1"/>
    <w:uiPriority w:val="99"/>
    <w:semiHidden/>
    <w:unhideWhenUsed/>
    <w:rsid w:val="008B5E25"/>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8B5E25"/>
    <w:pPr>
      <w:pBdr>
        <w:top w:val="single" w:sz="4" w:space="10" w:color="9E9E9E" w:themeColor="accent1"/>
        <w:bottom w:val="single" w:sz="4" w:space="10" w:color="9E9E9E" w:themeColor="accent1"/>
      </w:pBdr>
      <w:spacing w:before="360" w:after="360"/>
      <w:ind w:left="864" w:right="864"/>
      <w:jc w:val="center"/>
    </w:pPr>
    <w:rPr>
      <w:i/>
      <w:iCs/>
      <w:color w:val="9E9E9E" w:themeColor="accent1"/>
    </w:rPr>
  </w:style>
  <w:style w:type="character" w:customStyle="1" w:styleId="IntenseQuoteChar">
    <w:name w:val="Intense Quote Char"/>
    <w:basedOn w:val="DefaultParagraphFont"/>
    <w:link w:val="IntenseQuote"/>
    <w:uiPriority w:val="30"/>
    <w:rsid w:val="008B5E25"/>
    <w:rPr>
      <w:rFonts w:eastAsiaTheme="minorEastAsia"/>
      <w:i/>
      <w:iCs/>
      <w:color w:val="9E9E9E" w:themeColor="accent1"/>
      <w:kern w:val="2"/>
      <w:sz w:val="21"/>
      <w:szCs w:val="24"/>
      <w:lang w:val="pt-PT" w:eastAsia="de-DE"/>
      <w14:ligatures w14:val="standardContextual"/>
    </w:rPr>
  </w:style>
  <w:style w:type="paragraph" w:styleId="List">
    <w:name w:val="List"/>
    <w:basedOn w:val="Normal"/>
    <w:uiPriority w:val="99"/>
    <w:semiHidden/>
    <w:unhideWhenUsed/>
    <w:rsid w:val="008B5E25"/>
    <w:pPr>
      <w:ind w:left="283" w:hanging="283"/>
      <w:contextualSpacing/>
    </w:pPr>
  </w:style>
  <w:style w:type="paragraph" w:styleId="List2">
    <w:name w:val="List 2"/>
    <w:basedOn w:val="Normal"/>
    <w:uiPriority w:val="99"/>
    <w:semiHidden/>
    <w:unhideWhenUsed/>
    <w:rsid w:val="008B5E25"/>
    <w:pPr>
      <w:ind w:left="566" w:hanging="283"/>
      <w:contextualSpacing/>
    </w:pPr>
  </w:style>
  <w:style w:type="paragraph" w:styleId="List3">
    <w:name w:val="List 3"/>
    <w:basedOn w:val="Normal"/>
    <w:uiPriority w:val="99"/>
    <w:semiHidden/>
    <w:unhideWhenUsed/>
    <w:rsid w:val="008B5E25"/>
    <w:pPr>
      <w:ind w:left="849" w:hanging="283"/>
      <w:contextualSpacing/>
    </w:pPr>
  </w:style>
  <w:style w:type="paragraph" w:styleId="List4">
    <w:name w:val="List 4"/>
    <w:basedOn w:val="Normal"/>
    <w:uiPriority w:val="99"/>
    <w:semiHidden/>
    <w:unhideWhenUsed/>
    <w:rsid w:val="008B5E25"/>
    <w:pPr>
      <w:ind w:left="1132" w:hanging="283"/>
      <w:contextualSpacing/>
    </w:pPr>
  </w:style>
  <w:style w:type="paragraph" w:styleId="List5">
    <w:name w:val="List 5"/>
    <w:basedOn w:val="Normal"/>
    <w:uiPriority w:val="99"/>
    <w:semiHidden/>
    <w:unhideWhenUsed/>
    <w:rsid w:val="008B5E25"/>
    <w:pPr>
      <w:ind w:left="1415" w:hanging="283"/>
      <w:contextualSpacing/>
    </w:pPr>
  </w:style>
  <w:style w:type="paragraph" w:styleId="ListContinue">
    <w:name w:val="List Continue"/>
    <w:basedOn w:val="Normal"/>
    <w:uiPriority w:val="99"/>
    <w:semiHidden/>
    <w:unhideWhenUsed/>
    <w:rsid w:val="008B5E25"/>
    <w:pPr>
      <w:spacing w:after="120"/>
      <w:ind w:left="283"/>
      <w:contextualSpacing/>
    </w:pPr>
  </w:style>
  <w:style w:type="paragraph" w:styleId="ListContinue2">
    <w:name w:val="List Continue 2"/>
    <w:basedOn w:val="Normal"/>
    <w:uiPriority w:val="99"/>
    <w:semiHidden/>
    <w:unhideWhenUsed/>
    <w:rsid w:val="008B5E25"/>
    <w:pPr>
      <w:spacing w:after="120"/>
      <w:ind w:left="566"/>
      <w:contextualSpacing/>
    </w:pPr>
  </w:style>
  <w:style w:type="paragraph" w:styleId="ListContinue3">
    <w:name w:val="List Continue 3"/>
    <w:basedOn w:val="Normal"/>
    <w:uiPriority w:val="99"/>
    <w:semiHidden/>
    <w:unhideWhenUsed/>
    <w:rsid w:val="008B5E25"/>
    <w:pPr>
      <w:spacing w:after="120"/>
      <w:ind w:left="849"/>
      <w:contextualSpacing/>
    </w:pPr>
  </w:style>
  <w:style w:type="paragraph" w:styleId="ListContinue4">
    <w:name w:val="List Continue 4"/>
    <w:basedOn w:val="Normal"/>
    <w:uiPriority w:val="99"/>
    <w:semiHidden/>
    <w:unhideWhenUsed/>
    <w:rsid w:val="008B5E25"/>
    <w:pPr>
      <w:spacing w:after="120"/>
      <w:ind w:left="1132"/>
      <w:contextualSpacing/>
    </w:pPr>
  </w:style>
  <w:style w:type="paragraph" w:styleId="ListContinue5">
    <w:name w:val="List Continue 5"/>
    <w:basedOn w:val="Normal"/>
    <w:uiPriority w:val="99"/>
    <w:semiHidden/>
    <w:unhideWhenUsed/>
    <w:rsid w:val="008B5E25"/>
    <w:pPr>
      <w:spacing w:after="120"/>
      <w:ind w:left="1415"/>
      <w:contextualSpacing/>
    </w:pPr>
  </w:style>
  <w:style w:type="paragraph" w:styleId="ListNumber">
    <w:name w:val="List Number"/>
    <w:basedOn w:val="Normal"/>
    <w:uiPriority w:val="99"/>
    <w:semiHidden/>
    <w:unhideWhenUsed/>
    <w:rsid w:val="008B5E25"/>
    <w:pPr>
      <w:numPr>
        <w:numId w:val="7"/>
      </w:numPr>
      <w:contextualSpacing/>
    </w:pPr>
  </w:style>
  <w:style w:type="paragraph" w:styleId="ListNumber2">
    <w:name w:val="List Number 2"/>
    <w:basedOn w:val="Normal"/>
    <w:uiPriority w:val="99"/>
    <w:semiHidden/>
    <w:unhideWhenUsed/>
    <w:rsid w:val="008B5E25"/>
    <w:pPr>
      <w:numPr>
        <w:numId w:val="8"/>
      </w:numPr>
      <w:contextualSpacing/>
    </w:pPr>
  </w:style>
  <w:style w:type="paragraph" w:styleId="ListNumber3">
    <w:name w:val="List Number 3"/>
    <w:basedOn w:val="Normal"/>
    <w:uiPriority w:val="99"/>
    <w:semiHidden/>
    <w:unhideWhenUsed/>
    <w:rsid w:val="008B5E25"/>
    <w:pPr>
      <w:numPr>
        <w:numId w:val="9"/>
      </w:numPr>
      <w:contextualSpacing/>
    </w:pPr>
  </w:style>
  <w:style w:type="paragraph" w:styleId="ListNumber4">
    <w:name w:val="List Number 4"/>
    <w:basedOn w:val="Normal"/>
    <w:uiPriority w:val="99"/>
    <w:semiHidden/>
    <w:unhideWhenUsed/>
    <w:rsid w:val="008B5E25"/>
    <w:pPr>
      <w:numPr>
        <w:numId w:val="10"/>
      </w:numPr>
      <w:contextualSpacing/>
    </w:pPr>
  </w:style>
  <w:style w:type="paragraph" w:styleId="ListNumber5">
    <w:name w:val="List Number 5"/>
    <w:basedOn w:val="Normal"/>
    <w:uiPriority w:val="99"/>
    <w:semiHidden/>
    <w:unhideWhenUsed/>
    <w:rsid w:val="008B5E25"/>
    <w:pPr>
      <w:numPr>
        <w:numId w:val="11"/>
      </w:numPr>
      <w:contextualSpacing/>
    </w:pPr>
  </w:style>
  <w:style w:type="paragraph" w:styleId="Bibliography">
    <w:name w:val="Bibliography"/>
    <w:basedOn w:val="Normal"/>
    <w:next w:val="Normal"/>
    <w:uiPriority w:val="37"/>
    <w:semiHidden/>
    <w:unhideWhenUsed/>
    <w:rsid w:val="008B5E25"/>
  </w:style>
  <w:style w:type="paragraph" w:styleId="MacroText">
    <w:name w:val="macro"/>
    <w:link w:val="MacroTextChar"/>
    <w:uiPriority w:val="99"/>
    <w:semiHidden/>
    <w:unhideWhenUsed/>
    <w:rsid w:val="008B5E2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heme="minorEastAsia" w:hAnsi="Consolas"/>
      <w:kern w:val="2"/>
      <w:sz w:val="20"/>
      <w:szCs w:val="20"/>
      <w:lang w:eastAsia="de-DE"/>
      <w14:ligatures w14:val="standardContextual"/>
    </w:rPr>
  </w:style>
  <w:style w:type="character" w:customStyle="1" w:styleId="MacroTextChar">
    <w:name w:val="Macro Text Char"/>
    <w:basedOn w:val="DefaultParagraphFont"/>
    <w:link w:val="MacroText"/>
    <w:uiPriority w:val="99"/>
    <w:semiHidden/>
    <w:rsid w:val="008B5E25"/>
    <w:rPr>
      <w:rFonts w:ascii="Consolas" w:eastAsiaTheme="minorEastAsia" w:hAnsi="Consolas"/>
      <w:kern w:val="2"/>
      <w:sz w:val="20"/>
      <w:szCs w:val="20"/>
      <w:lang w:val="pt-PT" w:eastAsia="de-DE"/>
      <w14:ligatures w14:val="standardContextual"/>
    </w:rPr>
  </w:style>
  <w:style w:type="paragraph" w:styleId="MessageHeader">
    <w:name w:val="Message Header"/>
    <w:basedOn w:val="Normal"/>
    <w:link w:val="MessageHeaderChar"/>
    <w:uiPriority w:val="99"/>
    <w:semiHidden/>
    <w:unhideWhenUsed/>
    <w:rsid w:val="008B5E2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8B5E25"/>
    <w:rPr>
      <w:rFonts w:asciiTheme="majorHAnsi" w:eastAsiaTheme="majorEastAsia" w:hAnsiTheme="majorHAnsi" w:cstheme="majorBidi"/>
      <w:kern w:val="2"/>
      <w:sz w:val="24"/>
      <w:szCs w:val="24"/>
      <w:shd w:val="pct20" w:color="auto" w:fill="auto"/>
      <w:lang w:val="pt-PT" w:eastAsia="de-DE"/>
      <w14:ligatures w14:val="standardContextual"/>
    </w:rPr>
  </w:style>
  <w:style w:type="paragraph" w:styleId="PlainText">
    <w:name w:val="Plain Text"/>
    <w:basedOn w:val="Normal"/>
    <w:link w:val="PlainTextChar"/>
    <w:uiPriority w:val="99"/>
    <w:semiHidden/>
    <w:unhideWhenUsed/>
    <w:rsid w:val="008B5E25"/>
    <w:rPr>
      <w:rFonts w:ascii="Consolas" w:hAnsi="Consolas"/>
      <w:szCs w:val="21"/>
    </w:rPr>
  </w:style>
  <w:style w:type="character" w:customStyle="1" w:styleId="PlainTextChar">
    <w:name w:val="Plain Text Char"/>
    <w:basedOn w:val="DefaultParagraphFont"/>
    <w:link w:val="PlainText"/>
    <w:uiPriority w:val="99"/>
    <w:semiHidden/>
    <w:rsid w:val="008B5E25"/>
    <w:rPr>
      <w:rFonts w:ascii="Consolas" w:eastAsiaTheme="minorEastAsia" w:hAnsi="Consolas"/>
      <w:kern w:val="2"/>
      <w:sz w:val="21"/>
      <w:szCs w:val="21"/>
      <w:lang w:val="pt-PT" w:eastAsia="de-DE"/>
      <w14:ligatures w14:val="standardContextual"/>
    </w:rPr>
  </w:style>
  <w:style w:type="paragraph" w:styleId="TableofAuthorities">
    <w:name w:val="table of authorities"/>
    <w:basedOn w:val="Normal"/>
    <w:next w:val="Normal"/>
    <w:uiPriority w:val="99"/>
    <w:semiHidden/>
    <w:unhideWhenUsed/>
    <w:rsid w:val="008B5E25"/>
    <w:pPr>
      <w:ind w:left="210" w:hanging="210"/>
    </w:pPr>
  </w:style>
  <w:style w:type="paragraph" w:styleId="BalloonText">
    <w:name w:val="Balloon Text"/>
    <w:basedOn w:val="Normal"/>
    <w:link w:val="BalloonTextChar"/>
    <w:uiPriority w:val="99"/>
    <w:semiHidden/>
    <w:unhideWhenUsed/>
    <w:rsid w:val="008B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E25"/>
    <w:rPr>
      <w:rFonts w:ascii="Segoe UI" w:eastAsiaTheme="minorEastAsia" w:hAnsi="Segoe UI" w:cs="Segoe UI"/>
      <w:kern w:val="2"/>
      <w:sz w:val="18"/>
      <w:szCs w:val="18"/>
      <w:lang w:val="pt-PT" w:eastAsia="de-DE"/>
      <w14:ligatures w14:val="standardContextual"/>
    </w:rPr>
  </w:style>
  <w:style w:type="paragraph" w:styleId="BodyText">
    <w:name w:val="Body Text"/>
    <w:basedOn w:val="Normal"/>
    <w:link w:val="BodyTextChar"/>
    <w:uiPriority w:val="99"/>
    <w:semiHidden/>
    <w:unhideWhenUsed/>
    <w:rsid w:val="008B5E25"/>
    <w:pPr>
      <w:spacing w:after="120"/>
    </w:pPr>
  </w:style>
  <w:style w:type="character" w:customStyle="1" w:styleId="BodyTextChar">
    <w:name w:val="Body Text Char"/>
    <w:basedOn w:val="DefaultParagraphFont"/>
    <w:link w:val="BodyText"/>
    <w:uiPriority w:val="99"/>
    <w:semiHidden/>
    <w:rsid w:val="008B5E25"/>
    <w:rPr>
      <w:rFonts w:eastAsiaTheme="minorEastAsia"/>
      <w:kern w:val="2"/>
      <w:sz w:val="21"/>
      <w:szCs w:val="24"/>
      <w:lang w:val="pt-PT" w:eastAsia="de-DE"/>
      <w14:ligatures w14:val="standardContextual"/>
    </w:rPr>
  </w:style>
  <w:style w:type="paragraph" w:styleId="BodyText2">
    <w:name w:val="Body Text 2"/>
    <w:basedOn w:val="Normal"/>
    <w:link w:val="BodyText2Char"/>
    <w:uiPriority w:val="99"/>
    <w:semiHidden/>
    <w:unhideWhenUsed/>
    <w:rsid w:val="008B5E25"/>
    <w:pPr>
      <w:spacing w:after="120" w:line="480" w:lineRule="auto"/>
    </w:pPr>
  </w:style>
  <w:style w:type="character" w:customStyle="1" w:styleId="BodyText2Char">
    <w:name w:val="Body Text 2 Char"/>
    <w:basedOn w:val="DefaultParagraphFont"/>
    <w:link w:val="BodyText2"/>
    <w:uiPriority w:val="99"/>
    <w:semiHidden/>
    <w:rsid w:val="008B5E25"/>
    <w:rPr>
      <w:rFonts w:eastAsiaTheme="minorEastAsia"/>
      <w:kern w:val="2"/>
      <w:sz w:val="21"/>
      <w:szCs w:val="24"/>
      <w:lang w:val="pt-PT" w:eastAsia="de-DE"/>
      <w14:ligatures w14:val="standardContextual"/>
    </w:rPr>
  </w:style>
  <w:style w:type="paragraph" w:styleId="BodyText3">
    <w:name w:val="Body Text 3"/>
    <w:basedOn w:val="Normal"/>
    <w:link w:val="BodyText3Char"/>
    <w:uiPriority w:val="99"/>
    <w:semiHidden/>
    <w:unhideWhenUsed/>
    <w:rsid w:val="008B5E25"/>
    <w:pPr>
      <w:spacing w:after="120"/>
    </w:pPr>
    <w:rPr>
      <w:sz w:val="16"/>
      <w:szCs w:val="16"/>
    </w:rPr>
  </w:style>
  <w:style w:type="character" w:customStyle="1" w:styleId="BodyText3Char">
    <w:name w:val="Body Text 3 Char"/>
    <w:basedOn w:val="DefaultParagraphFont"/>
    <w:link w:val="BodyText3"/>
    <w:uiPriority w:val="99"/>
    <w:semiHidden/>
    <w:rsid w:val="008B5E25"/>
    <w:rPr>
      <w:rFonts w:eastAsiaTheme="minorEastAsia"/>
      <w:kern w:val="2"/>
      <w:sz w:val="16"/>
      <w:szCs w:val="16"/>
      <w:lang w:val="pt-PT" w:eastAsia="de-DE"/>
      <w14:ligatures w14:val="standardContextual"/>
    </w:rPr>
  </w:style>
  <w:style w:type="paragraph" w:styleId="BodyTextIndent2">
    <w:name w:val="Body Text Indent 2"/>
    <w:basedOn w:val="Normal"/>
    <w:link w:val="BodyTextIndent2Char"/>
    <w:uiPriority w:val="99"/>
    <w:semiHidden/>
    <w:unhideWhenUsed/>
    <w:rsid w:val="008B5E25"/>
    <w:pPr>
      <w:spacing w:after="120" w:line="480" w:lineRule="auto"/>
      <w:ind w:left="283"/>
    </w:pPr>
  </w:style>
  <w:style w:type="character" w:customStyle="1" w:styleId="BodyTextIndent2Char">
    <w:name w:val="Body Text Indent 2 Char"/>
    <w:basedOn w:val="DefaultParagraphFont"/>
    <w:link w:val="BodyTextIndent2"/>
    <w:uiPriority w:val="99"/>
    <w:semiHidden/>
    <w:rsid w:val="008B5E25"/>
    <w:rPr>
      <w:rFonts w:eastAsiaTheme="minorEastAsia"/>
      <w:kern w:val="2"/>
      <w:sz w:val="21"/>
      <w:szCs w:val="24"/>
      <w:lang w:val="pt-PT" w:eastAsia="de-DE"/>
      <w14:ligatures w14:val="standardContextual"/>
    </w:rPr>
  </w:style>
  <w:style w:type="paragraph" w:styleId="BodyTextIndent3">
    <w:name w:val="Body Text Indent 3"/>
    <w:basedOn w:val="Normal"/>
    <w:link w:val="BodyTextIndent3Char"/>
    <w:uiPriority w:val="99"/>
    <w:semiHidden/>
    <w:unhideWhenUsed/>
    <w:rsid w:val="008B5E2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B5E25"/>
    <w:rPr>
      <w:rFonts w:eastAsiaTheme="minorEastAsia"/>
      <w:kern w:val="2"/>
      <w:sz w:val="16"/>
      <w:szCs w:val="16"/>
      <w:lang w:val="pt-PT" w:eastAsia="de-DE"/>
      <w14:ligatures w14:val="standardContextual"/>
    </w:rPr>
  </w:style>
  <w:style w:type="paragraph" w:styleId="BodyTextFirstIndent">
    <w:name w:val="Body Text First Indent"/>
    <w:basedOn w:val="BodyText"/>
    <w:link w:val="BodyTextFirstIndentChar"/>
    <w:uiPriority w:val="99"/>
    <w:semiHidden/>
    <w:unhideWhenUsed/>
    <w:rsid w:val="008B5E25"/>
    <w:pPr>
      <w:spacing w:after="0"/>
      <w:ind w:firstLine="360"/>
    </w:pPr>
  </w:style>
  <w:style w:type="character" w:customStyle="1" w:styleId="BodyTextFirstIndentChar">
    <w:name w:val="Body Text First Indent Char"/>
    <w:basedOn w:val="BodyTextChar"/>
    <w:link w:val="BodyTextFirstIndent"/>
    <w:uiPriority w:val="99"/>
    <w:semiHidden/>
    <w:rsid w:val="008B5E25"/>
    <w:rPr>
      <w:rFonts w:eastAsiaTheme="minorEastAsia"/>
      <w:kern w:val="2"/>
      <w:sz w:val="21"/>
      <w:szCs w:val="24"/>
      <w:lang w:val="pt-PT" w:eastAsia="de-DE"/>
      <w14:ligatures w14:val="standardContextual"/>
    </w:rPr>
  </w:style>
  <w:style w:type="paragraph" w:styleId="BodyTextIndent">
    <w:name w:val="Body Text Indent"/>
    <w:basedOn w:val="Normal"/>
    <w:link w:val="BodyTextIndentChar"/>
    <w:uiPriority w:val="99"/>
    <w:semiHidden/>
    <w:unhideWhenUsed/>
    <w:rsid w:val="008B5E25"/>
    <w:pPr>
      <w:spacing w:after="120"/>
      <w:ind w:left="283"/>
    </w:pPr>
  </w:style>
  <w:style w:type="character" w:customStyle="1" w:styleId="BodyTextIndentChar">
    <w:name w:val="Body Text Indent Char"/>
    <w:basedOn w:val="DefaultParagraphFont"/>
    <w:link w:val="BodyTextIndent"/>
    <w:uiPriority w:val="99"/>
    <w:semiHidden/>
    <w:rsid w:val="008B5E25"/>
    <w:rPr>
      <w:rFonts w:eastAsiaTheme="minorEastAsia"/>
      <w:kern w:val="2"/>
      <w:sz w:val="21"/>
      <w:szCs w:val="24"/>
      <w:lang w:val="pt-PT" w:eastAsia="de-DE"/>
      <w14:ligatures w14:val="standardContextual"/>
    </w:rPr>
  </w:style>
  <w:style w:type="paragraph" w:styleId="BodyTextFirstIndent2">
    <w:name w:val="Body Text First Indent 2"/>
    <w:basedOn w:val="BodyTextIndent"/>
    <w:link w:val="BodyTextFirstIndent2Char"/>
    <w:uiPriority w:val="99"/>
    <w:semiHidden/>
    <w:unhideWhenUsed/>
    <w:rsid w:val="008B5E25"/>
    <w:pPr>
      <w:spacing w:after="0"/>
      <w:ind w:left="360" w:firstLine="360"/>
    </w:pPr>
  </w:style>
  <w:style w:type="character" w:customStyle="1" w:styleId="BodyTextFirstIndent2Char">
    <w:name w:val="Body Text First Indent 2 Char"/>
    <w:basedOn w:val="BodyTextIndentChar"/>
    <w:link w:val="BodyTextFirstIndent2"/>
    <w:uiPriority w:val="99"/>
    <w:semiHidden/>
    <w:rsid w:val="008B5E25"/>
    <w:rPr>
      <w:rFonts w:eastAsiaTheme="minorEastAsia"/>
      <w:kern w:val="2"/>
      <w:sz w:val="21"/>
      <w:szCs w:val="24"/>
      <w:lang w:val="pt-PT" w:eastAsia="de-DE"/>
      <w14:ligatures w14:val="standardContextual"/>
    </w:rPr>
  </w:style>
  <w:style w:type="paragraph" w:styleId="Title">
    <w:name w:val="Title"/>
    <w:basedOn w:val="Normal"/>
    <w:next w:val="Normal"/>
    <w:link w:val="TitleChar"/>
    <w:uiPriority w:val="10"/>
    <w:rsid w:val="008B5E2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E25"/>
    <w:rPr>
      <w:rFonts w:asciiTheme="majorHAnsi" w:eastAsiaTheme="majorEastAsia" w:hAnsiTheme="majorHAnsi" w:cstheme="majorBidi"/>
      <w:spacing w:val="-10"/>
      <w:kern w:val="28"/>
      <w:sz w:val="56"/>
      <w:szCs w:val="56"/>
      <w:lang w:val="pt-PT" w:eastAsia="de-DE"/>
      <w14:ligatures w14:val="standardContextual"/>
    </w:rPr>
  </w:style>
  <w:style w:type="character" w:customStyle="1" w:styleId="Heading4Char">
    <w:name w:val="Heading 4 Char"/>
    <w:basedOn w:val="DefaultParagraphFont"/>
    <w:link w:val="Heading4"/>
    <w:uiPriority w:val="9"/>
    <w:semiHidden/>
    <w:rsid w:val="008B5E25"/>
    <w:rPr>
      <w:rFonts w:asciiTheme="majorHAnsi" w:eastAsiaTheme="majorEastAsia" w:hAnsiTheme="majorHAnsi" w:cstheme="majorBidi"/>
      <w:i/>
      <w:iCs/>
      <w:color w:val="767676" w:themeColor="accent1" w:themeShade="BF"/>
      <w:kern w:val="2"/>
      <w:sz w:val="21"/>
      <w:szCs w:val="24"/>
      <w:lang w:val="pt-PT" w:eastAsia="de-DE"/>
      <w14:ligatures w14:val="standardContextual"/>
    </w:rPr>
  </w:style>
  <w:style w:type="character" w:customStyle="1" w:styleId="Heading5Char">
    <w:name w:val="Heading 5 Char"/>
    <w:basedOn w:val="DefaultParagraphFont"/>
    <w:link w:val="Heading5"/>
    <w:uiPriority w:val="9"/>
    <w:semiHidden/>
    <w:rsid w:val="008B5E25"/>
    <w:rPr>
      <w:rFonts w:asciiTheme="majorHAnsi" w:eastAsiaTheme="majorEastAsia" w:hAnsiTheme="majorHAnsi" w:cstheme="majorBidi"/>
      <w:color w:val="767676" w:themeColor="accent1" w:themeShade="BF"/>
      <w:kern w:val="2"/>
      <w:sz w:val="21"/>
      <w:szCs w:val="24"/>
      <w:lang w:val="pt-PT" w:eastAsia="de-DE"/>
      <w14:ligatures w14:val="standardContextual"/>
    </w:rPr>
  </w:style>
  <w:style w:type="character" w:customStyle="1" w:styleId="Heading6Char">
    <w:name w:val="Heading 6 Char"/>
    <w:basedOn w:val="DefaultParagraphFont"/>
    <w:link w:val="Heading6"/>
    <w:uiPriority w:val="9"/>
    <w:semiHidden/>
    <w:rsid w:val="008B5E25"/>
    <w:rPr>
      <w:rFonts w:asciiTheme="majorHAnsi" w:eastAsiaTheme="majorEastAsia" w:hAnsiTheme="majorHAnsi" w:cstheme="majorBidi"/>
      <w:color w:val="4E4E4E" w:themeColor="accent1" w:themeShade="7F"/>
      <w:kern w:val="2"/>
      <w:sz w:val="21"/>
      <w:szCs w:val="24"/>
      <w:lang w:val="pt-PT" w:eastAsia="de-DE"/>
      <w14:ligatures w14:val="standardContextual"/>
    </w:rPr>
  </w:style>
  <w:style w:type="character" w:customStyle="1" w:styleId="Heading7Char">
    <w:name w:val="Heading 7 Char"/>
    <w:basedOn w:val="DefaultParagraphFont"/>
    <w:link w:val="Heading7"/>
    <w:uiPriority w:val="9"/>
    <w:semiHidden/>
    <w:rsid w:val="008B5E25"/>
    <w:rPr>
      <w:rFonts w:asciiTheme="majorHAnsi" w:eastAsiaTheme="majorEastAsia" w:hAnsiTheme="majorHAnsi" w:cstheme="majorBidi"/>
      <w:i/>
      <w:iCs/>
      <w:color w:val="4E4E4E" w:themeColor="accent1" w:themeShade="7F"/>
      <w:kern w:val="2"/>
      <w:sz w:val="21"/>
      <w:szCs w:val="24"/>
      <w:lang w:val="pt-PT" w:eastAsia="de-DE"/>
      <w14:ligatures w14:val="standardContextual"/>
    </w:rPr>
  </w:style>
  <w:style w:type="character" w:customStyle="1" w:styleId="Heading8Char">
    <w:name w:val="Heading 8 Char"/>
    <w:basedOn w:val="DefaultParagraphFont"/>
    <w:link w:val="Heading8"/>
    <w:uiPriority w:val="9"/>
    <w:semiHidden/>
    <w:rsid w:val="008B5E25"/>
    <w:rPr>
      <w:rFonts w:asciiTheme="majorHAnsi" w:eastAsiaTheme="majorEastAsia" w:hAnsiTheme="majorHAnsi" w:cstheme="majorBidi"/>
      <w:color w:val="FFFFFF" w:themeColor="text1" w:themeTint="D8"/>
      <w:kern w:val="2"/>
      <w:sz w:val="21"/>
      <w:szCs w:val="21"/>
      <w:lang w:val="pt-PT" w:eastAsia="de-DE"/>
      <w14:ligatures w14:val="standardContextual"/>
    </w:rPr>
  </w:style>
  <w:style w:type="character" w:customStyle="1" w:styleId="Heading9Char">
    <w:name w:val="Heading 9 Char"/>
    <w:basedOn w:val="DefaultParagraphFont"/>
    <w:link w:val="Heading9"/>
    <w:uiPriority w:val="9"/>
    <w:semiHidden/>
    <w:rsid w:val="008B5E25"/>
    <w:rPr>
      <w:rFonts w:asciiTheme="majorHAnsi" w:eastAsiaTheme="majorEastAsia" w:hAnsiTheme="majorHAnsi" w:cstheme="majorBidi"/>
      <w:i/>
      <w:iCs/>
      <w:color w:val="FFFFFF" w:themeColor="text1" w:themeTint="D8"/>
      <w:kern w:val="2"/>
      <w:sz w:val="21"/>
      <w:szCs w:val="21"/>
      <w:lang w:val="pt-PT" w:eastAsia="de-DE"/>
      <w14:ligatures w14:val="standardContextual"/>
    </w:rPr>
  </w:style>
  <w:style w:type="paragraph" w:styleId="EnvelopeReturn">
    <w:name w:val="envelope return"/>
    <w:basedOn w:val="Normal"/>
    <w:uiPriority w:val="99"/>
    <w:semiHidden/>
    <w:unhideWhenUsed/>
    <w:rsid w:val="008B5E25"/>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8B5E25"/>
    <w:pPr>
      <w:framePr w:w="4320" w:h="2160" w:hRule="exact" w:hSpace="141" w:wrap="auto" w:hAnchor="page" w:xAlign="center" w:yAlign="bottom"/>
      <w:ind w:left="1"/>
    </w:pPr>
    <w:rPr>
      <w:rFonts w:asciiTheme="majorHAnsi" w:eastAsiaTheme="majorEastAsia" w:hAnsiTheme="majorHAnsi" w:cstheme="majorBidi"/>
      <w:sz w:val="24"/>
    </w:rPr>
  </w:style>
  <w:style w:type="paragraph" w:styleId="Signature">
    <w:name w:val="Signature"/>
    <w:basedOn w:val="Normal"/>
    <w:link w:val="SignatureChar"/>
    <w:uiPriority w:val="99"/>
    <w:semiHidden/>
    <w:unhideWhenUsed/>
    <w:rsid w:val="008B5E25"/>
    <w:pPr>
      <w:ind w:left="4252"/>
    </w:pPr>
  </w:style>
  <w:style w:type="character" w:customStyle="1" w:styleId="SignatureChar">
    <w:name w:val="Signature Char"/>
    <w:basedOn w:val="DefaultParagraphFont"/>
    <w:link w:val="Signature"/>
    <w:uiPriority w:val="99"/>
    <w:semiHidden/>
    <w:rsid w:val="008B5E25"/>
    <w:rPr>
      <w:rFonts w:eastAsiaTheme="minorEastAsia"/>
      <w:kern w:val="2"/>
      <w:sz w:val="21"/>
      <w:szCs w:val="24"/>
      <w:lang w:val="pt-PT" w:eastAsia="de-DE"/>
      <w14:ligatures w14:val="standardContextual"/>
    </w:rPr>
  </w:style>
  <w:style w:type="paragraph" w:styleId="Subtitle">
    <w:name w:val="Subtitle"/>
    <w:basedOn w:val="Normal"/>
    <w:next w:val="Normal"/>
    <w:link w:val="SubtitleChar"/>
    <w:uiPriority w:val="11"/>
    <w:rsid w:val="008B5E25"/>
    <w:pPr>
      <w:numPr>
        <w:ilvl w:val="1"/>
      </w:numPr>
      <w:spacing w:after="160"/>
    </w:pPr>
    <w:rPr>
      <w:color w:val="FFFFFF" w:themeColor="text1" w:themeTint="A5"/>
      <w:spacing w:val="15"/>
      <w:sz w:val="22"/>
      <w:szCs w:val="22"/>
    </w:rPr>
  </w:style>
  <w:style w:type="character" w:customStyle="1" w:styleId="SubtitleChar">
    <w:name w:val="Subtitle Char"/>
    <w:basedOn w:val="DefaultParagraphFont"/>
    <w:link w:val="Subtitle"/>
    <w:uiPriority w:val="11"/>
    <w:rsid w:val="008B5E25"/>
    <w:rPr>
      <w:rFonts w:eastAsiaTheme="minorEastAsia"/>
      <w:color w:val="FFFFFF" w:themeColor="text1" w:themeTint="A5"/>
      <w:spacing w:val="15"/>
      <w:kern w:val="2"/>
      <w:lang w:val="pt-PT" w:eastAsia="de-DE"/>
      <w14:ligatures w14:val="standardContextual"/>
    </w:rPr>
  </w:style>
  <w:style w:type="paragraph" w:styleId="TOC4">
    <w:name w:val="toc 4"/>
    <w:basedOn w:val="Normal"/>
    <w:next w:val="Normal"/>
    <w:autoRedefine/>
    <w:uiPriority w:val="39"/>
    <w:semiHidden/>
    <w:unhideWhenUsed/>
    <w:rsid w:val="008B5E25"/>
    <w:pPr>
      <w:spacing w:after="100"/>
      <w:ind w:left="630"/>
    </w:pPr>
  </w:style>
  <w:style w:type="paragraph" w:styleId="TOC5">
    <w:name w:val="toc 5"/>
    <w:basedOn w:val="Normal"/>
    <w:next w:val="Normal"/>
    <w:autoRedefine/>
    <w:uiPriority w:val="39"/>
    <w:semiHidden/>
    <w:unhideWhenUsed/>
    <w:rsid w:val="008B5E25"/>
    <w:pPr>
      <w:spacing w:after="100"/>
      <w:ind w:left="840"/>
    </w:pPr>
  </w:style>
  <w:style w:type="paragraph" w:styleId="TOC6">
    <w:name w:val="toc 6"/>
    <w:basedOn w:val="Normal"/>
    <w:next w:val="Normal"/>
    <w:autoRedefine/>
    <w:uiPriority w:val="39"/>
    <w:semiHidden/>
    <w:unhideWhenUsed/>
    <w:rsid w:val="008B5E25"/>
    <w:pPr>
      <w:spacing w:after="100"/>
      <w:ind w:left="1050"/>
    </w:pPr>
  </w:style>
  <w:style w:type="paragraph" w:styleId="TOC7">
    <w:name w:val="toc 7"/>
    <w:basedOn w:val="Normal"/>
    <w:next w:val="Normal"/>
    <w:autoRedefine/>
    <w:uiPriority w:val="39"/>
    <w:semiHidden/>
    <w:unhideWhenUsed/>
    <w:rsid w:val="008B5E25"/>
    <w:pPr>
      <w:spacing w:after="100"/>
      <w:ind w:left="1260"/>
    </w:pPr>
  </w:style>
  <w:style w:type="paragraph" w:styleId="TOC8">
    <w:name w:val="toc 8"/>
    <w:basedOn w:val="Normal"/>
    <w:next w:val="Normal"/>
    <w:autoRedefine/>
    <w:uiPriority w:val="39"/>
    <w:semiHidden/>
    <w:unhideWhenUsed/>
    <w:rsid w:val="008B5E25"/>
    <w:pPr>
      <w:spacing w:after="100"/>
      <w:ind w:left="1470"/>
    </w:pPr>
  </w:style>
  <w:style w:type="paragraph" w:styleId="TOC9">
    <w:name w:val="toc 9"/>
    <w:basedOn w:val="Normal"/>
    <w:next w:val="Normal"/>
    <w:autoRedefine/>
    <w:uiPriority w:val="39"/>
    <w:semiHidden/>
    <w:unhideWhenUsed/>
    <w:rsid w:val="008B5E25"/>
    <w:pPr>
      <w:spacing w:after="100"/>
      <w:ind w:left="1680"/>
    </w:pPr>
  </w:style>
  <w:style w:type="paragraph" w:styleId="Quote">
    <w:name w:val="Quote"/>
    <w:basedOn w:val="Normal"/>
    <w:next w:val="Normal"/>
    <w:link w:val="QuoteChar"/>
    <w:uiPriority w:val="29"/>
    <w:rsid w:val="008B5E25"/>
    <w:pPr>
      <w:spacing w:before="200" w:after="160"/>
      <w:ind w:left="864" w:right="864"/>
      <w:jc w:val="center"/>
    </w:pPr>
    <w:rPr>
      <w:i/>
      <w:iCs/>
      <w:color w:val="FFFFFF" w:themeColor="text1" w:themeTint="BF"/>
    </w:rPr>
  </w:style>
  <w:style w:type="character" w:customStyle="1" w:styleId="QuoteChar">
    <w:name w:val="Quote Char"/>
    <w:basedOn w:val="DefaultParagraphFont"/>
    <w:link w:val="Quote"/>
    <w:uiPriority w:val="29"/>
    <w:rsid w:val="008B5E25"/>
    <w:rPr>
      <w:rFonts w:eastAsiaTheme="minorEastAsia"/>
      <w:i/>
      <w:iCs/>
      <w:color w:val="FFFFFF" w:themeColor="text1" w:themeTint="BF"/>
      <w:kern w:val="2"/>
      <w:sz w:val="21"/>
      <w:szCs w:val="24"/>
      <w:lang w:val="pt-PT" w:eastAsia="de-DE"/>
      <w14:ligatures w14:val="standardContextual"/>
    </w:rPr>
  </w:style>
  <w:style w:type="paragraph" w:customStyle="1" w:styleId="dcLegalInfo">
    <w:name w:val="dcLegalInfo"/>
    <w:basedOn w:val="Normal"/>
    <w:rsid w:val="00674E5E"/>
    <w:pPr>
      <w:suppressAutoHyphens/>
      <w:spacing w:line="230" w:lineRule="exact"/>
      <w:jc w:val="center"/>
    </w:pPr>
    <w:rPr>
      <w:rFonts w:ascii="CorpoSLig" w:eastAsia="Times New Roman" w:hAnsi="CorpoSLig" w:cs="Times New Roman"/>
      <w:kern w:val="0"/>
      <w:sz w:val="19"/>
      <w:szCs w:val="20"/>
      <w:lang w:eastAsia="ar-SA"/>
      <w14:ligatures w14:val="none"/>
    </w:rPr>
  </w:style>
  <w:style w:type="character" w:styleId="FollowedHyperlink">
    <w:name w:val="FollowedHyperlink"/>
    <w:basedOn w:val="DefaultParagraphFont"/>
    <w:uiPriority w:val="99"/>
    <w:semiHidden/>
    <w:unhideWhenUsed/>
    <w:rsid w:val="0015108C"/>
    <w:rPr>
      <w:color w:val="0078D6" w:themeColor="followedHyperlink"/>
      <w:u w:val="single"/>
    </w:rPr>
  </w:style>
  <w:style w:type="character" w:customStyle="1" w:styleId="A03CopytextZchn">
    <w:name w:val="A03_Copy text Zchn"/>
    <w:basedOn w:val="DefaultParagraphFont"/>
    <w:link w:val="A03Copytext"/>
    <w:rsid w:val="008F5CDE"/>
    <w:rPr>
      <w:rFonts w:ascii="MB Corpo S Text Office Light" w:eastAsiaTheme="minorEastAsia" w:hAnsi="MB Corpo S Text Office Light"/>
      <w:kern w:val="2"/>
      <w:sz w:val="21"/>
      <w:szCs w:val="21"/>
      <w:lang w:eastAsia="de-DE"/>
      <w14:ligatures w14:val="standardContextual"/>
    </w:rPr>
  </w:style>
  <w:style w:type="paragraph" w:customStyle="1" w:styleId="A07Quoter">
    <w:name w:val="A07_Quoter"/>
    <w:qFormat/>
    <w:rsid w:val="009B77D8"/>
    <w:pPr>
      <w:spacing w:before="190" w:after="280" w:line="220" w:lineRule="exact"/>
      <w:contextualSpacing/>
      <w:jc w:val="center"/>
    </w:pPr>
    <w:rPr>
      <w:rFonts w:ascii="MB Corpo S Text Office Light" w:eastAsiaTheme="minorEastAsia" w:hAnsi="MB Corpo S Text Office Light"/>
      <w:kern w:val="2"/>
      <w:sz w:val="19"/>
      <w:szCs w:val="21"/>
      <w:lang w:val="en-GB" w:eastAsia="de-DE"/>
      <w14:ligatures w14:val="standardContextual"/>
    </w:rPr>
  </w:style>
  <w:style w:type="paragraph" w:customStyle="1" w:styleId="C01Tabletitle">
    <w:name w:val="C01_Table title"/>
    <w:qFormat/>
    <w:rsid w:val="00441863"/>
    <w:pPr>
      <w:spacing w:after="28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A04List">
    <w:name w:val="A04_List"/>
    <w:basedOn w:val="A03Copytext"/>
    <w:qFormat/>
    <w:rsid w:val="00295A96"/>
    <w:pPr>
      <w:spacing w:after="280"/>
      <w:ind w:left="516" w:hanging="301"/>
      <w:contextualSpacing/>
    </w:pPr>
    <w:rPr>
      <w:rFonts w:ascii="MB Corpo S Text Office" w:hAnsi="MB Corpo S Text Office"/>
    </w:rPr>
  </w:style>
  <w:style w:type="paragraph" w:customStyle="1" w:styleId="A06Quote">
    <w:name w:val="A06_Quote"/>
    <w:basedOn w:val="A03Copytext"/>
    <w:qFormat/>
    <w:rsid w:val="009C3EB7"/>
    <w:pPr>
      <w:spacing w:before="280"/>
      <w:contextualSpacing/>
      <w:jc w:val="center"/>
    </w:pPr>
    <w:rPr>
      <w:rFonts w:ascii="MB Corpo S Text Office" w:hAnsi="MB Corpo S Text Office"/>
    </w:rPr>
  </w:style>
  <w:style w:type="paragraph" w:customStyle="1" w:styleId="p1">
    <w:name w:val="p1"/>
    <w:basedOn w:val="Normal"/>
    <w:rsid w:val="001231FC"/>
    <w:pPr>
      <w:spacing w:before="100" w:beforeAutospacing="1" w:after="100" w:afterAutospacing="1"/>
    </w:pPr>
    <w:rPr>
      <w:rFonts w:ascii="Times New Roman" w:eastAsia="Times New Roman" w:hAnsi="Times New Roman" w:cs="Times New Roman"/>
      <w:kern w:val="0"/>
      <w:sz w:val="24"/>
      <w:lang w:val="es-ES" w:eastAsia="es-ES_tradnl"/>
      <w14:ligatures w14:val="none"/>
    </w:rPr>
  </w:style>
  <w:style w:type="character" w:customStyle="1" w:styleId="A03FlietextZchn">
    <w:name w:val="A03_Fließtext Zchn"/>
    <w:basedOn w:val="DefaultParagraphFont"/>
    <w:link w:val="A03Flietext"/>
    <w:rsid w:val="00033136"/>
    <w:rPr>
      <w:rFonts w:ascii="MB Corpo S Text Office Light" w:eastAsiaTheme="minorEastAsia" w:hAnsi="MB Corpo S Text Office Light"/>
      <w:kern w:val="2"/>
      <w:sz w:val="21"/>
      <w:szCs w:val="21"/>
      <w:lang w:eastAsia="de-DE"/>
      <w14:ligatures w14:val="standardContextual"/>
    </w:rPr>
  </w:style>
  <w:style w:type="paragraph" w:customStyle="1" w:styleId="A05Subheadline">
    <w:name w:val="A05_Subheadline"/>
    <w:next w:val="A03Copytext"/>
    <w:qFormat/>
    <w:rsid w:val="00362D07"/>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C04Tablelist">
    <w:name w:val="C04_Table list"/>
    <w:basedOn w:val="Normal"/>
    <w:qFormat/>
    <w:rsid w:val="00915293"/>
    <w:pPr>
      <w:ind w:left="215" w:hanging="215"/>
    </w:pPr>
    <w:rPr>
      <w:rFonts w:eastAsia="Times New Roman" w:cs="Calibri"/>
      <w:sz w:val="15"/>
      <w:szCs w:val="15"/>
      <w:lang w:val="en-GB"/>
    </w:rPr>
  </w:style>
  <w:style w:type="paragraph" w:customStyle="1" w:styleId="A01Headline1">
    <w:name w:val="A01_Headline 1"/>
    <w:basedOn w:val="Heading1"/>
    <w:qFormat/>
    <w:rsid w:val="00260654"/>
    <w:pPr>
      <w:spacing w:after="320" w:line="240" w:lineRule="auto"/>
      <w:contextualSpacing/>
    </w:pPr>
    <w:rPr>
      <w:rFonts w:eastAsia="MB Corpo A Title Cond Office" w:cs="MB Corpo A Title Cond Office"/>
      <w:szCs w:val="32"/>
    </w:rPr>
  </w:style>
  <w:style w:type="paragraph" w:customStyle="1" w:styleId="Labelling">
    <w:name w:val="Labelling"/>
    <w:basedOn w:val="A03Copytext"/>
    <w:link w:val="LabellingZchn"/>
    <w:qFormat/>
    <w:rsid w:val="005316EF"/>
    <w:pPr>
      <w:shd w:val="clear" w:color="auto" w:fill="E6E6E6" w:themeFill="accent2"/>
    </w:pPr>
  </w:style>
  <w:style w:type="character" w:customStyle="1" w:styleId="LabellingZchn">
    <w:name w:val="Labelling Zchn"/>
    <w:basedOn w:val="A03CopytextZchn"/>
    <w:link w:val="Labelling"/>
    <w:rsid w:val="005316EF"/>
    <w:rPr>
      <w:rFonts w:ascii="MB Corpo S Text Office Light" w:eastAsiaTheme="minorEastAsia" w:hAnsi="MB Corpo S Text Office Light"/>
      <w:kern w:val="2"/>
      <w:sz w:val="21"/>
      <w:szCs w:val="21"/>
      <w:shd w:val="clear" w:color="auto" w:fill="E6E6E6" w:themeFill="accent2"/>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media.mercedes-benz.p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media.mercedes-benz.com/en/140-jahre-innovation" TargetMode="External"/><Relationship Id="rId2" Type="http://schemas.openxmlformats.org/officeDocument/2006/relationships/customXml" Target="../customXml/item2.xml"/><Relationship Id="rId16" Type="http://schemas.openxmlformats.org/officeDocument/2006/relationships/hyperlink" Target="https://media.mercedes-benz.com/en/article/27c8d6dd-f0cf-4f92-affb-2fcc46214aa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81007f-39ff-45cb-a9a9-676d13754c5c">
      <Terms xmlns="http://schemas.microsoft.com/office/infopath/2007/PartnerControls"/>
    </lcf76f155ced4ddcb4097134ff3c332f>
    <TaxCatchAll xmlns="3bcf9a61-3866-4523-8635-f61bcb1f9d3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A124C5F58C5674CAE7858997CA9C589" ma:contentTypeVersion="13" ma:contentTypeDescription="Create a new document." ma:contentTypeScope="" ma:versionID="c257bad67804a43f254d5af9264fe055">
  <xsd:schema xmlns:xsd="http://www.w3.org/2001/XMLSchema" xmlns:xs="http://www.w3.org/2001/XMLSchema" xmlns:p="http://schemas.microsoft.com/office/2006/metadata/properties" xmlns:ns2="6081007f-39ff-45cb-a9a9-676d13754c5c" xmlns:ns3="3bcf9a61-3866-4523-8635-f61bcb1f9d3a" targetNamespace="http://schemas.microsoft.com/office/2006/metadata/properties" ma:root="true" ma:fieldsID="6f82f5dd1e59df8151c9ddfd36f5d9cd" ns2:_="" ns3:_="">
    <xsd:import namespace="6081007f-39ff-45cb-a9a9-676d13754c5c"/>
    <xsd:import namespace="3bcf9a61-3866-4523-8635-f61bcb1f9d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1007f-39ff-45cb-a9a9-676d13754c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cf9a61-3866-4523-8635-f61bcb1f9d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cda24a-9df9-4e13-9a4e-8ddc79ca3499}" ma:internalName="TaxCatchAll" ma:showField="CatchAllData" ma:web="3bcf9a61-3866-4523-8635-f61bcb1f9d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439344-A985-4162-8056-A188714EF243}">
  <ds:schemaRefs>
    <ds:schemaRef ds:uri="http://schemas.microsoft.com/office/2006/metadata/properties"/>
    <ds:schemaRef ds:uri="http://schemas.microsoft.com/office/infopath/2007/PartnerControls"/>
    <ds:schemaRef ds:uri="6081007f-39ff-45cb-a9a9-676d13754c5c"/>
    <ds:schemaRef ds:uri="3bcf9a61-3866-4523-8635-f61bcb1f9d3a"/>
  </ds:schemaRefs>
</ds:datastoreItem>
</file>

<file path=customXml/itemProps2.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customXml/itemProps3.xml><?xml version="1.0" encoding="utf-8"?>
<ds:datastoreItem xmlns:ds="http://schemas.openxmlformats.org/officeDocument/2006/customXml" ds:itemID="{FD8FE76C-A902-41DB-B1A9-E513E8A69F40}">
  <ds:schemaRefs>
    <ds:schemaRef ds:uri="http://schemas.microsoft.com/sharepoint/v3/contenttype/forms"/>
  </ds:schemaRefs>
</ds:datastoreItem>
</file>

<file path=customXml/itemProps4.xml><?xml version="1.0" encoding="utf-8"?>
<ds:datastoreItem xmlns:ds="http://schemas.openxmlformats.org/officeDocument/2006/customXml" ds:itemID="{9EA83F57-C5BC-48BF-A29F-F92E26840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1007f-39ff-45cb-a9a9-676d13754c5c"/>
    <ds:schemaRef ds:uri="3bcf9a61-3866-4523-8635-f61bcb1f9d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2411</Words>
  <Characters>13748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Press Information</vt:lpstr>
    </vt:vector>
  </TitlesOfParts>
  <Company>Mercedes-Benz AG</Company>
  <LinksUpToDate>false</LinksUpToDate>
  <CharactersWithSpaces>16127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SC/XM</dc:creator>
  <cp:keywords/>
  <dc:description/>
  <cp:lastModifiedBy>Jorge, Daniela (140)</cp:lastModifiedBy>
  <cp:revision>7</cp:revision>
  <cp:lastPrinted>2026-04-21T16:38:00Z</cp:lastPrinted>
  <dcterms:created xsi:type="dcterms:W3CDTF">2026-10-08T11:26:00Z</dcterms:created>
  <dcterms:modified xsi:type="dcterms:W3CDTF">2026-10-08T11:43:00Z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4dbb1d-991d-4bbd-aad5-33bac1d8ffaf_Enabled">
    <vt:lpwstr>true</vt:lpwstr>
  </property>
  <property fmtid="{D5CDD505-2E9C-101B-9397-08002B2CF9AE}" pid="3" name="MSIP_Label_924dbb1d-991d-4bbd-aad5-33bac1d8ffaf_SetDate">
    <vt:lpwstr>2025-01-21T08:57:56Z</vt:lpwstr>
  </property>
  <property fmtid="{D5CDD505-2E9C-101B-9397-08002B2CF9AE}" pid="4" name="MSIP_Label_924dbb1d-991d-4bbd-aad5-33bac1d8ffaf_Method">
    <vt:lpwstr>Standard</vt:lpwstr>
  </property>
  <property fmtid="{D5CDD505-2E9C-101B-9397-08002B2CF9AE}" pid="5" name="MSIP_Label_924dbb1d-991d-4bbd-aad5-33bac1d8ffaf_Name">
    <vt:lpwstr>924dbb1d-991d-4bbd-aad5-33bac1d8ffaf</vt:lpwstr>
  </property>
  <property fmtid="{D5CDD505-2E9C-101B-9397-08002B2CF9AE}" pid="6" name="MSIP_Label_924dbb1d-991d-4bbd-aad5-33bac1d8ffaf_SiteId">
    <vt:lpwstr>9652d7c2-1ccf-4940-8151-4a92bd474ed0</vt:lpwstr>
  </property>
  <property fmtid="{D5CDD505-2E9C-101B-9397-08002B2CF9AE}" pid="7" name="MSIP_Label_924dbb1d-991d-4bbd-aad5-33bac1d8ffaf_ActionId">
    <vt:lpwstr>a36cfb9f-0489-43ca-b72a-e57790b941a8</vt:lpwstr>
  </property>
  <property fmtid="{D5CDD505-2E9C-101B-9397-08002B2CF9AE}" pid="8" name="MSIP_Label_924dbb1d-991d-4bbd-aad5-33bac1d8ffaf_ContentBits">
    <vt:lpwstr>0</vt:lpwstr>
  </property>
  <property fmtid="{D5CDD505-2E9C-101B-9397-08002B2CF9AE}" pid="9" name="MediaServiceImageTags">
    <vt:lpwstr/>
  </property>
  <property fmtid="{D5CDD505-2E9C-101B-9397-08002B2CF9AE}" pid="10" name="ClassificationContentMarkingFooterShapeIds">
    <vt:lpwstr>341fbd85,6a7e8b2a,607c48d9</vt:lpwstr>
  </property>
  <property fmtid="{D5CDD505-2E9C-101B-9397-08002B2CF9AE}" pid="11" name="ClassificationContentMarkingFooterFontProps">
    <vt:lpwstr>#000000,10,Aptos</vt:lpwstr>
  </property>
  <property fmtid="{D5CDD505-2E9C-101B-9397-08002B2CF9AE}" pid="12" name="ClassificationContentMarkingFooterText">
    <vt:lpwstr>Confidential - Not for Public Consumption or Distribution</vt:lpwstr>
  </property>
  <property fmtid="{D5CDD505-2E9C-101B-9397-08002B2CF9AE}" pid="13" name="MSIP_Label_8e19d756-792e-42a1-bcad-4cb9051ddd2d_Enabled">
    <vt:lpwstr>true</vt:lpwstr>
  </property>
  <property fmtid="{D5CDD505-2E9C-101B-9397-08002B2CF9AE}" pid="14" name="MSIP_Label_8e19d756-792e-42a1-bcad-4cb9051ddd2d_SetDate">
    <vt:lpwstr>2026-01-19T08:25:29Z</vt:lpwstr>
  </property>
  <property fmtid="{D5CDD505-2E9C-101B-9397-08002B2CF9AE}" pid="15" name="MSIP_Label_8e19d756-792e-42a1-bcad-4cb9051ddd2d_Method">
    <vt:lpwstr>Standard</vt:lpwstr>
  </property>
  <property fmtid="{D5CDD505-2E9C-101B-9397-08002B2CF9AE}" pid="16" name="MSIP_Label_8e19d756-792e-42a1-bcad-4cb9051ddd2d_Name">
    <vt:lpwstr>Confidential</vt:lpwstr>
  </property>
  <property fmtid="{D5CDD505-2E9C-101B-9397-08002B2CF9AE}" pid="17" name="MSIP_Label_8e19d756-792e-42a1-bcad-4cb9051ddd2d_SiteId">
    <vt:lpwstr>41eb501a-f671-4ce0-a5bf-b64168c3705f</vt:lpwstr>
  </property>
  <property fmtid="{D5CDD505-2E9C-101B-9397-08002B2CF9AE}" pid="18" name="MSIP_Label_8e19d756-792e-42a1-bcad-4cb9051ddd2d_ActionId">
    <vt:lpwstr>6cddeadb-0b87-4d6b-833e-7d1ffee0fd57</vt:lpwstr>
  </property>
  <property fmtid="{D5CDD505-2E9C-101B-9397-08002B2CF9AE}" pid="19" name="MSIP_Label_8e19d756-792e-42a1-bcad-4cb9051ddd2d_ContentBits">
    <vt:lpwstr>2</vt:lpwstr>
  </property>
  <property fmtid="{D5CDD505-2E9C-101B-9397-08002B2CF9AE}" pid="20" name="MSIP_Label_8e19d756-792e-42a1-bcad-4cb9051ddd2d_Tag">
    <vt:lpwstr>10, 3, 0, 1</vt:lpwstr>
  </property>
  <property fmtid="{D5CDD505-2E9C-101B-9397-08002B2CF9AE}" pid="21" name="docLang">
    <vt:lpwstr>en</vt:lpwstr>
  </property>
  <property fmtid="{D5CDD505-2E9C-101B-9397-08002B2CF9AE}" pid="22" name="ContentTypeId">
    <vt:lpwstr>0x010100FA124C5F58C5674CAE7858997CA9C589</vt:lpwstr>
  </property>
</Properties>
</file>