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05D0952C"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5D0952D" w14:textId="4D72D797" w:rsidR="008D5D38" w:rsidRPr="00487FB2" w:rsidRDefault="00B86938" w:rsidP="008D5D38">
            <w:pPr>
              <w:pStyle w:val="04Datum"/>
              <w:framePr w:wrap="auto" w:vAnchor="margin" w:hAnchor="text" w:yAlign="inline"/>
              <w:spacing w:line="240" w:lineRule="auto"/>
              <w:rPr>
                <w:sz w:val="21"/>
                <w:szCs w:val="23"/>
              </w:rPr>
            </w:pPr>
            <w:r>
              <w:rPr>
                <w:sz w:val="21"/>
                <w:szCs w:val="23"/>
              </w:rPr>
              <w:t>março</w:t>
            </w:r>
            <w:r w:rsidR="001873CB">
              <w:rPr>
                <w:sz w:val="21"/>
                <w:szCs w:val="23"/>
              </w:rPr>
              <w:t xml:space="preserve"> 202</w:t>
            </w:r>
            <w:r w:rsidR="006745A5">
              <w:rPr>
                <w:sz w:val="21"/>
                <w:szCs w:val="23"/>
              </w:rPr>
              <w:t>5</w:t>
            </w:r>
            <w:r w:rsidR="008D5D38" w:rsidRPr="00487FB2">
              <w:rPr>
                <w:sz w:val="21"/>
                <w:szCs w:val="23"/>
              </w:rPr>
              <w:t xml:space="preserve"> </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D06ACA">
          <w:footerReference w:type="default" r:id="rId8"/>
          <w:headerReference w:type="first" r:id="rId9"/>
          <w:footerReference w:type="first" r:id="rId10"/>
          <w:type w:val="continuous"/>
          <w:pgSz w:w="11906" w:h="16838" w:code="9"/>
          <w:pgMar w:top="851" w:right="652" w:bottom="369" w:left="1361" w:header="1185" w:footer="170" w:gutter="0"/>
          <w:cols w:space="708"/>
          <w:titlePg/>
          <w:docGrid w:linePitch="360"/>
        </w:sectPr>
      </w:pPr>
    </w:p>
    <w:p w14:paraId="05D09535" w14:textId="77777777" w:rsidR="008D5D38" w:rsidRDefault="008D5D38" w:rsidP="008D5D38"/>
    <w:p w14:paraId="05D09536" w14:textId="77777777" w:rsidR="008D5D38" w:rsidRDefault="008D5D38" w:rsidP="008D5D38">
      <w:r>
        <w:t>Contactos:</w:t>
      </w:r>
    </w:p>
    <w:p w14:paraId="05D09538" w14:textId="77777777" w:rsidR="008D5D38" w:rsidRDefault="00442720" w:rsidP="008D5D38">
      <w:r>
        <w:t>Daniela Jorge</w:t>
      </w:r>
      <w:r w:rsidR="008504BF">
        <w:t xml:space="preserve"> – Tel: 964 333 886</w:t>
      </w:r>
    </w:p>
    <w:p w14:paraId="05D09539" w14:textId="77777777" w:rsidR="008D5D38" w:rsidRDefault="008D5D38" w:rsidP="008D5D38">
      <w:r>
        <w:t>Comunicação de</w:t>
      </w:r>
      <w:r w:rsidR="008504BF">
        <w:t xml:space="preserve"> Automóveis - Tel.: 219 257 000</w:t>
      </w:r>
    </w:p>
    <w:p w14:paraId="05D0953A" w14:textId="77777777" w:rsidR="008D5D38" w:rsidRDefault="008D5D38" w:rsidP="007401F2">
      <w:pPr>
        <w:pStyle w:val="Heading2"/>
        <w:tabs>
          <w:tab w:val="left" w:pos="7572"/>
          <w:tab w:val="left" w:pos="8712"/>
        </w:tabs>
      </w:pPr>
    </w:p>
    <w:p w14:paraId="6585E0D7" w14:textId="0A5E383C" w:rsidR="003A4513" w:rsidRPr="00172DB6" w:rsidRDefault="003D2BDA" w:rsidP="00172DB6">
      <w:pPr>
        <w:pStyle w:val="A01Headline1"/>
      </w:pPr>
      <w:r w:rsidRPr="003D2BDA">
        <w:t xml:space="preserve">Mercedes-Benz reafirma o seu compromisso com a sustentabilidade e coloca as suas ambições na estrada com o novo </w:t>
      </w:r>
      <w:r>
        <w:t>CLA</w:t>
      </w:r>
    </w:p>
    <w:p w14:paraId="64B6F625" w14:textId="56DF4D99" w:rsidR="003D2BDA" w:rsidRPr="003D2BDA" w:rsidRDefault="004D01F3" w:rsidP="003D2BDA">
      <w:pPr>
        <w:pStyle w:val="01Flietext"/>
        <w:ind w:left="720" w:hanging="360"/>
        <w:rPr>
          <w:rFonts w:ascii="MB Corpo S Text Office" w:hAnsi="MB Corpo S Text Office"/>
          <w:lang w:eastAsia="en-US"/>
        </w:rPr>
      </w:pPr>
      <w:r w:rsidRPr="004E7E71">
        <w:rPr>
          <w:rFonts w:ascii="MB Corpo S Text Office" w:hAnsi="MB Corpo S Text Office"/>
          <w:lang w:eastAsia="en-US" w:bidi="ar-SA"/>
        </w:rPr>
        <w:t>•</w:t>
      </w:r>
      <w:r w:rsidRPr="004E7E71">
        <w:rPr>
          <w:rFonts w:ascii="MB Corpo S Text Office" w:hAnsi="MB Corpo S Text Office"/>
          <w:lang w:eastAsia="en-US" w:bidi="ar-SA"/>
        </w:rPr>
        <w:tab/>
      </w:r>
      <w:r w:rsidR="003D2BDA" w:rsidRPr="003D2BDA">
        <w:rPr>
          <w:rFonts w:ascii="MB Corpo S Text Office" w:hAnsi="MB Corpo S Text Office"/>
          <w:lang w:eastAsia="en-US"/>
        </w:rPr>
        <w:t>Progresso e investimento contínuos em eficiência energética, circularidade e energias renováveis mantêm a empresa no objetivo de reduzir até 50 por cento</w:t>
      </w:r>
      <w:r w:rsidR="00704C03" w:rsidRPr="00542467">
        <w:rPr>
          <w:vertAlign w:val="superscript"/>
          <w:lang w:val="en-US"/>
        </w:rPr>
        <w:footnoteReference w:id="1"/>
      </w:r>
      <w:r w:rsidR="003D2BDA" w:rsidRPr="003D2BDA">
        <w:rPr>
          <w:rFonts w:ascii="MB Corpo S Text Office" w:hAnsi="MB Corpo S Text Office"/>
          <w:lang w:eastAsia="en-US"/>
        </w:rPr>
        <w:t xml:space="preserve"> das emissões de CO2 na cadeia de valor na próxima década.</w:t>
      </w:r>
    </w:p>
    <w:p w14:paraId="5A0DC8F9" w14:textId="0882DBD2" w:rsidR="003D2BDA" w:rsidRPr="003D2BDA" w:rsidRDefault="003D2BDA" w:rsidP="003D2BDA">
      <w:pPr>
        <w:pStyle w:val="01Flietext"/>
        <w:ind w:left="720" w:hanging="360"/>
        <w:rPr>
          <w:rFonts w:ascii="MB Corpo S Text Office" w:hAnsi="MB Corpo S Text Office"/>
          <w:lang w:eastAsia="en-US"/>
        </w:rPr>
      </w:pPr>
      <w:r w:rsidRPr="003D2BDA">
        <w:rPr>
          <w:rFonts w:ascii="MB Corpo S Text Office" w:hAnsi="MB Corpo S Text Office"/>
          <w:lang w:eastAsia="en-US"/>
        </w:rPr>
        <w:t>•</w:t>
      </w:r>
      <w:r w:rsidRPr="003D2BDA">
        <w:rPr>
          <w:rFonts w:ascii="MB Corpo S Text Office" w:hAnsi="MB Corpo S Text Office"/>
          <w:lang w:eastAsia="en-US"/>
        </w:rPr>
        <w:tab/>
        <w:t>Emissões de carbono na produção própria: redução de 75 por cento em 2024</w:t>
      </w:r>
      <w:r w:rsidR="00952059" w:rsidRPr="0084103D">
        <w:rPr>
          <w:vertAlign w:val="superscript"/>
          <w:lang w:val="en-US"/>
        </w:rPr>
        <w:footnoteReference w:id="2"/>
      </w:r>
      <w:r w:rsidRPr="003D2BDA">
        <w:rPr>
          <w:rFonts w:ascii="MB Corpo S Text Office" w:hAnsi="MB Corpo S Text Office"/>
          <w:lang w:eastAsia="en-US"/>
        </w:rPr>
        <w:t>, com 50 por cento das necessidades energéticas nas próprias fábricas satisfeitas por fontes renováveis.</w:t>
      </w:r>
    </w:p>
    <w:p w14:paraId="5DE3E8FF" w14:textId="77777777" w:rsidR="003D2BDA" w:rsidRPr="003D2BDA" w:rsidRDefault="003D2BDA" w:rsidP="003D2BDA">
      <w:pPr>
        <w:pStyle w:val="01Flietext"/>
        <w:ind w:left="720" w:hanging="360"/>
        <w:rPr>
          <w:rFonts w:ascii="MB Corpo S Text Office" w:hAnsi="MB Corpo S Text Office"/>
          <w:lang w:eastAsia="en-US"/>
        </w:rPr>
      </w:pPr>
      <w:r w:rsidRPr="003D2BDA">
        <w:rPr>
          <w:rFonts w:ascii="MB Corpo S Text Office" w:hAnsi="MB Corpo S Text Office"/>
          <w:lang w:eastAsia="en-US"/>
        </w:rPr>
        <w:t>•</w:t>
      </w:r>
      <w:r w:rsidRPr="003D2BDA">
        <w:rPr>
          <w:rFonts w:ascii="MB Corpo S Text Office" w:hAnsi="MB Corpo S Text Office"/>
          <w:lang w:eastAsia="en-US"/>
        </w:rPr>
        <w:tab/>
        <w:t>Novo CLA: consumo de energia para produção em Rastatt foi reduzido em 15 por cento em comparação com o modelo anterior.</w:t>
      </w:r>
    </w:p>
    <w:p w14:paraId="0B6E7819" w14:textId="77777777" w:rsidR="003D2BDA" w:rsidRPr="003D2BDA" w:rsidRDefault="003D2BDA" w:rsidP="003D2BDA">
      <w:pPr>
        <w:pStyle w:val="01Flietext"/>
        <w:ind w:left="720" w:hanging="360"/>
        <w:rPr>
          <w:rFonts w:ascii="MB Corpo S Text Office" w:hAnsi="MB Corpo S Text Office"/>
          <w:lang w:eastAsia="en-US"/>
        </w:rPr>
      </w:pPr>
      <w:r w:rsidRPr="003D2BDA">
        <w:rPr>
          <w:rFonts w:ascii="MB Corpo S Text Office" w:hAnsi="MB Corpo S Text Office"/>
          <w:lang w:eastAsia="en-US"/>
        </w:rPr>
        <w:t>•</w:t>
      </w:r>
      <w:r w:rsidRPr="003D2BDA">
        <w:rPr>
          <w:rFonts w:ascii="MB Corpo S Text Office" w:hAnsi="MB Corpo S Text Office"/>
          <w:lang w:eastAsia="en-US"/>
        </w:rPr>
        <w:tab/>
        <w:t>Cadeias de fornecimento de matérias-primas: 65 por cento das matérias-primas críticas com altos riscos de direitos humanos e ambientais já avaliadas.</w:t>
      </w:r>
    </w:p>
    <w:p w14:paraId="01DF04A7" w14:textId="28021B6B" w:rsidR="00F40CF1" w:rsidRDefault="003D2BDA" w:rsidP="003D2BDA">
      <w:pPr>
        <w:pStyle w:val="01Flietext"/>
        <w:ind w:left="720" w:hanging="360"/>
        <w:rPr>
          <w:rFonts w:ascii="MB Corpo S Text Office" w:hAnsi="MB Corpo S Text Office"/>
          <w:lang w:eastAsia="en-US"/>
        </w:rPr>
      </w:pPr>
      <w:r w:rsidRPr="003D2BDA">
        <w:rPr>
          <w:rFonts w:ascii="MB Corpo S Text Office" w:hAnsi="MB Corpo S Text Office"/>
          <w:lang w:eastAsia="en-US"/>
        </w:rPr>
        <w:t>•</w:t>
      </w:r>
      <w:r w:rsidRPr="003D2BDA">
        <w:rPr>
          <w:rFonts w:ascii="MB Corpo S Text Office" w:hAnsi="MB Corpo S Text Office"/>
          <w:lang w:eastAsia="en-US"/>
        </w:rPr>
        <w:tab/>
        <w:t>Reforço da competitividade de forma responsável: conjunto extenso de medidas para reduzir custos de pessoal enquanto se estende a garantia de emprego na Alemanha até 31 de dezembro de 2034.</w:t>
      </w:r>
    </w:p>
    <w:p w14:paraId="7FBC3954" w14:textId="77777777" w:rsidR="003D2BDA" w:rsidRPr="004E7E71" w:rsidRDefault="003D2BDA" w:rsidP="003D2BDA">
      <w:pPr>
        <w:pStyle w:val="01Flietext"/>
        <w:ind w:left="720" w:hanging="360"/>
        <w:rPr>
          <w:rFonts w:ascii="MB Corpo S Text Office" w:hAnsi="MB Corpo S Text Office"/>
          <w:lang w:eastAsia="en-US" w:bidi="ar-SA"/>
        </w:rPr>
      </w:pPr>
    </w:p>
    <w:p w14:paraId="308EB668" w14:textId="77777777" w:rsidR="00AA282A" w:rsidRPr="00AA282A" w:rsidRDefault="00AA282A" w:rsidP="00AA282A">
      <w:pPr>
        <w:spacing w:after="280"/>
        <w:contextualSpacing/>
        <w:textAlignment w:val="baseline"/>
        <w:rPr>
          <w:rFonts w:eastAsia="Times New Roman" w:cs="Times New Roman"/>
          <w:szCs w:val="21"/>
        </w:rPr>
      </w:pPr>
      <w:r w:rsidRPr="00AA282A">
        <w:rPr>
          <w:rFonts w:eastAsia="Times New Roman" w:cs="Times New Roman"/>
          <w:szCs w:val="21"/>
        </w:rPr>
        <w:t>Na sua Atualização de Sustentabilidade 2025, a Mercedes-Benz relata o progresso substancial feito nas seis áreas de foco da sustentabilidade, integrando ainda mais os aspetos de sustentabilidade nas suas práticas diárias de negócios. Contra um pano de fundo de diferenças regionais no ritmo de transformação, o inventor do automóvel reitera o seu compromisso com a mobilidade elétrica futura. O envolvimento contínuo com partes interessadas e especialistas indica claramente que os riscos relacionados com vários aspetos de sustentabilidade permanecem inalterados. A empresa, portanto, continua a seguir uma abordagem holística para alcançar os seus objetivos. Isto também é demonstrado por melhorias sustentadas em várias classificações relevantes relacionadas com a sustentabilidade. Além disso, a recente estreia mundial do novo CLA elétrico marca o início de uma nova era, colocando a ambição da empresa de eletrificar o seu portfólio de produtos na estrada nas mãos dos clientes.</w:t>
      </w:r>
    </w:p>
    <w:p w14:paraId="6DF86E4C" w14:textId="77777777" w:rsidR="00AA282A" w:rsidRPr="00AA282A" w:rsidRDefault="00AA282A" w:rsidP="00AA282A">
      <w:pPr>
        <w:spacing w:after="280"/>
        <w:contextualSpacing/>
        <w:textAlignment w:val="baseline"/>
        <w:rPr>
          <w:rFonts w:eastAsia="Times New Roman" w:cs="Times New Roman"/>
          <w:szCs w:val="21"/>
        </w:rPr>
      </w:pPr>
    </w:p>
    <w:p w14:paraId="64323B6A" w14:textId="77777777" w:rsidR="00AA282A" w:rsidRPr="00780079" w:rsidRDefault="00AA282A" w:rsidP="00AA282A">
      <w:pPr>
        <w:spacing w:after="280"/>
        <w:contextualSpacing/>
        <w:textAlignment w:val="baseline"/>
        <w:rPr>
          <w:rFonts w:ascii="MB Corpo S Text Office" w:eastAsiaTheme="minorEastAsia" w:hAnsi="MB Corpo S Text Office"/>
          <w:kern w:val="2"/>
          <w:szCs w:val="21"/>
          <w:lang w:val="en-US" w:eastAsia="de-DE" w:bidi="ar-SA"/>
          <w14:ligatures w14:val="standardContextual"/>
        </w:rPr>
      </w:pPr>
      <w:r w:rsidRPr="00780079">
        <w:rPr>
          <w:rFonts w:ascii="MB Corpo S Text Office" w:eastAsiaTheme="minorEastAsia" w:hAnsi="MB Corpo S Text Office"/>
          <w:kern w:val="2"/>
          <w:szCs w:val="21"/>
          <w:lang w:val="en-US" w:eastAsia="de-DE" w:bidi="ar-SA"/>
          <w14:ligatures w14:val="standardContextual"/>
        </w:rPr>
        <w:t>Progresso na descarbonização, uso de recursos e circularidade: Foco na produção sustentável</w:t>
      </w:r>
    </w:p>
    <w:p w14:paraId="761E4305" w14:textId="2263782A" w:rsidR="00AA282A" w:rsidRPr="00AA282A" w:rsidRDefault="00AA282A" w:rsidP="00AA282A">
      <w:pPr>
        <w:spacing w:after="280"/>
        <w:contextualSpacing/>
        <w:textAlignment w:val="baseline"/>
        <w:rPr>
          <w:rFonts w:eastAsia="Times New Roman" w:cs="Times New Roman"/>
          <w:szCs w:val="21"/>
        </w:rPr>
      </w:pPr>
      <w:r w:rsidRPr="00AA282A">
        <w:rPr>
          <w:rFonts w:eastAsia="Times New Roman" w:cs="Times New Roman"/>
          <w:szCs w:val="21"/>
        </w:rPr>
        <w:t xml:space="preserve">A Mercedes-Benz continua a investir no uso e geração de energia renovável como forma de continuar a descarbonizar a produção. Atualmente, 50 por cento das necessidades energéticas nas fábricas da Mercedes-Benz são satisfeitas por fontes renováveis. Além de outras medidas, as emissões de </w:t>
      </w:r>
      <w:r w:rsidRPr="00AA282A">
        <w:rPr>
          <w:rFonts w:eastAsia="Times New Roman" w:cs="Times New Roman"/>
          <w:szCs w:val="21"/>
        </w:rPr>
        <w:lastRenderedPageBreak/>
        <w:t>carbono diminuíram 75 por cento em 2024</w:t>
      </w:r>
      <w:r w:rsidR="00294C2B" w:rsidRPr="672F56C4">
        <w:rPr>
          <w:rStyle w:val="FootnoteReference"/>
        </w:rPr>
        <w:footnoteReference w:id="3"/>
      </w:r>
      <w:r w:rsidRPr="00AA282A">
        <w:rPr>
          <w:rFonts w:eastAsia="Times New Roman" w:cs="Times New Roman"/>
          <w:szCs w:val="21"/>
        </w:rPr>
        <w:t>. O objetivo para 2030 é de 80 por cento. A fábrica de Rastatt na Alemanha, onde o novo CLA é produzido, é abastecida por 100 por cento de eletricidade verde – de sistemas solares no local e fornecimento externo de eletricidade verde. A fábrica também é extremamente eficiente em termos energéticos. O consumo de energia para a produção do CLA foi reduzido em 15 por cento em comparação com o modelo anterior. A descarbonização da logística da Mercedes-Benz mantém-se no caminho certo com o objetivo de reduzir as emissões de CO2 em 60 por cento até 2039 em comparação com 2021 e evitar combustíveis fósseis na logística de entrada e saída. A empresa reduziu as emissões para 1,0 tonelada/veículo em 2024. No geral, a empresa visa alcançar uma redução de até 50 por cento nas emissões de CO2 em toda a cadeia de valor na próxima década. 2024 também viu uma redução substancial de 38 por cento no desperdício total para eliminação em comparação com 2023, em parte devido a taxas de reciclagem aprimoradas. De facto, nas fábricas da Mercedes-Benz na Europa, a empresa reduziu o desperdício para eliminação para 250 g por veículo.</w:t>
      </w:r>
    </w:p>
    <w:p w14:paraId="01FE1E24" w14:textId="77777777" w:rsidR="00AA282A" w:rsidRPr="00AA282A" w:rsidRDefault="00AA282A" w:rsidP="00AA282A">
      <w:pPr>
        <w:spacing w:after="280"/>
        <w:contextualSpacing/>
        <w:textAlignment w:val="baseline"/>
        <w:rPr>
          <w:rFonts w:eastAsia="Times New Roman" w:cs="Times New Roman"/>
          <w:szCs w:val="21"/>
        </w:rPr>
      </w:pPr>
    </w:p>
    <w:p w14:paraId="2F355C28" w14:textId="77777777" w:rsidR="00AA282A" w:rsidRPr="00235D45" w:rsidRDefault="00AA282A" w:rsidP="00AA282A">
      <w:pPr>
        <w:spacing w:after="280"/>
        <w:contextualSpacing/>
        <w:textAlignment w:val="baseline"/>
        <w:rPr>
          <w:rFonts w:ascii="MB Corpo S Text Office" w:eastAsiaTheme="minorEastAsia" w:hAnsi="MB Corpo S Text Office"/>
          <w:kern w:val="2"/>
          <w:szCs w:val="21"/>
          <w:lang w:eastAsia="de-DE" w:bidi="ar-SA"/>
          <w14:ligatures w14:val="standardContextual"/>
        </w:rPr>
      </w:pPr>
      <w:r w:rsidRPr="00235D45">
        <w:rPr>
          <w:rFonts w:ascii="MB Corpo S Text Office" w:eastAsiaTheme="minorEastAsia" w:hAnsi="MB Corpo S Text Office"/>
          <w:kern w:val="2"/>
          <w:szCs w:val="21"/>
          <w:lang w:eastAsia="de-DE" w:bidi="ar-SA"/>
          <w14:ligatures w14:val="standardContextual"/>
        </w:rPr>
        <w:t>Cadeias de fornecimento: À frente do objetivo nas avaliações de matérias-primas – fortalecendo a nossa resiliência sistematicamente</w:t>
      </w:r>
    </w:p>
    <w:p w14:paraId="2D1D44BD" w14:textId="77777777" w:rsidR="00AA282A" w:rsidRPr="00AA282A" w:rsidRDefault="00AA282A" w:rsidP="00AA282A">
      <w:pPr>
        <w:spacing w:after="280"/>
        <w:contextualSpacing/>
        <w:textAlignment w:val="baseline"/>
        <w:rPr>
          <w:rFonts w:eastAsia="Times New Roman" w:cs="Times New Roman"/>
          <w:szCs w:val="21"/>
        </w:rPr>
      </w:pPr>
      <w:r w:rsidRPr="00AA282A">
        <w:rPr>
          <w:rFonts w:eastAsia="Times New Roman" w:cs="Times New Roman"/>
          <w:szCs w:val="21"/>
        </w:rPr>
        <w:t>Respeitar os direitos humanos está incorporado na estratégia de negócios sustentável da Mercedes-Benz. A empresa está comprometida em analisar completamente os altos riscos de direitos humanos e ambientais na cadeia de fornecimento de 24 matérias-primas críticas e derivar medidas apropriadas para cada uma até 2028. O progresso significativo adicional em 2024 significa que esta tarefa está agora 65 por cento concluída – uma superação do objetivo de avaliação estabelecido.</w:t>
      </w:r>
    </w:p>
    <w:p w14:paraId="56E2C590" w14:textId="77777777" w:rsidR="00AA282A" w:rsidRPr="00AA282A" w:rsidRDefault="00AA282A" w:rsidP="00AA282A">
      <w:pPr>
        <w:spacing w:after="280"/>
        <w:contextualSpacing/>
        <w:textAlignment w:val="baseline"/>
        <w:rPr>
          <w:rFonts w:eastAsia="Times New Roman" w:cs="Times New Roman"/>
          <w:szCs w:val="21"/>
        </w:rPr>
      </w:pPr>
    </w:p>
    <w:p w14:paraId="31539DB8" w14:textId="78E5E66D" w:rsidR="00AA282A" w:rsidRPr="00D14225" w:rsidRDefault="00AA282A" w:rsidP="00AA282A">
      <w:pPr>
        <w:spacing w:after="280"/>
        <w:contextualSpacing/>
        <w:textAlignment w:val="baseline"/>
        <w:rPr>
          <w:rFonts w:ascii="MB Corpo S Text Office" w:eastAsiaTheme="minorEastAsia" w:hAnsi="MB Corpo S Text Office"/>
          <w:kern w:val="2"/>
          <w:szCs w:val="21"/>
          <w:lang w:eastAsia="de-DE" w:bidi="ar-SA"/>
          <w14:ligatures w14:val="standardContextual"/>
        </w:rPr>
      </w:pPr>
      <w:r w:rsidRPr="00D14225">
        <w:rPr>
          <w:rFonts w:ascii="MB Corpo S Text Office" w:eastAsiaTheme="minorEastAsia" w:hAnsi="MB Corpo S Text Office"/>
          <w:kern w:val="2"/>
          <w:szCs w:val="21"/>
          <w:lang w:eastAsia="de-DE" w:bidi="ar-SA"/>
          <w14:ligatures w14:val="standardContextual"/>
        </w:rPr>
        <w:t xml:space="preserve">Um empregador confiável e </w:t>
      </w:r>
      <w:r w:rsidR="00D14225" w:rsidRPr="00D14225">
        <w:rPr>
          <w:rFonts w:ascii="MB Corpo S Text Office" w:eastAsiaTheme="minorEastAsia" w:hAnsi="MB Corpo S Text Office"/>
          <w:kern w:val="2"/>
          <w:szCs w:val="21"/>
          <w:lang w:eastAsia="de-DE" w:bidi="ar-SA"/>
          <w14:ligatures w14:val="standardContextual"/>
        </w:rPr>
        <w:t>at</w:t>
      </w:r>
      <w:r w:rsidR="00D14225">
        <w:rPr>
          <w:rFonts w:ascii="MB Corpo S Text Office" w:eastAsiaTheme="minorEastAsia" w:hAnsi="MB Corpo S Text Office"/>
          <w:kern w:val="2"/>
          <w:szCs w:val="21"/>
          <w:lang w:eastAsia="de-DE" w:bidi="ar-SA"/>
          <w14:ligatures w14:val="standardContextual"/>
        </w:rPr>
        <w:t>rativo</w:t>
      </w:r>
    </w:p>
    <w:p w14:paraId="6FD66D23" w14:textId="4E660437" w:rsidR="00AA282A" w:rsidRPr="00AA282A" w:rsidRDefault="00AA282A" w:rsidP="00AA282A">
      <w:pPr>
        <w:spacing w:after="280"/>
        <w:contextualSpacing/>
        <w:textAlignment w:val="baseline"/>
        <w:rPr>
          <w:rFonts w:eastAsia="Times New Roman" w:cs="Times New Roman"/>
          <w:szCs w:val="21"/>
        </w:rPr>
      </w:pPr>
      <w:r w:rsidRPr="00AA282A">
        <w:rPr>
          <w:rFonts w:eastAsia="Times New Roman" w:cs="Times New Roman"/>
          <w:szCs w:val="21"/>
        </w:rPr>
        <w:t>Em 2025, a Estratégia de Recursos Humanos “O Plano de Pessoas Sustentável” centra-se no pilar estratégico “Re-Shape”. Este pilar foca-se na reestruturação da organização com base em novos produtos, tecnologias e áreas de competência, garantindo ao mesmo tempo uma transformação socialmente responsável. Em março, a empresa e o Conselho Geral de Trabalhadores concordaram conjuntamente num conjunto extenso de medidas relacionadas com custos de pessoal e flexibilidade na Alemanha para fortalecer a competitividade. Com base nisso, a garantia de emprego é estendida até ao final de 2034</w:t>
      </w:r>
      <w:r w:rsidR="00C40FBE" w:rsidRPr="32936CC8">
        <w:rPr>
          <w:rStyle w:val="FootnoteReference"/>
          <w:rFonts w:eastAsia="MB Corpo S Text Office Light" w:cs="MB Corpo S Text Office Light"/>
        </w:rPr>
        <w:footnoteReference w:id="4"/>
      </w:r>
      <w:r w:rsidR="00C40FBE" w:rsidRPr="32936CC8">
        <w:rPr>
          <w:rFonts w:eastAsia="MB Corpo S Text Office Light" w:cs="MB Corpo S Text Office Light"/>
        </w:rPr>
        <w:t>.</w:t>
      </w:r>
      <w:r w:rsidRPr="00AA282A">
        <w:rPr>
          <w:rFonts w:eastAsia="Times New Roman" w:cs="Times New Roman"/>
          <w:szCs w:val="21"/>
        </w:rPr>
        <w:t xml:space="preserve"> Parte das medidas é um programa de indemnização para funcionários em áreas indiretas na Alemanha. O programa será conduzido de forma justa e alinhado com princípios socialmente responsáveis, garantindo que não haja redundâncias por razões operacionais. Ao mesmo tempo, a Mercedes-Benz continua a investir na prontidão para o futuro e na qualificação dos funcionários através de iniciativas como Turn2Learn, que promovem as qualificações dos funcionários e permitem que se desenvolvam de forma orientada para o futuro. Além disso, a empresa continua a investir num ambiente de trabalho moderno e motivador onde os funcionários podem prosperar de forma </w:t>
      </w:r>
      <w:r w:rsidR="00270A12">
        <w:rPr>
          <w:rFonts w:eastAsia="Times New Roman" w:cs="Times New Roman"/>
          <w:szCs w:val="21"/>
        </w:rPr>
        <w:t>otimizada</w:t>
      </w:r>
      <w:r w:rsidRPr="00AA282A">
        <w:rPr>
          <w:rFonts w:eastAsia="Times New Roman" w:cs="Times New Roman"/>
          <w:szCs w:val="21"/>
        </w:rPr>
        <w:t>. A Mercedes-Benz mantém-se comprometida em criar um ambiente de trabalho seguro, acolhedor e inclusivo para todos os funcionários.</w:t>
      </w:r>
    </w:p>
    <w:p w14:paraId="1025DAFE" w14:textId="77777777" w:rsidR="00AA282A" w:rsidRPr="00AA282A" w:rsidRDefault="00AA282A" w:rsidP="00AA282A">
      <w:pPr>
        <w:spacing w:after="280"/>
        <w:contextualSpacing/>
        <w:textAlignment w:val="baseline"/>
        <w:rPr>
          <w:rFonts w:eastAsia="Times New Roman" w:cs="Times New Roman"/>
          <w:szCs w:val="21"/>
        </w:rPr>
      </w:pPr>
    </w:p>
    <w:p w14:paraId="4C8F88E7" w14:textId="77777777" w:rsidR="00AA282A" w:rsidRPr="002C699D" w:rsidRDefault="00AA282A" w:rsidP="00AA282A">
      <w:pPr>
        <w:spacing w:after="280"/>
        <w:contextualSpacing/>
        <w:textAlignment w:val="baseline"/>
        <w:rPr>
          <w:rFonts w:ascii="MB Corpo S Text Office" w:eastAsiaTheme="minorEastAsia" w:hAnsi="MB Corpo S Text Office"/>
          <w:kern w:val="2"/>
          <w:szCs w:val="21"/>
          <w:lang w:eastAsia="de-DE" w:bidi="ar-SA"/>
          <w14:ligatures w14:val="standardContextual"/>
        </w:rPr>
      </w:pPr>
      <w:r w:rsidRPr="002C699D">
        <w:rPr>
          <w:rFonts w:ascii="MB Corpo S Text Office" w:eastAsiaTheme="minorEastAsia" w:hAnsi="MB Corpo S Text Office"/>
          <w:kern w:val="2"/>
          <w:szCs w:val="21"/>
          <w:lang w:eastAsia="de-DE" w:bidi="ar-SA"/>
          <w14:ligatures w14:val="standardContextual"/>
        </w:rPr>
        <w:t>Estratégia de negócios sustentável: Seis áreas de foco</w:t>
      </w:r>
    </w:p>
    <w:p w14:paraId="3983E381" w14:textId="77777777" w:rsidR="00AA282A" w:rsidRPr="00AA282A" w:rsidRDefault="00AA282A" w:rsidP="00AA282A">
      <w:pPr>
        <w:spacing w:after="280"/>
        <w:contextualSpacing/>
        <w:textAlignment w:val="baseline"/>
        <w:rPr>
          <w:rFonts w:eastAsia="Times New Roman" w:cs="Times New Roman"/>
          <w:szCs w:val="21"/>
        </w:rPr>
      </w:pPr>
      <w:r w:rsidRPr="00AA282A">
        <w:rPr>
          <w:rFonts w:eastAsia="Times New Roman" w:cs="Times New Roman"/>
          <w:szCs w:val="21"/>
        </w:rPr>
        <w:t xml:space="preserve">Para a Mercedes-Benz, a sustentabilidade é uma alta prioridade. O Grupo atua com base na estratégia de negócios sustentável. Ao fazê-lo, a Mercedes-Benz leva em consideração, entre outras coisas, os requisitos regulamentares relevantes, as expectativas das partes interessadas externas e internas e as tendências globais – ao longo de toda a cadeia de valor das nossas atividades empresariais. Para impulsionar a transformação sustentável da empresa, concentra-se em seis áreas estratégicas de foco: Descarbonização, Uso de Recursos &amp; Circularidade, Direitos Humanos, Segurança no Trânsito, Confiança Digital e Pessoas. Com estas seis áreas de foco, a Mercedes-Benz concretiza a sua estratégia de negócios sustentável nestas áreas e integra ainda mais os aspetos de sustentabilidade nas práticas diárias de negócios: desde a redução das emissões de CO2 e aumento </w:t>
      </w:r>
      <w:r w:rsidRPr="00AA282A">
        <w:rPr>
          <w:rFonts w:eastAsia="Times New Roman" w:cs="Times New Roman"/>
          <w:szCs w:val="21"/>
        </w:rPr>
        <w:lastRenderedPageBreak/>
        <w:t>da proporção de materiais reciclados nos veículos até uma maior segurança rodoviária, respeito pelos direitos humanos, confiança na digitalização até à transformação socialmente responsável da empresa.</w:t>
      </w:r>
    </w:p>
    <w:p w14:paraId="13BBA0AF" w14:textId="77777777" w:rsidR="00AA282A" w:rsidRPr="00AA282A" w:rsidRDefault="00AA282A" w:rsidP="00AA282A">
      <w:pPr>
        <w:spacing w:after="280"/>
        <w:contextualSpacing/>
        <w:textAlignment w:val="baseline"/>
        <w:rPr>
          <w:rFonts w:eastAsia="Times New Roman" w:cs="Times New Roman"/>
          <w:szCs w:val="21"/>
        </w:rPr>
      </w:pPr>
    </w:p>
    <w:p w14:paraId="265DD488" w14:textId="2A03275D" w:rsidR="00AA282A" w:rsidRPr="00AA282A" w:rsidRDefault="00AA282A" w:rsidP="00AA282A">
      <w:pPr>
        <w:spacing w:after="280"/>
        <w:contextualSpacing/>
        <w:textAlignment w:val="baseline"/>
        <w:rPr>
          <w:rFonts w:eastAsia="Times New Roman" w:cs="Times New Roman"/>
          <w:szCs w:val="21"/>
        </w:rPr>
      </w:pPr>
      <w:r w:rsidRPr="00AA282A">
        <w:rPr>
          <w:rFonts w:eastAsia="Times New Roman" w:cs="Times New Roman"/>
          <w:szCs w:val="21"/>
        </w:rPr>
        <w:t>A gravação</w:t>
      </w:r>
      <w:r w:rsidR="00565335">
        <w:rPr>
          <w:rFonts w:eastAsia="Times New Roman" w:cs="Times New Roman"/>
          <w:szCs w:val="21"/>
        </w:rPr>
        <w:t xml:space="preserve"> da transmissão</w:t>
      </w:r>
      <w:r w:rsidRPr="00AA282A">
        <w:rPr>
          <w:rFonts w:eastAsia="Times New Roman" w:cs="Times New Roman"/>
          <w:szCs w:val="21"/>
        </w:rPr>
        <w:t xml:space="preserve"> pode ser encontrada no site:</w:t>
      </w:r>
    </w:p>
    <w:p w14:paraId="4434AA09" w14:textId="5C8CAF38" w:rsidR="00AE025A" w:rsidRPr="00C93A1E" w:rsidRDefault="001A24BC" w:rsidP="00AA282A">
      <w:pPr>
        <w:spacing w:after="280"/>
        <w:contextualSpacing/>
        <w:textAlignment w:val="baseline"/>
        <w:rPr>
          <w:rFonts w:eastAsia="Times New Roman" w:cs="Segoe UI"/>
        </w:rPr>
      </w:pPr>
      <w:hyperlink r:id="rId11" w:history="1">
        <w:r w:rsidR="00AA282A" w:rsidRPr="001A24BC">
          <w:rPr>
            <w:rStyle w:val="Hyperlink"/>
            <w:rFonts w:eastAsia="Times New Roman" w:cs="Times New Roman"/>
            <w:szCs w:val="21"/>
          </w:rPr>
          <w:t>Atualização de Sustentabilidade 2025 | Mercedes-Benz Group &gt; Investidores &gt; Eventos</w:t>
        </w:r>
      </w:hyperlink>
    </w:p>
    <w:sectPr w:rsidR="00AE025A" w:rsidRPr="00C93A1E" w:rsidSect="00D06ACA">
      <w:footerReference w:type="default" r:id="rId12"/>
      <w:headerReference w:type="first" r:id="rId13"/>
      <w:footerReference w:type="first" r:id="rId14"/>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3E4BD" w14:textId="77777777" w:rsidR="0094476D" w:rsidRPr="00E675DA" w:rsidRDefault="0094476D" w:rsidP="00764B8C">
      <w:pPr>
        <w:spacing w:line="240" w:lineRule="auto"/>
      </w:pPr>
      <w:r w:rsidRPr="00E675DA">
        <w:separator/>
      </w:r>
    </w:p>
  </w:endnote>
  <w:endnote w:type="continuationSeparator" w:id="0">
    <w:p w14:paraId="7075B284" w14:textId="77777777" w:rsidR="0094476D" w:rsidRPr="00E675DA" w:rsidRDefault="0094476D"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4" w14:textId="77777777" w:rsidR="00AC36C4" w:rsidRDefault="00AC36C4" w:rsidP="00AC36C4">
    <w:pPr>
      <w:pStyle w:val="dcLegalInfo"/>
      <w:spacing w:line="360" w:lineRule="auto"/>
    </w:pPr>
    <w:r>
      <w:t>Mercedes-Benz Portugal S.A., Comunicação de Automóveis</w:t>
    </w:r>
  </w:p>
  <w:p w14:paraId="05D09555"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05D09564" wp14:editId="05D0956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05D09566" wp14:editId="05D09567">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6"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F6BD2">
      <w:rPr>
        <w:rStyle w:val="PageNumber"/>
      </w:rPr>
      <w:t>2</w:t>
    </w:r>
    <w:r w:rsidRPr="0033780C">
      <w:rPr>
        <w:rStyle w:val="PageNumber"/>
      </w:rPr>
      <w:fldChar w:fldCharType="end"/>
    </w:r>
  </w:p>
  <w:p w14:paraId="05D09557" w14:textId="77777777" w:rsidR="00053243" w:rsidRDefault="00053243" w:rsidP="00147FA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9" w14:textId="77777777" w:rsidR="00053243" w:rsidRDefault="00053243">
    <w:r>
      <w:rPr>
        <w:noProof/>
        <w:lang w:bidi="ar-SA"/>
      </w:rPr>
      <mc:AlternateContent>
        <mc:Choice Requires="wps">
          <w:drawing>
            <wp:anchor distT="0" distB="0" distL="0" distR="0" simplePos="0" relativeHeight="251701248"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53D57" w14:textId="77777777" w:rsidR="0094476D" w:rsidRPr="00E675DA" w:rsidRDefault="0094476D" w:rsidP="00764B8C">
      <w:pPr>
        <w:spacing w:line="240" w:lineRule="auto"/>
      </w:pPr>
      <w:r w:rsidRPr="00E675DA">
        <w:separator/>
      </w:r>
    </w:p>
  </w:footnote>
  <w:footnote w:type="continuationSeparator" w:id="0">
    <w:p w14:paraId="7FB50925" w14:textId="77777777" w:rsidR="0094476D" w:rsidRPr="00E675DA" w:rsidRDefault="0094476D" w:rsidP="00764B8C">
      <w:pPr>
        <w:spacing w:line="240" w:lineRule="auto"/>
      </w:pPr>
      <w:r w:rsidRPr="00E675DA">
        <w:continuationSeparator/>
      </w:r>
    </w:p>
  </w:footnote>
  <w:footnote w:id="1">
    <w:p w14:paraId="4FB0DAA5" w14:textId="15C628D8" w:rsidR="00704C03" w:rsidRPr="00CF7F2E" w:rsidRDefault="00704C03" w:rsidP="00704C03">
      <w:pPr>
        <w:pStyle w:val="D06Footer"/>
        <w:rPr>
          <w:rFonts w:eastAsia="MB Corpo S Text Office Light"/>
          <w:lang w:val="pt-PT"/>
        </w:rPr>
      </w:pPr>
      <w:r w:rsidRPr="00294725">
        <w:rPr>
          <w:rStyle w:val="FootnoteReference"/>
          <w:rFonts w:ascii="MB Corpo S Text Office" w:eastAsia="MB Corpo S Text Office" w:hAnsi="MB Corpo S Text Office" w:cs="MB Corpo S Text Office"/>
          <w:szCs w:val="15"/>
        </w:rPr>
        <w:footnoteRef/>
      </w:r>
      <w:r w:rsidRPr="00CF7F2E">
        <w:rPr>
          <w:rFonts w:ascii="MB Corpo S Text Office" w:eastAsia="MB Corpo S Text Office" w:hAnsi="MB Corpo S Text Office" w:cs="MB Corpo S Text Office"/>
          <w:lang w:val="pt-PT"/>
        </w:rPr>
        <w:t xml:space="preserve"> </w:t>
      </w:r>
      <w:r w:rsidR="00CF7F2E" w:rsidRPr="00CF7F2E">
        <w:rPr>
          <w:lang w:val="pt-PT" w:bidi="pt-PT"/>
        </w:rPr>
        <w:t>por automóvel de passageiros em comparação com 2020</w:t>
      </w:r>
    </w:p>
  </w:footnote>
  <w:footnote w:id="2">
    <w:p w14:paraId="1F37B2F9" w14:textId="2FAB45C7" w:rsidR="00952059" w:rsidRDefault="00952059" w:rsidP="00952059">
      <w:pPr>
        <w:pStyle w:val="D06Footer"/>
        <w:rPr>
          <w:rFonts w:asciiTheme="minorHAnsi" w:hAnsiTheme="minorHAnsi"/>
          <w:lang w:val="en-US"/>
        </w:rPr>
      </w:pPr>
      <w:r w:rsidRPr="00294725">
        <w:rPr>
          <w:rStyle w:val="FootnoteReference"/>
          <w:rFonts w:eastAsia="MB Corpo S Text Office" w:cs="MB Corpo S Text Office"/>
          <w:szCs w:val="15"/>
        </w:rPr>
        <w:footnoteRef/>
      </w:r>
      <w:r w:rsidRPr="00294725">
        <w:rPr>
          <w:rFonts w:eastAsia="MB Corpo S Text Office" w:cs="MB Corpo S Text Office"/>
        </w:rPr>
        <w:t xml:space="preserve"> </w:t>
      </w:r>
      <w:r w:rsidRPr="00952059">
        <w:rPr>
          <w:lang w:val="pt-PT" w:bidi="pt-PT"/>
        </w:rPr>
        <w:t>Relativamente a</w:t>
      </w:r>
      <w:r w:rsidRPr="00952059">
        <w:rPr>
          <w:lang w:val="pt-PT" w:bidi="pt-PT"/>
        </w:rPr>
        <w:t xml:space="preserve"> 2018</w:t>
      </w:r>
    </w:p>
    <w:p w14:paraId="36D9D053" w14:textId="77777777" w:rsidR="00952059" w:rsidRPr="00294725" w:rsidRDefault="00952059" w:rsidP="00952059">
      <w:pPr>
        <w:pStyle w:val="D06Footer"/>
      </w:pPr>
    </w:p>
  </w:footnote>
  <w:footnote w:id="3">
    <w:p w14:paraId="5D05B215" w14:textId="76593905" w:rsidR="00294C2B" w:rsidRPr="00435782" w:rsidRDefault="00294C2B" w:rsidP="00294C2B">
      <w:pPr>
        <w:pStyle w:val="FootnoteText"/>
        <w:rPr>
          <w:sz w:val="21"/>
          <w:szCs w:val="21"/>
          <w:lang w:val="en-GB"/>
        </w:rPr>
      </w:pPr>
      <w:r w:rsidRPr="00C40FBE">
        <w:rPr>
          <w:rStyle w:val="FootnoteReference"/>
          <w:rFonts w:ascii="MB Corpo S Text Office" w:eastAsia="MB Corpo S Text Office" w:hAnsi="MB Corpo S Text Office" w:cs="MB Corpo S Text Office"/>
          <w:sz w:val="15"/>
          <w:szCs w:val="15"/>
        </w:rPr>
        <w:footnoteRef/>
      </w:r>
      <w:r w:rsidRPr="00435782">
        <w:rPr>
          <w:rFonts w:ascii="MB Corpo S Text Office" w:eastAsia="MB Corpo S Text Office" w:hAnsi="MB Corpo S Text Office" w:cs="MB Corpo S Text Office"/>
          <w:lang w:val="en-GB"/>
        </w:rPr>
        <w:t xml:space="preserve"> </w:t>
      </w:r>
      <w:r>
        <w:rPr>
          <w:rFonts w:ascii="MB Corpo S Text Office Light" w:eastAsiaTheme="minorEastAsia" w:hAnsi="MB Corpo S Text Office Light" w:cs="MB Corpo S Text Office Light"/>
          <w:kern w:val="2"/>
          <w:sz w:val="15"/>
          <w:szCs w:val="24"/>
          <w:lang w:eastAsia="de-DE"/>
          <w14:ligatures w14:val="standardContextual"/>
        </w:rPr>
        <w:t>Comparando com</w:t>
      </w:r>
      <w:r w:rsidRPr="00294C2B">
        <w:rPr>
          <w:rFonts w:ascii="MB Corpo S Text Office Light" w:eastAsiaTheme="minorEastAsia" w:hAnsi="MB Corpo S Text Office Light" w:cs="MB Corpo S Text Office Light"/>
          <w:kern w:val="2"/>
          <w:sz w:val="15"/>
          <w:szCs w:val="24"/>
          <w:lang w:eastAsia="de-DE"/>
          <w14:ligatures w14:val="standardContextual"/>
        </w:rPr>
        <w:t xml:space="preserve"> 2018</w:t>
      </w:r>
    </w:p>
  </w:footnote>
  <w:footnote w:id="4">
    <w:p w14:paraId="71CB5847" w14:textId="3AAAA464" w:rsidR="00C40FBE" w:rsidRPr="00401B7E" w:rsidRDefault="00C40FBE" w:rsidP="00C40FBE">
      <w:pPr>
        <w:pStyle w:val="FootnoteText"/>
        <w:rPr>
          <w:lang w:val="en-US"/>
        </w:rPr>
      </w:pPr>
      <w:r w:rsidRPr="00C40FBE">
        <w:rPr>
          <w:rFonts w:ascii="MB Corpo S Text Office Light" w:eastAsiaTheme="minorEastAsia" w:hAnsi="MB Corpo S Text Office Light" w:cs="MB Corpo S Text Office Light"/>
          <w:kern w:val="2"/>
          <w:sz w:val="15"/>
          <w:szCs w:val="24"/>
          <w:vertAlign w:val="superscript"/>
          <w:lang w:eastAsia="de-DE"/>
          <w14:ligatures w14:val="standardContextual"/>
        </w:rPr>
        <w:footnoteRef/>
      </w:r>
      <w:r w:rsidRPr="00C40FBE">
        <w:rPr>
          <w:rFonts w:ascii="MB Corpo S Text Office Light" w:eastAsiaTheme="minorEastAsia" w:hAnsi="MB Corpo S Text Office Light" w:cs="MB Corpo S Text Office Light"/>
          <w:kern w:val="2"/>
          <w:sz w:val="15"/>
          <w:szCs w:val="24"/>
          <w:vertAlign w:val="superscript"/>
          <w:lang w:eastAsia="de-DE"/>
          <w14:ligatures w14:val="standardContextual"/>
        </w:rPr>
        <w:t xml:space="preserve"> </w:t>
      </w:r>
      <w:r w:rsidR="00AF41B9" w:rsidRPr="00AF41B9">
        <w:rPr>
          <w:rFonts w:ascii="MB Corpo S Text Office Light" w:eastAsiaTheme="minorEastAsia" w:hAnsi="MB Corpo S Text Office Light" w:cs="MB Corpo S Text Office Light"/>
          <w:kern w:val="2"/>
          <w:sz w:val="15"/>
          <w:szCs w:val="24"/>
          <w:lang w:eastAsia="de-DE"/>
          <w14:ligatures w14:val="standardContextual"/>
        </w:rPr>
        <w:t>O pacote de medidas e o acordo de segurança de emprego aplicam-se à Mercedes-Benz Group AG, Mercedes-Benz AG (excluindo o retalho próprio) e Mercedes-Benz Intellectual Property GmbH &amp; Co. KG na Alemanha.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2" w14:textId="77777777" w:rsidR="00ED0B7F" w:rsidRPr="00BE7AC7" w:rsidRDefault="00AF6BD2" w:rsidP="00ED0B7F">
    <w:r>
      <w:rPr>
        <w:noProof/>
        <w:lang w:bidi="ar-SA"/>
      </w:rPr>
      <mc:AlternateContent>
        <mc:Choice Requires="wps">
          <w:drawing>
            <wp:anchor distT="0" distB="0" distL="114300" distR="114300" simplePos="0" relativeHeight="251707392" behindDoc="0" locked="0" layoutInCell="0" allowOverlap="1" wp14:anchorId="05D0955C" wp14:editId="05D0955D">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707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704320" behindDoc="0" locked="0" layoutInCell="1" allowOverlap="1" wp14:anchorId="05D0955E" wp14:editId="05D0955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sidR="00ED0B7F">
      <w:rPr>
        <w:noProof/>
        <w:lang w:bidi="ar-SA"/>
      </w:rPr>
      <w:drawing>
        <wp:anchor distT="0" distB="0" distL="114300" distR="114300" simplePos="0" relativeHeight="251703296" behindDoc="1" locked="0" layoutInCell="1" allowOverlap="1" wp14:anchorId="05D09560" wp14:editId="05D09561">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05D09553"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8"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906650"/>
    <w:multiLevelType w:val="hybridMultilevel"/>
    <w:tmpl w:val="91B66D0A"/>
    <w:lvl w:ilvl="0" w:tplc="4788988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82D05A5"/>
    <w:multiLevelType w:val="hybridMultilevel"/>
    <w:tmpl w:val="0BF6334C"/>
    <w:lvl w:ilvl="0" w:tplc="D9ECD74C">
      <w:numFmt w:val="bullet"/>
      <w:lvlText w:val="-"/>
      <w:lvlJc w:val="left"/>
      <w:pPr>
        <w:ind w:left="360" w:hanging="360"/>
      </w:pPr>
      <w:rPr>
        <w:rFonts w:ascii="MB Corpo S Text Office Light" w:eastAsiaTheme="minorEastAsia" w:hAnsi="MB Corpo S Text Office Light"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3A01CA0"/>
    <w:multiLevelType w:val="hybridMultilevel"/>
    <w:tmpl w:val="84A88F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4"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8"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79003868"/>
    <w:multiLevelType w:val="hybridMultilevel"/>
    <w:tmpl w:val="51CA10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B01167"/>
    <w:multiLevelType w:val="hybridMultilevel"/>
    <w:tmpl w:val="B2829F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584462968">
    <w:abstractNumId w:val="9"/>
  </w:num>
  <w:num w:numId="2" w16cid:durableId="1555432049">
    <w:abstractNumId w:val="8"/>
  </w:num>
  <w:num w:numId="3" w16cid:durableId="829828753">
    <w:abstractNumId w:val="7"/>
  </w:num>
  <w:num w:numId="4" w16cid:durableId="902061042">
    <w:abstractNumId w:val="6"/>
  </w:num>
  <w:num w:numId="5" w16cid:durableId="1844852726">
    <w:abstractNumId w:val="5"/>
  </w:num>
  <w:num w:numId="6" w16cid:durableId="1423181065">
    <w:abstractNumId w:val="4"/>
  </w:num>
  <w:num w:numId="7" w16cid:durableId="46490897">
    <w:abstractNumId w:val="3"/>
  </w:num>
  <w:num w:numId="8" w16cid:durableId="901910612">
    <w:abstractNumId w:val="2"/>
  </w:num>
  <w:num w:numId="9" w16cid:durableId="205871455">
    <w:abstractNumId w:val="1"/>
  </w:num>
  <w:num w:numId="10" w16cid:durableId="678116707">
    <w:abstractNumId w:val="0"/>
  </w:num>
  <w:num w:numId="11" w16cid:durableId="1258516828">
    <w:abstractNumId w:val="35"/>
  </w:num>
  <w:num w:numId="12" w16cid:durableId="503475534">
    <w:abstractNumId w:val="10"/>
  </w:num>
  <w:num w:numId="13" w16cid:durableId="827093364">
    <w:abstractNumId w:val="36"/>
  </w:num>
  <w:num w:numId="14" w16cid:durableId="945311132">
    <w:abstractNumId w:val="39"/>
  </w:num>
  <w:num w:numId="15" w16cid:durableId="1653287464">
    <w:abstractNumId w:val="17"/>
  </w:num>
  <w:num w:numId="16" w16cid:durableId="12846016">
    <w:abstractNumId w:val="32"/>
  </w:num>
  <w:num w:numId="17" w16cid:durableId="1163355625">
    <w:abstractNumId w:val="30"/>
  </w:num>
  <w:num w:numId="18" w16cid:durableId="86465335">
    <w:abstractNumId w:val="13"/>
  </w:num>
  <w:num w:numId="19" w16cid:durableId="320893928">
    <w:abstractNumId w:val="33"/>
  </w:num>
  <w:num w:numId="20" w16cid:durableId="1838841430">
    <w:abstractNumId w:val="14"/>
  </w:num>
  <w:num w:numId="21" w16cid:durableId="1879396125">
    <w:abstractNumId w:val="18"/>
  </w:num>
  <w:num w:numId="22" w16cid:durableId="668213912">
    <w:abstractNumId w:val="23"/>
  </w:num>
  <w:num w:numId="23" w16cid:durableId="804931407">
    <w:abstractNumId w:val="25"/>
  </w:num>
  <w:num w:numId="24" w16cid:durableId="568462142">
    <w:abstractNumId w:val="38"/>
  </w:num>
  <w:num w:numId="25" w16cid:durableId="1304967746">
    <w:abstractNumId w:val="40"/>
  </w:num>
  <w:num w:numId="26" w16cid:durableId="908003111">
    <w:abstractNumId w:val="15"/>
  </w:num>
  <w:num w:numId="27" w16cid:durableId="2139686501">
    <w:abstractNumId w:val="16"/>
  </w:num>
  <w:num w:numId="28" w16cid:durableId="370150500">
    <w:abstractNumId w:val="31"/>
  </w:num>
  <w:num w:numId="29" w16cid:durableId="1685980006">
    <w:abstractNumId w:val="11"/>
  </w:num>
  <w:num w:numId="30" w16cid:durableId="1529490436">
    <w:abstractNumId w:val="27"/>
  </w:num>
  <w:num w:numId="31" w16cid:durableId="2129468338">
    <w:abstractNumId w:val="20"/>
  </w:num>
  <w:num w:numId="32" w16cid:durableId="1818376290">
    <w:abstractNumId w:val="24"/>
  </w:num>
  <w:num w:numId="33" w16cid:durableId="1524319763">
    <w:abstractNumId w:val="19"/>
  </w:num>
  <w:num w:numId="34" w16cid:durableId="840778737">
    <w:abstractNumId w:val="29"/>
  </w:num>
  <w:num w:numId="35" w16cid:durableId="999311720">
    <w:abstractNumId w:val="43"/>
  </w:num>
  <w:num w:numId="36" w16cid:durableId="608664546">
    <w:abstractNumId w:val="26"/>
  </w:num>
  <w:num w:numId="37" w16cid:durableId="541285179">
    <w:abstractNumId w:val="21"/>
  </w:num>
  <w:num w:numId="38" w16cid:durableId="787701978">
    <w:abstractNumId w:val="34"/>
  </w:num>
  <w:num w:numId="39" w16cid:durableId="1437167613">
    <w:abstractNumId w:val="21"/>
  </w:num>
  <w:num w:numId="40" w16cid:durableId="148641636">
    <w:abstractNumId w:val="12"/>
  </w:num>
  <w:num w:numId="41" w16cid:durableId="182326021">
    <w:abstractNumId w:val="44"/>
  </w:num>
  <w:num w:numId="42" w16cid:durableId="343557406">
    <w:abstractNumId w:val="28"/>
  </w:num>
  <w:num w:numId="43" w16cid:durableId="1743990120">
    <w:abstractNumId w:val="37"/>
  </w:num>
  <w:num w:numId="44" w16cid:durableId="625048212">
    <w:abstractNumId w:val="41"/>
  </w:num>
  <w:num w:numId="45" w16cid:durableId="1244756138">
    <w:abstractNumId w:val="22"/>
  </w:num>
  <w:num w:numId="46" w16cid:durableId="181806429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4850"/>
    <w:rsid w:val="000049B1"/>
    <w:rsid w:val="00004C85"/>
    <w:rsid w:val="00005AEF"/>
    <w:rsid w:val="00005BD9"/>
    <w:rsid w:val="00006103"/>
    <w:rsid w:val="0000735C"/>
    <w:rsid w:val="00007C9B"/>
    <w:rsid w:val="00007DB9"/>
    <w:rsid w:val="00010949"/>
    <w:rsid w:val="00010CD7"/>
    <w:rsid w:val="00011017"/>
    <w:rsid w:val="000111A9"/>
    <w:rsid w:val="000111CF"/>
    <w:rsid w:val="00011C56"/>
    <w:rsid w:val="000127A2"/>
    <w:rsid w:val="00013AFC"/>
    <w:rsid w:val="0001490F"/>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080D"/>
    <w:rsid w:val="0004160A"/>
    <w:rsid w:val="00041EAA"/>
    <w:rsid w:val="00041EE0"/>
    <w:rsid w:val="00044E45"/>
    <w:rsid w:val="00044EA6"/>
    <w:rsid w:val="00044F7C"/>
    <w:rsid w:val="000458B9"/>
    <w:rsid w:val="00045A88"/>
    <w:rsid w:val="000465B9"/>
    <w:rsid w:val="0004665E"/>
    <w:rsid w:val="0004691C"/>
    <w:rsid w:val="00047082"/>
    <w:rsid w:val="00052554"/>
    <w:rsid w:val="000526D6"/>
    <w:rsid w:val="00052F60"/>
    <w:rsid w:val="0005316D"/>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2B71"/>
    <w:rsid w:val="00063515"/>
    <w:rsid w:val="00063C9A"/>
    <w:rsid w:val="00063D07"/>
    <w:rsid w:val="000648CA"/>
    <w:rsid w:val="00064D8E"/>
    <w:rsid w:val="00065F01"/>
    <w:rsid w:val="0006615D"/>
    <w:rsid w:val="00066B29"/>
    <w:rsid w:val="000715D5"/>
    <w:rsid w:val="00072745"/>
    <w:rsid w:val="0007334D"/>
    <w:rsid w:val="000733C6"/>
    <w:rsid w:val="00073EAE"/>
    <w:rsid w:val="00074D7A"/>
    <w:rsid w:val="0007592F"/>
    <w:rsid w:val="00076478"/>
    <w:rsid w:val="000764AB"/>
    <w:rsid w:val="000766A0"/>
    <w:rsid w:val="00076A2B"/>
    <w:rsid w:val="00076F7A"/>
    <w:rsid w:val="0007738B"/>
    <w:rsid w:val="000802DD"/>
    <w:rsid w:val="0008044E"/>
    <w:rsid w:val="00080B9C"/>
    <w:rsid w:val="00080BE8"/>
    <w:rsid w:val="00081305"/>
    <w:rsid w:val="000817C5"/>
    <w:rsid w:val="00083320"/>
    <w:rsid w:val="00083469"/>
    <w:rsid w:val="000839A9"/>
    <w:rsid w:val="00083CC3"/>
    <w:rsid w:val="000840BE"/>
    <w:rsid w:val="0008419E"/>
    <w:rsid w:val="00084785"/>
    <w:rsid w:val="00085B80"/>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4DD0"/>
    <w:rsid w:val="000A5C12"/>
    <w:rsid w:val="000B0070"/>
    <w:rsid w:val="000B16A4"/>
    <w:rsid w:val="000B20A7"/>
    <w:rsid w:val="000B317C"/>
    <w:rsid w:val="000B3B17"/>
    <w:rsid w:val="000B4D79"/>
    <w:rsid w:val="000C0C14"/>
    <w:rsid w:val="000C1019"/>
    <w:rsid w:val="000C1271"/>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2FC3"/>
    <w:rsid w:val="000E30BA"/>
    <w:rsid w:val="000E368C"/>
    <w:rsid w:val="000E3A09"/>
    <w:rsid w:val="000E3F46"/>
    <w:rsid w:val="000E42FC"/>
    <w:rsid w:val="000E47B7"/>
    <w:rsid w:val="000E6E7D"/>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57F5"/>
    <w:rsid w:val="000F6243"/>
    <w:rsid w:val="000F6D53"/>
    <w:rsid w:val="000F7964"/>
    <w:rsid w:val="000F7B6F"/>
    <w:rsid w:val="00100936"/>
    <w:rsid w:val="00100D9A"/>
    <w:rsid w:val="001011D6"/>
    <w:rsid w:val="00101669"/>
    <w:rsid w:val="00101E64"/>
    <w:rsid w:val="0010206D"/>
    <w:rsid w:val="00102A89"/>
    <w:rsid w:val="001053AB"/>
    <w:rsid w:val="001058AB"/>
    <w:rsid w:val="001077D1"/>
    <w:rsid w:val="0011090D"/>
    <w:rsid w:val="00110D36"/>
    <w:rsid w:val="001111A3"/>
    <w:rsid w:val="001166BE"/>
    <w:rsid w:val="00116BD9"/>
    <w:rsid w:val="00120A3F"/>
    <w:rsid w:val="00120ABD"/>
    <w:rsid w:val="001214B4"/>
    <w:rsid w:val="001218AB"/>
    <w:rsid w:val="00122C23"/>
    <w:rsid w:val="00124EF8"/>
    <w:rsid w:val="0012549C"/>
    <w:rsid w:val="00126CD0"/>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2A15"/>
    <w:rsid w:val="00172DB6"/>
    <w:rsid w:val="00173BD3"/>
    <w:rsid w:val="001747D6"/>
    <w:rsid w:val="00174DE5"/>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573"/>
    <w:rsid w:val="00193D65"/>
    <w:rsid w:val="00194283"/>
    <w:rsid w:val="00197D3D"/>
    <w:rsid w:val="001A1272"/>
    <w:rsid w:val="001A1339"/>
    <w:rsid w:val="001A1D7D"/>
    <w:rsid w:val="001A1F9C"/>
    <w:rsid w:val="001A24BC"/>
    <w:rsid w:val="001A2A88"/>
    <w:rsid w:val="001A2BED"/>
    <w:rsid w:val="001A3D14"/>
    <w:rsid w:val="001A3EDE"/>
    <w:rsid w:val="001A4453"/>
    <w:rsid w:val="001A59E4"/>
    <w:rsid w:val="001A6C79"/>
    <w:rsid w:val="001A6FC7"/>
    <w:rsid w:val="001A7952"/>
    <w:rsid w:val="001B3F3E"/>
    <w:rsid w:val="001B4698"/>
    <w:rsid w:val="001B4BAC"/>
    <w:rsid w:val="001B6A24"/>
    <w:rsid w:val="001C08B3"/>
    <w:rsid w:val="001C186A"/>
    <w:rsid w:val="001C39E9"/>
    <w:rsid w:val="001C4908"/>
    <w:rsid w:val="001C54E1"/>
    <w:rsid w:val="001C5C40"/>
    <w:rsid w:val="001C5CE5"/>
    <w:rsid w:val="001C7824"/>
    <w:rsid w:val="001C7BC0"/>
    <w:rsid w:val="001C7E1F"/>
    <w:rsid w:val="001C7F8D"/>
    <w:rsid w:val="001D0267"/>
    <w:rsid w:val="001D046E"/>
    <w:rsid w:val="001D1108"/>
    <w:rsid w:val="001D1386"/>
    <w:rsid w:val="001D1EB2"/>
    <w:rsid w:val="001D259B"/>
    <w:rsid w:val="001D2743"/>
    <w:rsid w:val="001D2E3E"/>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6A"/>
    <w:rsid w:val="00207FEF"/>
    <w:rsid w:val="00210630"/>
    <w:rsid w:val="00210D40"/>
    <w:rsid w:val="00212179"/>
    <w:rsid w:val="002148EE"/>
    <w:rsid w:val="00215629"/>
    <w:rsid w:val="00216079"/>
    <w:rsid w:val="002174B9"/>
    <w:rsid w:val="002204FD"/>
    <w:rsid w:val="0022182A"/>
    <w:rsid w:val="00223A21"/>
    <w:rsid w:val="00223BBF"/>
    <w:rsid w:val="00223E2A"/>
    <w:rsid w:val="00224242"/>
    <w:rsid w:val="0022434C"/>
    <w:rsid w:val="002247E1"/>
    <w:rsid w:val="002325F8"/>
    <w:rsid w:val="00233F70"/>
    <w:rsid w:val="0023410A"/>
    <w:rsid w:val="0023417B"/>
    <w:rsid w:val="002348CF"/>
    <w:rsid w:val="002358EB"/>
    <w:rsid w:val="00235951"/>
    <w:rsid w:val="00235B19"/>
    <w:rsid w:val="00235D45"/>
    <w:rsid w:val="00236028"/>
    <w:rsid w:val="0023725C"/>
    <w:rsid w:val="002409DE"/>
    <w:rsid w:val="00241340"/>
    <w:rsid w:val="0024228A"/>
    <w:rsid w:val="00246F7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70A12"/>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2B"/>
    <w:rsid w:val="00294CD4"/>
    <w:rsid w:val="00295043"/>
    <w:rsid w:val="00295600"/>
    <w:rsid w:val="0029563D"/>
    <w:rsid w:val="00296056"/>
    <w:rsid w:val="00296A32"/>
    <w:rsid w:val="00296BF2"/>
    <w:rsid w:val="00297334"/>
    <w:rsid w:val="00297EF5"/>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C0101"/>
    <w:rsid w:val="002C14DA"/>
    <w:rsid w:val="002C1EA3"/>
    <w:rsid w:val="002C2748"/>
    <w:rsid w:val="002C51FF"/>
    <w:rsid w:val="002C5AB3"/>
    <w:rsid w:val="002C5AE8"/>
    <w:rsid w:val="002C5C33"/>
    <w:rsid w:val="002C5DF1"/>
    <w:rsid w:val="002C61CE"/>
    <w:rsid w:val="002C699D"/>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4AD9"/>
    <w:rsid w:val="002E4E24"/>
    <w:rsid w:val="002E4F91"/>
    <w:rsid w:val="002E6224"/>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47C5"/>
    <w:rsid w:val="003158A6"/>
    <w:rsid w:val="00316976"/>
    <w:rsid w:val="003200AD"/>
    <w:rsid w:val="00320154"/>
    <w:rsid w:val="00320431"/>
    <w:rsid w:val="003205D7"/>
    <w:rsid w:val="003217E1"/>
    <w:rsid w:val="00321B04"/>
    <w:rsid w:val="0032465C"/>
    <w:rsid w:val="00324EF7"/>
    <w:rsid w:val="0032580A"/>
    <w:rsid w:val="00325822"/>
    <w:rsid w:val="0032587E"/>
    <w:rsid w:val="003260CD"/>
    <w:rsid w:val="00326C74"/>
    <w:rsid w:val="00326EB9"/>
    <w:rsid w:val="00327531"/>
    <w:rsid w:val="00327D8B"/>
    <w:rsid w:val="00330474"/>
    <w:rsid w:val="003309CF"/>
    <w:rsid w:val="00331EB3"/>
    <w:rsid w:val="00332062"/>
    <w:rsid w:val="0033330D"/>
    <w:rsid w:val="003342A4"/>
    <w:rsid w:val="00334307"/>
    <w:rsid w:val="0033466F"/>
    <w:rsid w:val="0033528A"/>
    <w:rsid w:val="0033598E"/>
    <w:rsid w:val="00335B15"/>
    <w:rsid w:val="0033674A"/>
    <w:rsid w:val="00336823"/>
    <w:rsid w:val="00336ABC"/>
    <w:rsid w:val="00337735"/>
    <w:rsid w:val="0033780C"/>
    <w:rsid w:val="003400CE"/>
    <w:rsid w:val="00340D7B"/>
    <w:rsid w:val="0034220A"/>
    <w:rsid w:val="003428F0"/>
    <w:rsid w:val="0034418E"/>
    <w:rsid w:val="003443A0"/>
    <w:rsid w:val="00345FD2"/>
    <w:rsid w:val="00346B82"/>
    <w:rsid w:val="003500FE"/>
    <w:rsid w:val="003522CE"/>
    <w:rsid w:val="00352D6B"/>
    <w:rsid w:val="003538A5"/>
    <w:rsid w:val="00354ED6"/>
    <w:rsid w:val="003557B9"/>
    <w:rsid w:val="003558B5"/>
    <w:rsid w:val="00355C5B"/>
    <w:rsid w:val="00356A0A"/>
    <w:rsid w:val="00357D3D"/>
    <w:rsid w:val="00360350"/>
    <w:rsid w:val="0036062C"/>
    <w:rsid w:val="00361B47"/>
    <w:rsid w:val="00362B3E"/>
    <w:rsid w:val="00363347"/>
    <w:rsid w:val="00363468"/>
    <w:rsid w:val="00363D3C"/>
    <w:rsid w:val="00366A0C"/>
    <w:rsid w:val="0036709C"/>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4513"/>
    <w:rsid w:val="003A5048"/>
    <w:rsid w:val="003A50A8"/>
    <w:rsid w:val="003A5E50"/>
    <w:rsid w:val="003A62E2"/>
    <w:rsid w:val="003B0DD2"/>
    <w:rsid w:val="003B12CD"/>
    <w:rsid w:val="003B12CF"/>
    <w:rsid w:val="003B25E3"/>
    <w:rsid w:val="003B2825"/>
    <w:rsid w:val="003B39BA"/>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2BDA"/>
    <w:rsid w:val="003D5D2A"/>
    <w:rsid w:val="003D62D1"/>
    <w:rsid w:val="003E20B7"/>
    <w:rsid w:val="003E4266"/>
    <w:rsid w:val="003E4589"/>
    <w:rsid w:val="003E51A7"/>
    <w:rsid w:val="003E6A3E"/>
    <w:rsid w:val="003E6FF7"/>
    <w:rsid w:val="003E7250"/>
    <w:rsid w:val="003E7278"/>
    <w:rsid w:val="003E727F"/>
    <w:rsid w:val="003E78D3"/>
    <w:rsid w:val="003E7C13"/>
    <w:rsid w:val="003F29E3"/>
    <w:rsid w:val="003F33E4"/>
    <w:rsid w:val="003F35DF"/>
    <w:rsid w:val="003F44CB"/>
    <w:rsid w:val="003F5807"/>
    <w:rsid w:val="00402493"/>
    <w:rsid w:val="00403333"/>
    <w:rsid w:val="00403802"/>
    <w:rsid w:val="00404382"/>
    <w:rsid w:val="004045A8"/>
    <w:rsid w:val="00404C7B"/>
    <w:rsid w:val="00405677"/>
    <w:rsid w:val="00405A0F"/>
    <w:rsid w:val="00406008"/>
    <w:rsid w:val="00406312"/>
    <w:rsid w:val="00406F9E"/>
    <w:rsid w:val="00407101"/>
    <w:rsid w:val="0041163E"/>
    <w:rsid w:val="0041179C"/>
    <w:rsid w:val="0041189F"/>
    <w:rsid w:val="00413E91"/>
    <w:rsid w:val="0041490F"/>
    <w:rsid w:val="00415E19"/>
    <w:rsid w:val="00417BDD"/>
    <w:rsid w:val="00421320"/>
    <w:rsid w:val="00421C20"/>
    <w:rsid w:val="004223DD"/>
    <w:rsid w:val="004235ED"/>
    <w:rsid w:val="00423F78"/>
    <w:rsid w:val="004247E4"/>
    <w:rsid w:val="0042712A"/>
    <w:rsid w:val="0042722C"/>
    <w:rsid w:val="00430142"/>
    <w:rsid w:val="00430307"/>
    <w:rsid w:val="00430F99"/>
    <w:rsid w:val="00431E4A"/>
    <w:rsid w:val="00432876"/>
    <w:rsid w:val="00432FC2"/>
    <w:rsid w:val="004331A9"/>
    <w:rsid w:val="00433377"/>
    <w:rsid w:val="00433A28"/>
    <w:rsid w:val="0043412E"/>
    <w:rsid w:val="004353BD"/>
    <w:rsid w:val="004361F4"/>
    <w:rsid w:val="0044116B"/>
    <w:rsid w:val="00441783"/>
    <w:rsid w:val="00442720"/>
    <w:rsid w:val="00442C8E"/>
    <w:rsid w:val="00444D0B"/>
    <w:rsid w:val="0044545C"/>
    <w:rsid w:val="00445C92"/>
    <w:rsid w:val="00446384"/>
    <w:rsid w:val="004465FA"/>
    <w:rsid w:val="00450B03"/>
    <w:rsid w:val="004527BB"/>
    <w:rsid w:val="00455047"/>
    <w:rsid w:val="00455838"/>
    <w:rsid w:val="00455D49"/>
    <w:rsid w:val="00456AB6"/>
    <w:rsid w:val="00457402"/>
    <w:rsid w:val="00457889"/>
    <w:rsid w:val="00460FC9"/>
    <w:rsid w:val="004615ED"/>
    <w:rsid w:val="004619CC"/>
    <w:rsid w:val="00461E42"/>
    <w:rsid w:val="00462A2A"/>
    <w:rsid w:val="00462B87"/>
    <w:rsid w:val="00463BF2"/>
    <w:rsid w:val="00463E94"/>
    <w:rsid w:val="00464541"/>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4319"/>
    <w:rsid w:val="004B4913"/>
    <w:rsid w:val="004B4ABD"/>
    <w:rsid w:val="004B4F40"/>
    <w:rsid w:val="004B5280"/>
    <w:rsid w:val="004B61CA"/>
    <w:rsid w:val="004B65EA"/>
    <w:rsid w:val="004B66E2"/>
    <w:rsid w:val="004B66EE"/>
    <w:rsid w:val="004B784F"/>
    <w:rsid w:val="004B793A"/>
    <w:rsid w:val="004B7D2F"/>
    <w:rsid w:val="004C03FA"/>
    <w:rsid w:val="004C0789"/>
    <w:rsid w:val="004C0844"/>
    <w:rsid w:val="004C1A4D"/>
    <w:rsid w:val="004C2313"/>
    <w:rsid w:val="004C43DC"/>
    <w:rsid w:val="004C5D21"/>
    <w:rsid w:val="004C6994"/>
    <w:rsid w:val="004C7347"/>
    <w:rsid w:val="004C7406"/>
    <w:rsid w:val="004D01F3"/>
    <w:rsid w:val="004D19BD"/>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E7E71"/>
    <w:rsid w:val="004F0B18"/>
    <w:rsid w:val="004F0D8D"/>
    <w:rsid w:val="004F10B6"/>
    <w:rsid w:val="004F1A6F"/>
    <w:rsid w:val="004F1EC6"/>
    <w:rsid w:val="004F34DB"/>
    <w:rsid w:val="004F3CF6"/>
    <w:rsid w:val="004F495E"/>
    <w:rsid w:val="004F5356"/>
    <w:rsid w:val="004F5C6E"/>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1A8"/>
    <w:rsid w:val="00513286"/>
    <w:rsid w:val="00513F8F"/>
    <w:rsid w:val="00514EBE"/>
    <w:rsid w:val="005150E1"/>
    <w:rsid w:val="005159CF"/>
    <w:rsid w:val="005166F8"/>
    <w:rsid w:val="005176DF"/>
    <w:rsid w:val="00522DD9"/>
    <w:rsid w:val="005239DB"/>
    <w:rsid w:val="005240FF"/>
    <w:rsid w:val="00524575"/>
    <w:rsid w:val="00525B17"/>
    <w:rsid w:val="005270A0"/>
    <w:rsid w:val="005272AE"/>
    <w:rsid w:val="00527BA8"/>
    <w:rsid w:val="00530E68"/>
    <w:rsid w:val="00531621"/>
    <w:rsid w:val="00531EF2"/>
    <w:rsid w:val="00532E39"/>
    <w:rsid w:val="00532F82"/>
    <w:rsid w:val="0053373A"/>
    <w:rsid w:val="00534337"/>
    <w:rsid w:val="00534ECF"/>
    <w:rsid w:val="00535F8B"/>
    <w:rsid w:val="005375CE"/>
    <w:rsid w:val="005400DB"/>
    <w:rsid w:val="005412C3"/>
    <w:rsid w:val="00542F26"/>
    <w:rsid w:val="00543AF6"/>
    <w:rsid w:val="00543CF0"/>
    <w:rsid w:val="00544710"/>
    <w:rsid w:val="0054551B"/>
    <w:rsid w:val="00546F9E"/>
    <w:rsid w:val="005474D1"/>
    <w:rsid w:val="00547B55"/>
    <w:rsid w:val="0055078C"/>
    <w:rsid w:val="005510C7"/>
    <w:rsid w:val="005512D6"/>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5335"/>
    <w:rsid w:val="00566CF5"/>
    <w:rsid w:val="005677DD"/>
    <w:rsid w:val="00570730"/>
    <w:rsid w:val="00571F30"/>
    <w:rsid w:val="00571FED"/>
    <w:rsid w:val="00572002"/>
    <w:rsid w:val="0057258F"/>
    <w:rsid w:val="005748D8"/>
    <w:rsid w:val="00575B06"/>
    <w:rsid w:val="00576314"/>
    <w:rsid w:val="0057723C"/>
    <w:rsid w:val="005778E0"/>
    <w:rsid w:val="00580513"/>
    <w:rsid w:val="00580E17"/>
    <w:rsid w:val="0058164E"/>
    <w:rsid w:val="00581861"/>
    <w:rsid w:val="00581DDC"/>
    <w:rsid w:val="00582065"/>
    <w:rsid w:val="00584403"/>
    <w:rsid w:val="005852D5"/>
    <w:rsid w:val="005860C4"/>
    <w:rsid w:val="0058615C"/>
    <w:rsid w:val="00586AA2"/>
    <w:rsid w:val="00586B04"/>
    <w:rsid w:val="00586C67"/>
    <w:rsid w:val="005873D0"/>
    <w:rsid w:val="00590045"/>
    <w:rsid w:val="00590393"/>
    <w:rsid w:val="00592A5E"/>
    <w:rsid w:val="00592BC0"/>
    <w:rsid w:val="0059450D"/>
    <w:rsid w:val="00597435"/>
    <w:rsid w:val="00597F49"/>
    <w:rsid w:val="005A0AAB"/>
    <w:rsid w:val="005A130F"/>
    <w:rsid w:val="005A16BD"/>
    <w:rsid w:val="005A3306"/>
    <w:rsid w:val="005A430E"/>
    <w:rsid w:val="005A43EE"/>
    <w:rsid w:val="005A4C4E"/>
    <w:rsid w:val="005A5A1F"/>
    <w:rsid w:val="005A6921"/>
    <w:rsid w:val="005A730A"/>
    <w:rsid w:val="005B0546"/>
    <w:rsid w:val="005B354A"/>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1636"/>
    <w:rsid w:val="005D3ED8"/>
    <w:rsid w:val="005D4ECB"/>
    <w:rsid w:val="005D51BA"/>
    <w:rsid w:val="005D5B6A"/>
    <w:rsid w:val="005D76EB"/>
    <w:rsid w:val="005E0B2A"/>
    <w:rsid w:val="005E10A4"/>
    <w:rsid w:val="005E155D"/>
    <w:rsid w:val="005E1F7E"/>
    <w:rsid w:val="005E323D"/>
    <w:rsid w:val="005E3273"/>
    <w:rsid w:val="005E3293"/>
    <w:rsid w:val="005E371E"/>
    <w:rsid w:val="005E4519"/>
    <w:rsid w:val="005E4752"/>
    <w:rsid w:val="005E50D4"/>
    <w:rsid w:val="005E539C"/>
    <w:rsid w:val="005E5D15"/>
    <w:rsid w:val="005E6C54"/>
    <w:rsid w:val="005E6CC0"/>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0FB"/>
    <w:rsid w:val="006048AF"/>
    <w:rsid w:val="00605BB9"/>
    <w:rsid w:val="00610876"/>
    <w:rsid w:val="00611096"/>
    <w:rsid w:val="00611281"/>
    <w:rsid w:val="00612E5C"/>
    <w:rsid w:val="0061332E"/>
    <w:rsid w:val="006138D1"/>
    <w:rsid w:val="0061499C"/>
    <w:rsid w:val="00614B08"/>
    <w:rsid w:val="0062248E"/>
    <w:rsid w:val="006228E3"/>
    <w:rsid w:val="00623A78"/>
    <w:rsid w:val="00625096"/>
    <w:rsid w:val="00626527"/>
    <w:rsid w:val="0062709C"/>
    <w:rsid w:val="00630A03"/>
    <w:rsid w:val="00631647"/>
    <w:rsid w:val="00631B7C"/>
    <w:rsid w:val="006347E8"/>
    <w:rsid w:val="00635485"/>
    <w:rsid w:val="006377AF"/>
    <w:rsid w:val="00640CC9"/>
    <w:rsid w:val="00641F35"/>
    <w:rsid w:val="00642578"/>
    <w:rsid w:val="00643946"/>
    <w:rsid w:val="0064401C"/>
    <w:rsid w:val="00645024"/>
    <w:rsid w:val="00645A3E"/>
    <w:rsid w:val="0064602D"/>
    <w:rsid w:val="0064604C"/>
    <w:rsid w:val="006471A8"/>
    <w:rsid w:val="00647CB6"/>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20A1"/>
    <w:rsid w:val="00673920"/>
    <w:rsid w:val="00673BD1"/>
    <w:rsid w:val="006740DC"/>
    <w:rsid w:val="00674124"/>
    <w:rsid w:val="006745A5"/>
    <w:rsid w:val="00675DCE"/>
    <w:rsid w:val="00676574"/>
    <w:rsid w:val="00676651"/>
    <w:rsid w:val="00676CE2"/>
    <w:rsid w:val="0067757F"/>
    <w:rsid w:val="00677641"/>
    <w:rsid w:val="00680098"/>
    <w:rsid w:val="00681E2E"/>
    <w:rsid w:val="00682A12"/>
    <w:rsid w:val="0068346B"/>
    <w:rsid w:val="00684081"/>
    <w:rsid w:val="00685005"/>
    <w:rsid w:val="00685016"/>
    <w:rsid w:val="0068624E"/>
    <w:rsid w:val="00687FB7"/>
    <w:rsid w:val="006911A1"/>
    <w:rsid w:val="006911DF"/>
    <w:rsid w:val="006928B4"/>
    <w:rsid w:val="006936D8"/>
    <w:rsid w:val="0069405C"/>
    <w:rsid w:val="006940B3"/>
    <w:rsid w:val="00696F53"/>
    <w:rsid w:val="00697428"/>
    <w:rsid w:val="00697C6B"/>
    <w:rsid w:val="006A2834"/>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351"/>
    <w:rsid w:val="006D486E"/>
    <w:rsid w:val="006D4C01"/>
    <w:rsid w:val="006D64D4"/>
    <w:rsid w:val="006D7443"/>
    <w:rsid w:val="006D75B6"/>
    <w:rsid w:val="006D7A00"/>
    <w:rsid w:val="006E062D"/>
    <w:rsid w:val="006E0CC5"/>
    <w:rsid w:val="006E1766"/>
    <w:rsid w:val="006E22CB"/>
    <w:rsid w:val="006E23D1"/>
    <w:rsid w:val="006E2EF5"/>
    <w:rsid w:val="006E35F3"/>
    <w:rsid w:val="006E36FB"/>
    <w:rsid w:val="006E3B3B"/>
    <w:rsid w:val="006E3F0A"/>
    <w:rsid w:val="006E40A4"/>
    <w:rsid w:val="006E639A"/>
    <w:rsid w:val="006F0D19"/>
    <w:rsid w:val="006F1476"/>
    <w:rsid w:val="006F2558"/>
    <w:rsid w:val="006F2B81"/>
    <w:rsid w:val="006F3179"/>
    <w:rsid w:val="006F4718"/>
    <w:rsid w:val="006F68C1"/>
    <w:rsid w:val="007001C7"/>
    <w:rsid w:val="007005EA"/>
    <w:rsid w:val="0070117A"/>
    <w:rsid w:val="0070354E"/>
    <w:rsid w:val="00703B99"/>
    <w:rsid w:val="00703CEE"/>
    <w:rsid w:val="00703EBD"/>
    <w:rsid w:val="00704C03"/>
    <w:rsid w:val="007054B9"/>
    <w:rsid w:val="00707756"/>
    <w:rsid w:val="00710943"/>
    <w:rsid w:val="00710DF4"/>
    <w:rsid w:val="00711223"/>
    <w:rsid w:val="00711E31"/>
    <w:rsid w:val="0071348E"/>
    <w:rsid w:val="00714146"/>
    <w:rsid w:val="00714EAD"/>
    <w:rsid w:val="0071521D"/>
    <w:rsid w:val="0071630A"/>
    <w:rsid w:val="00716434"/>
    <w:rsid w:val="007166D2"/>
    <w:rsid w:val="007169EC"/>
    <w:rsid w:val="00716C9F"/>
    <w:rsid w:val="007173A5"/>
    <w:rsid w:val="00720290"/>
    <w:rsid w:val="00720D9E"/>
    <w:rsid w:val="00720F64"/>
    <w:rsid w:val="0072127E"/>
    <w:rsid w:val="00724F18"/>
    <w:rsid w:val="00726DC2"/>
    <w:rsid w:val="007332E6"/>
    <w:rsid w:val="007334DE"/>
    <w:rsid w:val="0073401A"/>
    <w:rsid w:val="00734611"/>
    <w:rsid w:val="00734809"/>
    <w:rsid w:val="00735384"/>
    <w:rsid w:val="007356F3"/>
    <w:rsid w:val="007362F7"/>
    <w:rsid w:val="00737DD3"/>
    <w:rsid w:val="007401F2"/>
    <w:rsid w:val="007414C6"/>
    <w:rsid w:val="00742179"/>
    <w:rsid w:val="007423F4"/>
    <w:rsid w:val="00742989"/>
    <w:rsid w:val="007429C9"/>
    <w:rsid w:val="00742C3C"/>
    <w:rsid w:val="00743C0C"/>
    <w:rsid w:val="00745850"/>
    <w:rsid w:val="00746028"/>
    <w:rsid w:val="007510B4"/>
    <w:rsid w:val="00751366"/>
    <w:rsid w:val="007522D4"/>
    <w:rsid w:val="007539C1"/>
    <w:rsid w:val="0075507A"/>
    <w:rsid w:val="00755C1E"/>
    <w:rsid w:val="00755C96"/>
    <w:rsid w:val="00755F82"/>
    <w:rsid w:val="007560D0"/>
    <w:rsid w:val="00756532"/>
    <w:rsid w:val="00756822"/>
    <w:rsid w:val="00757BC4"/>
    <w:rsid w:val="00762184"/>
    <w:rsid w:val="00762DEE"/>
    <w:rsid w:val="007644B3"/>
    <w:rsid w:val="00764B8C"/>
    <w:rsid w:val="00764E8B"/>
    <w:rsid w:val="00766387"/>
    <w:rsid w:val="00766C52"/>
    <w:rsid w:val="007670F1"/>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079"/>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5E36"/>
    <w:rsid w:val="00795F0F"/>
    <w:rsid w:val="00796DBB"/>
    <w:rsid w:val="00796FC8"/>
    <w:rsid w:val="00797827"/>
    <w:rsid w:val="007A0102"/>
    <w:rsid w:val="007A1AB1"/>
    <w:rsid w:val="007A27AE"/>
    <w:rsid w:val="007A2EB7"/>
    <w:rsid w:val="007A399D"/>
    <w:rsid w:val="007A4B0C"/>
    <w:rsid w:val="007A4CA1"/>
    <w:rsid w:val="007A500F"/>
    <w:rsid w:val="007A6745"/>
    <w:rsid w:val="007A7663"/>
    <w:rsid w:val="007A7906"/>
    <w:rsid w:val="007B08E4"/>
    <w:rsid w:val="007B0F85"/>
    <w:rsid w:val="007B18E7"/>
    <w:rsid w:val="007B2421"/>
    <w:rsid w:val="007B31FB"/>
    <w:rsid w:val="007B356B"/>
    <w:rsid w:val="007B5574"/>
    <w:rsid w:val="007B5AD5"/>
    <w:rsid w:val="007B6E45"/>
    <w:rsid w:val="007B720C"/>
    <w:rsid w:val="007B7542"/>
    <w:rsid w:val="007B7CA2"/>
    <w:rsid w:val="007C1742"/>
    <w:rsid w:val="007C213B"/>
    <w:rsid w:val="007C43B4"/>
    <w:rsid w:val="007C5A78"/>
    <w:rsid w:val="007C6E65"/>
    <w:rsid w:val="007D0741"/>
    <w:rsid w:val="007D0CF8"/>
    <w:rsid w:val="007D110D"/>
    <w:rsid w:val="007D147D"/>
    <w:rsid w:val="007D162F"/>
    <w:rsid w:val="007D21BA"/>
    <w:rsid w:val="007D2257"/>
    <w:rsid w:val="007D2862"/>
    <w:rsid w:val="007D32BC"/>
    <w:rsid w:val="007D36DA"/>
    <w:rsid w:val="007D4075"/>
    <w:rsid w:val="007D57F9"/>
    <w:rsid w:val="007D63D6"/>
    <w:rsid w:val="007D6870"/>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026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1976"/>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4BF"/>
    <w:rsid w:val="00851046"/>
    <w:rsid w:val="00851B05"/>
    <w:rsid w:val="00851F6A"/>
    <w:rsid w:val="0085207E"/>
    <w:rsid w:val="008539A7"/>
    <w:rsid w:val="00853DFC"/>
    <w:rsid w:val="008541F6"/>
    <w:rsid w:val="00854473"/>
    <w:rsid w:val="008544DF"/>
    <w:rsid w:val="0085631B"/>
    <w:rsid w:val="00860EB7"/>
    <w:rsid w:val="008645C0"/>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51A8"/>
    <w:rsid w:val="008865CE"/>
    <w:rsid w:val="00886978"/>
    <w:rsid w:val="00886ACF"/>
    <w:rsid w:val="00890722"/>
    <w:rsid w:val="008923D1"/>
    <w:rsid w:val="00892DFD"/>
    <w:rsid w:val="00894035"/>
    <w:rsid w:val="008948AC"/>
    <w:rsid w:val="00895493"/>
    <w:rsid w:val="00895B51"/>
    <w:rsid w:val="008A123E"/>
    <w:rsid w:val="008A1F4D"/>
    <w:rsid w:val="008A47D4"/>
    <w:rsid w:val="008A4A4B"/>
    <w:rsid w:val="008A579A"/>
    <w:rsid w:val="008A6FB0"/>
    <w:rsid w:val="008A7B2D"/>
    <w:rsid w:val="008A7B99"/>
    <w:rsid w:val="008B0438"/>
    <w:rsid w:val="008B0544"/>
    <w:rsid w:val="008B060F"/>
    <w:rsid w:val="008B0FA8"/>
    <w:rsid w:val="008B1E68"/>
    <w:rsid w:val="008B200A"/>
    <w:rsid w:val="008B2A89"/>
    <w:rsid w:val="008B3113"/>
    <w:rsid w:val="008B3A56"/>
    <w:rsid w:val="008B48B9"/>
    <w:rsid w:val="008B5201"/>
    <w:rsid w:val="008B605D"/>
    <w:rsid w:val="008B6686"/>
    <w:rsid w:val="008B68E7"/>
    <w:rsid w:val="008B7E06"/>
    <w:rsid w:val="008C1D8D"/>
    <w:rsid w:val="008C3830"/>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257"/>
    <w:rsid w:val="008E68FA"/>
    <w:rsid w:val="008F0CD8"/>
    <w:rsid w:val="008F1437"/>
    <w:rsid w:val="008F147A"/>
    <w:rsid w:val="008F1DC6"/>
    <w:rsid w:val="008F248F"/>
    <w:rsid w:val="008F2CAC"/>
    <w:rsid w:val="008F3438"/>
    <w:rsid w:val="008F41DF"/>
    <w:rsid w:val="008F5B5D"/>
    <w:rsid w:val="008F5FF8"/>
    <w:rsid w:val="008F6E0B"/>
    <w:rsid w:val="008F6FFC"/>
    <w:rsid w:val="008F7194"/>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50"/>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76D"/>
    <w:rsid w:val="00944B20"/>
    <w:rsid w:val="0094542D"/>
    <w:rsid w:val="0094596E"/>
    <w:rsid w:val="00945BB3"/>
    <w:rsid w:val="009464CA"/>
    <w:rsid w:val="00946A68"/>
    <w:rsid w:val="009511F7"/>
    <w:rsid w:val="00952059"/>
    <w:rsid w:val="009524ED"/>
    <w:rsid w:val="009524EF"/>
    <w:rsid w:val="00952FB0"/>
    <w:rsid w:val="0095340E"/>
    <w:rsid w:val="00953551"/>
    <w:rsid w:val="00953742"/>
    <w:rsid w:val="009555B4"/>
    <w:rsid w:val="00956167"/>
    <w:rsid w:val="009566A0"/>
    <w:rsid w:val="009570CD"/>
    <w:rsid w:val="00957AF9"/>
    <w:rsid w:val="009616AA"/>
    <w:rsid w:val="00961AD1"/>
    <w:rsid w:val="009626CB"/>
    <w:rsid w:val="009650C2"/>
    <w:rsid w:val="00965540"/>
    <w:rsid w:val="00966192"/>
    <w:rsid w:val="00966689"/>
    <w:rsid w:val="00966A58"/>
    <w:rsid w:val="009675E5"/>
    <w:rsid w:val="00967FBD"/>
    <w:rsid w:val="00970AA2"/>
    <w:rsid w:val="00971B98"/>
    <w:rsid w:val="00971C10"/>
    <w:rsid w:val="00972DBE"/>
    <w:rsid w:val="00972E25"/>
    <w:rsid w:val="00976614"/>
    <w:rsid w:val="00976C4F"/>
    <w:rsid w:val="00977901"/>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1836"/>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20"/>
    <w:rsid w:val="009A74F0"/>
    <w:rsid w:val="009A7C1C"/>
    <w:rsid w:val="009A7D88"/>
    <w:rsid w:val="009B0742"/>
    <w:rsid w:val="009B0EB5"/>
    <w:rsid w:val="009B1B3B"/>
    <w:rsid w:val="009B2787"/>
    <w:rsid w:val="009B2E40"/>
    <w:rsid w:val="009B34AC"/>
    <w:rsid w:val="009B3E8C"/>
    <w:rsid w:val="009B4432"/>
    <w:rsid w:val="009B50B5"/>
    <w:rsid w:val="009B581A"/>
    <w:rsid w:val="009B6DF4"/>
    <w:rsid w:val="009C0804"/>
    <w:rsid w:val="009C0AE8"/>
    <w:rsid w:val="009C0FFF"/>
    <w:rsid w:val="009C15D5"/>
    <w:rsid w:val="009C165F"/>
    <w:rsid w:val="009C238B"/>
    <w:rsid w:val="009C309C"/>
    <w:rsid w:val="009C3C4F"/>
    <w:rsid w:val="009C4020"/>
    <w:rsid w:val="009C4CF3"/>
    <w:rsid w:val="009C4ED3"/>
    <w:rsid w:val="009C5567"/>
    <w:rsid w:val="009C6072"/>
    <w:rsid w:val="009C6C28"/>
    <w:rsid w:val="009C7D1C"/>
    <w:rsid w:val="009D1102"/>
    <w:rsid w:val="009D3B7B"/>
    <w:rsid w:val="009D3C99"/>
    <w:rsid w:val="009D3EA9"/>
    <w:rsid w:val="009D5485"/>
    <w:rsid w:val="009D605B"/>
    <w:rsid w:val="009E0922"/>
    <w:rsid w:val="009E15D1"/>
    <w:rsid w:val="009E1FF7"/>
    <w:rsid w:val="009E20EB"/>
    <w:rsid w:val="009E2958"/>
    <w:rsid w:val="009E2B3F"/>
    <w:rsid w:val="009E2BC8"/>
    <w:rsid w:val="009E2ECA"/>
    <w:rsid w:val="009E39AA"/>
    <w:rsid w:val="009E3EFC"/>
    <w:rsid w:val="009E566C"/>
    <w:rsid w:val="009E64FF"/>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234"/>
    <w:rsid w:val="00A11872"/>
    <w:rsid w:val="00A1234D"/>
    <w:rsid w:val="00A124D1"/>
    <w:rsid w:val="00A12A46"/>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6F15"/>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7D7"/>
    <w:rsid w:val="00A61BAA"/>
    <w:rsid w:val="00A62125"/>
    <w:rsid w:val="00A63B61"/>
    <w:rsid w:val="00A63B73"/>
    <w:rsid w:val="00A64C32"/>
    <w:rsid w:val="00A64E47"/>
    <w:rsid w:val="00A6715B"/>
    <w:rsid w:val="00A704C8"/>
    <w:rsid w:val="00A70563"/>
    <w:rsid w:val="00A71BB7"/>
    <w:rsid w:val="00A72C70"/>
    <w:rsid w:val="00A736B5"/>
    <w:rsid w:val="00A73BFF"/>
    <w:rsid w:val="00A73C58"/>
    <w:rsid w:val="00A747EF"/>
    <w:rsid w:val="00A74E57"/>
    <w:rsid w:val="00A76905"/>
    <w:rsid w:val="00A769FC"/>
    <w:rsid w:val="00A779EB"/>
    <w:rsid w:val="00A8157D"/>
    <w:rsid w:val="00A81906"/>
    <w:rsid w:val="00A82038"/>
    <w:rsid w:val="00A820E6"/>
    <w:rsid w:val="00A8251E"/>
    <w:rsid w:val="00A82A73"/>
    <w:rsid w:val="00A82B1E"/>
    <w:rsid w:val="00A83498"/>
    <w:rsid w:val="00A83758"/>
    <w:rsid w:val="00A84887"/>
    <w:rsid w:val="00A86DFF"/>
    <w:rsid w:val="00A8764C"/>
    <w:rsid w:val="00A914C6"/>
    <w:rsid w:val="00A918B8"/>
    <w:rsid w:val="00A94417"/>
    <w:rsid w:val="00A94BD0"/>
    <w:rsid w:val="00A9519D"/>
    <w:rsid w:val="00A969F2"/>
    <w:rsid w:val="00A97EC9"/>
    <w:rsid w:val="00AA23AD"/>
    <w:rsid w:val="00AA282A"/>
    <w:rsid w:val="00AA2CCA"/>
    <w:rsid w:val="00AA3081"/>
    <w:rsid w:val="00AA420E"/>
    <w:rsid w:val="00AA4BE0"/>
    <w:rsid w:val="00AA5242"/>
    <w:rsid w:val="00AA57CD"/>
    <w:rsid w:val="00AA6976"/>
    <w:rsid w:val="00AA7068"/>
    <w:rsid w:val="00AB0469"/>
    <w:rsid w:val="00AB07BC"/>
    <w:rsid w:val="00AB10EF"/>
    <w:rsid w:val="00AB35D3"/>
    <w:rsid w:val="00AB54BE"/>
    <w:rsid w:val="00AB5F53"/>
    <w:rsid w:val="00AB61CE"/>
    <w:rsid w:val="00AB72C1"/>
    <w:rsid w:val="00AB733E"/>
    <w:rsid w:val="00AB735F"/>
    <w:rsid w:val="00AC222B"/>
    <w:rsid w:val="00AC31EA"/>
    <w:rsid w:val="00AC31FA"/>
    <w:rsid w:val="00AC3587"/>
    <w:rsid w:val="00AC3692"/>
    <w:rsid w:val="00AC36C4"/>
    <w:rsid w:val="00AC4BC6"/>
    <w:rsid w:val="00AC4C7F"/>
    <w:rsid w:val="00AC4DEA"/>
    <w:rsid w:val="00AC4E32"/>
    <w:rsid w:val="00AC5838"/>
    <w:rsid w:val="00AC74A9"/>
    <w:rsid w:val="00AC777C"/>
    <w:rsid w:val="00AD03AD"/>
    <w:rsid w:val="00AD1F0D"/>
    <w:rsid w:val="00AD2735"/>
    <w:rsid w:val="00AD3C13"/>
    <w:rsid w:val="00AD42F0"/>
    <w:rsid w:val="00AD57E0"/>
    <w:rsid w:val="00AD5C7B"/>
    <w:rsid w:val="00AD5EFC"/>
    <w:rsid w:val="00AD6AB7"/>
    <w:rsid w:val="00AD6E38"/>
    <w:rsid w:val="00AE025A"/>
    <w:rsid w:val="00AE13A1"/>
    <w:rsid w:val="00AE1603"/>
    <w:rsid w:val="00AE28EA"/>
    <w:rsid w:val="00AE49BC"/>
    <w:rsid w:val="00AE4EFD"/>
    <w:rsid w:val="00AE5135"/>
    <w:rsid w:val="00AE5B97"/>
    <w:rsid w:val="00AE6482"/>
    <w:rsid w:val="00AF3384"/>
    <w:rsid w:val="00AF41B9"/>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AEA"/>
    <w:rsid w:val="00B07FCC"/>
    <w:rsid w:val="00B10204"/>
    <w:rsid w:val="00B103FF"/>
    <w:rsid w:val="00B10A49"/>
    <w:rsid w:val="00B11C0F"/>
    <w:rsid w:val="00B120FB"/>
    <w:rsid w:val="00B1221D"/>
    <w:rsid w:val="00B12D28"/>
    <w:rsid w:val="00B12E7C"/>
    <w:rsid w:val="00B139D0"/>
    <w:rsid w:val="00B14DEF"/>
    <w:rsid w:val="00B1559D"/>
    <w:rsid w:val="00B15BF2"/>
    <w:rsid w:val="00B202A1"/>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308F"/>
    <w:rsid w:val="00B73D3F"/>
    <w:rsid w:val="00B745A9"/>
    <w:rsid w:val="00B75643"/>
    <w:rsid w:val="00B763B5"/>
    <w:rsid w:val="00B7776A"/>
    <w:rsid w:val="00B825E3"/>
    <w:rsid w:val="00B82C26"/>
    <w:rsid w:val="00B84D82"/>
    <w:rsid w:val="00B86938"/>
    <w:rsid w:val="00B869CF"/>
    <w:rsid w:val="00B90DCE"/>
    <w:rsid w:val="00B94181"/>
    <w:rsid w:val="00B963D2"/>
    <w:rsid w:val="00B96A5A"/>
    <w:rsid w:val="00BA12E6"/>
    <w:rsid w:val="00BA17F9"/>
    <w:rsid w:val="00BA310E"/>
    <w:rsid w:val="00BA365B"/>
    <w:rsid w:val="00BA4619"/>
    <w:rsid w:val="00BA51C8"/>
    <w:rsid w:val="00BA5A7C"/>
    <w:rsid w:val="00BB2270"/>
    <w:rsid w:val="00BB228C"/>
    <w:rsid w:val="00BB25D9"/>
    <w:rsid w:val="00BB302D"/>
    <w:rsid w:val="00BB3A06"/>
    <w:rsid w:val="00BB4A94"/>
    <w:rsid w:val="00BB4F2C"/>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18B1"/>
    <w:rsid w:val="00BE25FE"/>
    <w:rsid w:val="00BE268D"/>
    <w:rsid w:val="00BE3700"/>
    <w:rsid w:val="00BE4503"/>
    <w:rsid w:val="00BE47BF"/>
    <w:rsid w:val="00BE4C30"/>
    <w:rsid w:val="00BE4EC6"/>
    <w:rsid w:val="00BE5483"/>
    <w:rsid w:val="00BF1911"/>
    <w:rsid w:val="00BF1F17"/>
    <w:rsid w:val="00BF5008"/>
    <w:rsid w:val="00BF55EC"/>
    <w:rsid w:val="00BF5B4B"/>
    <w:rsid w:val="00C00AD5"/>
    <w:rsid w:val="00C00C07"/>
    <w:rsid w:val="00C0478C"/>
    <w:rsid w:val="00C061F7"/>
    <w:rsid w:val="00C074C2"/>
    <w:rsid w:val="00C108C2"/>
    <w:rsid w:val="00C122B6"/>
    <w:rsid w:val="00C126D9"/>
    <w:rsid w:val="00C12918"/>
    <w:rsid w:val="00C1364F"/>
    <w:rsid w:val="00C16186"/>
    <w:rsid w:val="00C16FEF"/>
    <w:rsid w:val="00C172BF"/>
    <w:rsid w:val="00C2022F"/>
    <w:rsid w:val="00C213BE"/>
    <w:rsid w:val="00C21893"/>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0FBE"/>
    <w:rsid w:val="00C430D6"/>
    <w:rsid w:val="00C45121"/>
    <w:rsid w:val="00C457CA"/>
    <w:rsid w:val="00C46442"/>
    <w:rsid w:val="00C464AE"/>
    <w:rsid w:val="00C47BBD"/>
    <w:rsid w:val="00C51AAC"/>
    <w:rsid w:val="00C521A5"/>
    <w:rsid w:val="00C52355"/>
    <w:rsid w:val="00C523F6"/>
    <w:rsid w:val="00C54A25"/>
    <w:rsid w:val="00C5511E"/>
    <w:rsid w:val="00C555D6"/>
    <w:rsid w:val="00C559A3"/>
    <w:rsid w:val="00C56066"/>
    <w:rsid w:val="00C56760"/>
    <w:rsid w:val="00C600EC"/>
    <w:rsid w:val="00C6036B"/>
    <w:rsid w:val="00C6165C"/>
    <w:rsid w:val="00C62686"/>
    <w:rsid w:val="00C64A55"/>
    <w:rsid w:val="00C64B39"/>
    <w:rsid w:val="00C65AFF"/>
    <w:rsid w:val="00C660DC"/>
    <w:rsid w:val="00C6626F"/>
    <w:rsid w:val="00C67297"/>
    <w:rsid w:val="00C701C8"/>
    <w:rsid w:val="00C702E9"/>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907"/>
    <w:rsid w:val="00C85DB2"/>
    <w:rsid w:val="00C85E28"/>
    <w:rsid w:val="00C85FA6"/>
    <w:rsid w:val="00C871E7"/>
    <w:rsid w:val="00C87329"/>
    <w:rsid w:val="00C90432"/>
    <w:rsid w:val="00C9151A"/>
    <w:rsid w:val="00C92037"/>
    <w:rsid w:val="00C92C9B"/>
    <w:rsid w:val="00C931CB"/>
    <w:rsid w:val="00C93A1E"/>
    <w:rsid w:val="00C93C4B"/>
    <w:rsid w:val="00C93FD9"/>
    <w:rsid w:val="00C95766"/>
    <w:rsid w:val="00C961DE"/>
    <w:rsid w:val="00C96437"/>
    <w:rsid w:val="00C96962"/>
    <w:rsid w:val="00C97106"/>
    <w:rsid w:val="00C9788F"/>
    <w:rsid w:val="00CA0293"/>
    <w:rsid w:val="00CA6537"/>
    <w:rsid w:val="00CA712B"/>
    <w:rsid w:val="00CA7819"/>
    <w:rsid w:val="00CA7C7B"/>
    <w:rsid w:val="00CB0796"/>
    <w:rsid w:val="00CB0831"/>
    <w:rsid w:val="00CB21D7"/>
    <w:rsid w:val="00CB2B7E"/>
    <w:rsid w:val="00CB32E6"/>
    <w:rsid w:val="00CB3693"/>
    <w:rsid w:val="00CB48B6"/>
    <w:rsid w:val="00CB5322"/>
    <w:rsid w:val="00CB5E16"/>
    <w:rsid w:val="00CB69DF"/>
    <w:rsid w:val="00CB7D84"/>
    <w:rsid w:val="00CC01C5"/>
    <w:rsid w:val="00CC1599"/>
    <w:rsid w:val="00CC1689"/>
    <w:rsid w:val="00CC1A06"/>
    <w:rsid w:val="00CC1AC0"/>
    <w:rsid w:val="00CC1BFB"/>
    <w:rsid w:val="00CC2B3F"/>
    <w:rsid w:val="00CC33F5"/>
    <w:rsid w:val="00CC55A2"/>
    <w:rsid w:val="00CC5F43"/>
    <w:rsid w:val="00CC696B"/>
    <w:rsid w:val="00CD06F0"/>
    <w:rsid w:val="00CD0BE5"/>
    <w:rsid w:val="00CD284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C07"/>
    <w:rsid w:val="00CE6D9F"/>
    <w:rsid w:val="00CE7A9D"/>
    <w:rsid w:val="00CE7AD7"/>
    <w:rsid w:val="00CE7C57"/>
    <w:rsid w:val="00CF07E4"/>
    <w:rsid w:val="00CF0D4B"/>
    <w:rsid w:val="00CF1336"/>
    <w:rsid w:val="00CF2735"/>
    <w:rsid w:val="00CF3010"/>
    <w:rsid w:val="00CF31BC"/>
    <w:rsid w:val="00CF3C7A"/>
    <w:rsid w:val="00CF40C7"/>
    <w:rsid w:val="00CF4A18"/>
    <w:rsid w:val="00CF4F60"/>
    <w:rsid w:val="00CF68EA"/>
    <w:rsid w:val="00CF6A54"/>
    <w:rsid w:val="00CF7F2E"/>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CAA"/>
    <w:rsid w:val="00D07CEF"/>
    <w:rsid w:val="00D103B6"/>
    <w:rsid w:val="00D11139"/>
    <w:rsid w:val="00D12022"/>
    <w:rsid w:val="00D13AD4"/>
    <w:rsid w:val="00D14225"/>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45C"/>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26B4"/>
    <w:rsid w:val="00D62A5F"/>
    <w:rsid w:val="00D62CEA"/>
    <w:rsid w:val="00D64152"/>
    <w:rsid w:val="00D64364"/>
    <w:rsid w:val="00D64B80"/>
    <w:rsid w:val="00D64EFE"/>
    <w:rsid w:val="00D66366"/>
    <w:rsid w:val="00D67BBC"/>
    <w:rsid w:val="00D706D1"/>
    <w:rsid w:val="00D710B0"/>
    <w:rsid w:val="00D71D58"/>
    <w:rsid w:val="00D72BA7"/>
    <w:rsid w:val="00D75929"/>
    <w:rsid w:val="00D76CF9"/>
    <w:rsid w:val="00D76FE9"/>
    <w:rsid w:val="00D771EC"/>
    <w:rsid w:val="00D77B9F"/>
    <w:rsid w:val="00D77D6A"/>
    <w:rsid w:val="00D80511"/>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D92"/>
    <w:rsid w:val="00DA4F9E"/>
    <w:rsid w:val="00DA793A"/>
    <w:rsid w:val="00DB0049"/>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0BE2"/>
    <w:rsid w:val="00E41618"/>
    <w:rsid w:val="00E42684"/>
    <w:rsid w:val="00E43787"/>
    <w:rsid w:val="00E448AB"/>
    <w:rsid w:val="00E44DB7"/>
    <w:rsid w:val="00E455A3"/>
    <w:rsid w:val="00E456DC"/>
    <w:rsid w:val="00E46C38"/>
    <w:rsid w:val="00E46F9A"/>
    <w:rsid w:val="00E47762"/>
    <w:rsid w:val="00E5089A"/>
    <w:rsid w:val="00E51643"/>
    <w:rsid w:val="00E54F20"/>
    <w:rsid w:val="00E555A5"/>
    <w:rsid w:val="00E55990"/>
    <w:rsid w:val="00E56353"/>
    <w:rsid w:val="00E568A4"/>
    <w:rsid w:val="00E56A00"/>
    <w:rsid w:val="00E60457"/>
    <w:rsid w:val="00E60814"/>
    <w:rsid w:val="00E6092D"/>
    <w:rsid w:val="00E630E0"/>
    <w:rsid w:val="00E63655"/>
    <w:rsid w:val="00E648FF"/>
    <w:rsid w:val="00E6559D"/>
    <w:rsid w:val="00E65643"/>
    <w:rsid w:val="00E662CC"/>
    <w:rsid w:val="00E666A0"/>
    <w:rsid w:val="00E66F59"/>
    <w:rsid w:val="00E675DA"/>
    <w:rsid w:val="00E677DC"/>
    <w:rsid w:val="00E703DF"/>
    <w:rsid w:val="00E70600"/>
    <w:rsid w:val="00E70C7C"/>
    <w:rsid w:val="00E70EF1"/>
    <w:rsid w:val="00E7199F"/>
    <w:rsid w:val="00E746B9"/>
    <w:rsid w:val="00E75ACF"/>
    <w:rsid w:val="00E8104A"/>
    <w:rsid w:val="00E81ABD"/>
    <w:rsid w:val="00E81F84"/>
    <w:rsid w:val="00E82ABF"/>
    <w:rsid w:val="00E83ED8"/>
    <w:rsid w:val="00E842A5"/>
    <w:rsid w:val="00E849F1"/>
    <w:rsid w:val="00E876FC"/>
    <w:rsid w:val="00E901DF"/>
    <w:rsid w:val="00E90B68"/>
    <w:rsid w:val="00E91CC9"/>
    <w:rsid w:val="00E92B76"/>
    <w:rsid w:val="00E92D07"/>
    <w:rsid w:val="00E94540"/>
    <w:rsid w:val="00E94AB0"/>
    <w:rsid w:val="00E94D4D"/>
    <w:rsid w:val="00E95060"/>
    <w:rsid w:val="00E9610A"/>
    <w:rsid w:val="00E97607"/>
    <w:rsid w:val="00EA17D9"/>
    <w:rsid w:val="00EA2857"/>
    <w:rsid w:val="00EA3918"/>
    <w:rsid w:val="00EA41C3"/>
    <w:rsid w:val="00EA42F2"/>
    <w:rsid w:val="00EA6467"/>
    <w:rsid w:val="00EA6E7A"/>
    <w:rsid w:val="00EA76DF"/>
    <w:rsid w:val="00EB059C"/>
    <w:rsid w:val="00EB31FE"/>
    <w:rsid w:val="00EB3843"/>
    <w:rsid w:val="00EB4A0A"/>
    <w:rsid w:val="00EB67FE"/>
    <w:rsid w:val="00EB7493"/>
    <w:rsid w:val="00EB780A"/>
    <w:rsid w:val="00EB7865"/>
    <w:rsid w:val="00EC0586"/>
    <w:rsid w:val="00EC1864"/>
    <w:rsid w:val="00EC382D"/>
    <w:rsid w:val="00EC3B68"/>
    <w:rsid w:val="00EC5914"/>
    <w:rsid w:val="00EC68F6"/>
    <w:rsid w:val="00EC6CED"/>
    <w:rsid w:val="00ED0B7F"/>
    <w:rsid w:val="00ED14EC"/>
    <w:rsid w:val="00ED2BE0"/>
    <w:rsid w:val="00ED33B3"/>
    <w:rsid w:val="00ED4A5E"/>
    <w:rsid w:val="00ED533B"/>
    <w:rsid w:val="00ED55E7"/>
    <w:rsid w:val="00EE0E8D"/>
    <w:rsid w:val="00EE233F"/>
    <w:rsid w:val="00EE26C9"/>
    <w:rsid w:val="00EE3826"/>
    <w:rsid w:val="00EE384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2871"/>
    <w:rsid w:val="00F03CC7"/>
    <w:rsid w:val="00F05CE4"/>
    <w:rsid w:val="00F0684C"/>
    <w:rsid w:val="00F071FF"/>
    <w:rsid w:val="00F11356"/>
    <w:rsid w:val="00F11682"/>
    <w:rsid w:val="00F11796"/>
    <w:rsid w:val="00F11C45"/>
    <w:rsid w:val="00F1670A"/>
    <w:rsid w:val="00F17719"/>
    <w:rsid w:val="00F204C4"/>
    <w:rsid w:val="00F2164E"/>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791B"/>
    <w:rsid w:val="00F40439"/>
    <w:rsid w:val="00F40CF1"/>
    <w:rsid w:val="00F40D8E"/>
    <w:rsid w:val="00F40E21"/>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0698"/>
    <w:rsid w:val="00FD26B7"/>
    <w:rsid w:val="00FD339E"/>
    <w:rsid w:val="00FD39F9"/>
    <w:rsid w:val="00FD4025"/>
    <w:rsid w:val="00FD4ACA"/>
    <w:rsid w:val="00FD7582"/>
    <w:rsid w:val="00FE1EE9"/>
    <w:rsid w:val="00FE2FBA"/>
    <w:rsid w:val="00FE34AD"/>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customStyle="1" w:styleId="C01Tabletitle">
    <w:name w:val="C01_Table title"/>
    <w:qFormat/>
    <w:rsid w:val="00246F7A"/>
    <w:pPr>
      <w:spacing w:after="280" w:line="280" w:lineRule="exact"/>
    </w:pPr>
    <w:rPr>
      <w:rFonts w:ascii="MB Corpo S Text Office" w:eastAsiaTheme="minorEastAsia" w:hAnsi="MB Corpo S Text Office"/>
      <w:kern w:val="2"/>
      <w:sz w:val="21"/>
      <w:szCs w:val="21"/>
      <w:lang w:val="en-GB" w:eastAsia="de-DE" w:bidi="ar-SA"/>
      <w14:ligatures w14:val="standardContextual"/>
    </w:rPr>
  </w:style>
  <w:style w:type="paragraph" w:customStyle="1" w:styleId="C05Annotation">
    <w:name w:val="C05_Annotation"/>
    <w:qFormat/>
    <w:rsid w:val="00246F7A"/>
    <w:pPr>
      <w:spacing w:before="240" w:after="280" w:line="170" w:lineRule="exact"/>
      <w:contextualSpacing/>
    </w:pPr>
    <w:rPr>
      <w:rFonts w:eastAsiaTheme="minorEastAsia"/>
      <w:kern w:val="2"/>
      <w:sz w:val="15"/>
      <w:szCs w:val="15"/>
      <w:lang w:val="en-GB" w:eastAsia="de-DE" w:bidi="ar-SA"/>
      <w14:ligatures w14:val="standardContextual"/>
    </w:rPr>
  </w:style>
  <w:style w:type="table" w:customStyle="1" w:styleId="Mercedes-Benz">
    <w:name w:val="Mercedes-Benz"/>
    <w:basedOn w:val="TableNormal"/>
    <w:uiPriority w:val="99"/>
    <w:rsid w:val="00246F7A"/>
    <w:pPr>
      <w:spacing w:after="0" w:line="240" w:lineRule="auto"/>
    </w:pPr>
    <w:rPr>
      <w:rFonts w:ascii="MB Corpo S Text Office Light" w:hAnsi="MB Corpo S Text Office Light"/>
      <w:sz w:val="15"/>
      <w:lang w:val="de-DE" w:eastAsia="en-US" w:bidi="ar-SA"/>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246F7A"/>
    <w:pPr>
      <w:spacing w:after="0" w:line="240" w:lineRule="auto"/>
    </w:pPr>
    <w:rPr>
      <w:rFonts w:eastAsiaTheme="minorEastAsia"/>
      <w:kern w:val="2"/>
      <w:sz w:val="15"/>
      <w:szCs w:val="24"/>
      <w:lang w:val="en-GB" w:eastAsia="de-DE" w:bidi="ar-SA"/>
      <w14:ligatures w14:val="standardContextual"/>
    </w:rPr>
  </w:style>
  <w:style w:type="paragraph" w:customStyle="1" w:styleId="C03Tabletextbold">
    <w:name w:val="C03_Table text bold"/>
    <w:basedOn w:val="C02Tabletext"/>
    <w:qFormat/>
    <w:rsid w:val="00246F7A"/>
    <w:rPr>
      <w:rFonts w:ascii="MB Corpo S Text Office" w:hAnsi="MB Corpo S Text Office"/>
    </w:rPr>
  </w:style>
  <w:style w:type="paragraph" w:customStyle="1" w:styleId="C04Tablelist">
    <w:name w:val="C04_Table list"/>
    <w:basedOn w:val="C02Tabletext"/>
    <w:qFormat/>
    <w:rsid w:val="00246F7A"/>
    <w:pPr>
      <w:numPr>
        <w:numId w:val="43"/>
      </w:numPr>
    </w:pPr>
    <w:rPr>
      <w:rFonts w:eastAsia="Times New Roman" w:cs="Calibri"/>
      <w:szCs w:val="15"/>
    </w:rPr>
  </w:style>
  <w:style w:type="character" w:customStyle="1" w:styleId="normaltextrun">
    <w:name w:val="normaltextrun"/>
    <w:basedOn w:val="DefaultParagraphFont"/>
    <w:rsid w:val="00246F7A"/>
  </w:style>
  <w:style w:type="paragraph" w:customStyle="1" w:styleId="A04List">
    <w:name w:val="A04_List"/>
    <w:basedOn w:val="Normal"/>
    <w:qFormat/>
    <w:rsid w:val="008F7194"/>
    <w:pPr>
      <w:spacing w:after="280"/>
      <w:contextualSpacing/>
    </w:pPr>
    <w:rPr>
      <w:rFonts w:ascii="MB Corpo S Text Office" w:eastAsiaTheme="minorEastAsia" w:hAnsi="MB Corpo S Text Office"/>
      <w:kern w:val="2"/>
      <w:szCs w:val="21"/>
    </w:rPr>
  </w:style>
  <w:style w:type="paragraph" w:customStyle="1" w:styleId="A01Headline1">
    <w:name w:val="A01_Headline 1"/>
    <w:basedOn w:val="Heading1"/>
    <w:qFormat/>
    <w:rsid w:val="00172DB6"/>
    <w:pPr>
      <w:spacing w:after="320" w:line="240" w:lineRule="auto"/>
      <w:contextualSpacing/>
    </w:pPr>
    <w:rPr>
      <w:rFonts w:eastAsia="MB Corpo A Title Cond Office" w:cs="MB Corpo A Title Cond Office"/>
      <w:kern w:val="2"/>
      <w:sz w:val="32"/>
      <w:szCs w:val="32"/>
    </w:rPr>
  </w:style>
  <w:style w:type="character" w:styleId="UnresolvedMention">
    <w:name w:val="Unresolved Mention"/>
    <w:basedOn w:val="DefaultParagraphFont"/>
    <w:uiPriority w:val="99"/>
    <w:semiHidden/>
    <w:unhideWhenUsed/>
    <w:rsid w:val="001A24BC"/>
    <w:rPr>
      <w:color w:val="605E5C"/>
      <w:shd w:val="clear" w:color="auto" w:fill="E1DFDD"/>
    </w:rPr>
  </w:style>
  <w:style w:type="paragraph" w:customStyle="1" w:styleId="D06Footer">
    <w:name w:val="D06_Footer"/>
    <w:basedOn w:val="Footer"/>
    <w:uiPriority w:val="7"/>
    <w:qFormat/>
    <w:rsid w:val="00704C03"/>
    <w:pPr>
      <w:framePr w:wrap="around" w:vAnchor="page" w:hAnchor="margin" w:y="14796"/>
      <w:spacing w:line="170" w:lineRule="exact"/>
    </w:pPr>
    <w:rPr>
      <w:rFonts w:eastAsiaTheme="minorEastAsia" w:cs="MB Corpo S Text Office Light"/>
      <w:kern w:val="2"/>
      <w:sz w:val="15"/>
      <w:szCs w:val="24"/>
      <w:lang w:val="en-GB" w:eastAsia="de-DE"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3215">
      <w:bodyDiv w:val="1"/>
      <w:marLeft w:val="0"/>
      <w:marRight w:val="0"/>
      <w:marTop w:val="0"/>
      <w:marBottom w:val="0"/>
      <w:divBdr>
        <w:top w:val="none" w:sz="0" w:space="0" w:color="auto"/>
        <w:left w:val="none" w:sz="0" w:space="0" w:color="auto"/>
        <w:bottom w:val="none" w:sz="0" w:space="0" w:color="auto"/>
        <w:right w:val="none" w:sz="0" w:space="0" w:color="auto"/>
      </w:divBdr>
    </w:div>
    <w:div w:id="108402506">
      <w:bodyDiv w:val="1"/>
      <w:marLeft w:val="0"/>
      <w:marRight w:val="0"/>
      <w:marTop w:val="0"/>
      <w:marBottom w:val="0"/>
      <w:divBdr>
        <w:top w:val="none" w:sz="0" w:space="0" w:color="auto"/>
        <w:left w:val="none" w:sz="0" w:space="0" w:color="auto"/>
        <w:bottom w:val="none" w:sz="0" w:space="0" w:color="auto"/>
        <w:right w:val="none" w:sz="0" w:space="0" w:color="auto"/>
      </w:divBdr>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326521706">
      <w:bodyDiv w:val="1"/>
      <w:marLeft w:val="0"/>
      <w:marRight w:val="0"/>
      <w:marTop w:val="0"/>
      <w:marBottom w:val="0"/>
      <w:divBdr>
        <w:top w:val="none" w:sz="0" w:space="0" w:color="auto"/>
        <w:left w:val="none" w:sz="0" w:space="0" w:color="auto"/>
        <w:bottom w:val="none" w:sz="0" w:space="0" w:color="auto"/>
        <w:right w:val="none" w:sz="0" w:space="0" w:color="auto"/>
      </w:divBdr>
    </w:div>
    <w:div w:id="539585079">
      <w:bodyDiv w:val="1"/>
      <w:marLeft w:val="0"/>
      <w:marRight w:val="0"/>
      <w:marTop w:val="0"/>
      <w:marBottom w:val="0"/>
      <w:divBdr>
        <w:top w:val="none" w:sz="0" w:space="0" w:color="auto"/>
        <w:left w:val="none" w:sz="0" w:space="0" w:color="auto"/>
        <w:bottom w:val="none" w:sz="0" w:space="0" w:color="auto"/>
        <w:right w:val="none" w:sz="0" w:space="0" w:color="auto"/>
      </w:divBdr>
    </w:div>
    <w:div w:id="710617476">
      <w:bodyDiv w:val="1"/>
      <w:marLeft w:val="0"/>
      <w:marRight w:val="0"/>
      <w:marTop w:val="0"/>
      <w:marBottom w:val="0"/>
      <w:divBdr>
        <w:top w:val="none" w:sz="0" w:space="0" w:color="auto"/>
        <w:left w:val="none" w:sz="0" w:space="0" w:color="auto"/>
        <w:bottom w:val="none" w:sz="0" w:space="0" w:color="auto"/>
        <w:right w:val="none" w:sz="0" w:space="0" w:color="auto"/>
      </w:divBdr>
    </w:div>
    <w:div w:id="736824528">
      <w:bodyDiv w:val="1"/>
      <w:marLeft w:val="0"/>
      <w:marRight w:val="0"/>
      <w:marTop w:val="0"/>
      <w:marBottom w:val="0"/>
      <w:divBdr>
        <w:top w:val="none" w:sz="0" w:space="0" w:color="auto"/>
        <w:left w:val="none" w:sz="0" w:space="0" w:color="auto"/>
        <w:bottom w:val="none" w:sz="0" w:space="0" w:color="auto"/>
        <w:right w:val="none" w:sz="0" w:space="0" w:color="auto"/>
      </w:divBdr>
      <w:divsChild>
        <w:div w:id="582952042">
          <w:marLeft w:val="0"/>
          <w:marRight w:val="0"/>
          <w:marTop w:val="0"/>
          <w:marBottom w:val="0"/>
          <w:divBdr>
            <w:top w:val="none" w:sz="0" w:space="0" w:color="auto"/>
            <w:left w:val="none" w:sz="0" w:space="0" w:color="auto"/>
            <w:bottom w:val="none" w:sz="0" w:space="0" w:color="auto"/>
            <w:right w:val="none" w:sz="0" w:space="0" w:color="auto"/>
          </w:divBdr>
        </w:div>
        <w:div w:id="339048575">
          <w:marLeft w:val="0"/>
          <w:marRight w:val="0"/>
          <w:marTop w:val="0"/>
          <w:marBottom w:val="0"/>
          <w:divBdr>
            <w:top w:val="none" w:sz="0" w:space="0" w:color="auto"/>
            <w:left w:val="none" w:sz="0" w:space="0" w:color="auto"/>
            <w:bottom w:val="none" w:sz="0" w:space="0" w:color="auto"/>
            <w:right w:val="none" w:sz="0" w:space="0" w:color="auto"/>
          </w:divBdr>
        </w:div>
        <w:div w:id="1366060988">
          <w:marLeft w:val="0"/>
          <w:marRight w:val="0"/>
          <w:marTop w:val="0"/>
          <w:marBottom w:val="0"/>
          <w:divBdr>
            <w:top w:val="none" w:sz="0" w:space="0" w:color="auto"/>
            <w:left w:val="none" w:sz="0" w:space="0" w:color="auto"/>
            <w:bottom w:val="none" w:sz="0" w:space="0" w:color="auto"/>
            <w:right w:val="none" w:sz="0" w:space="0" w:color="auto"/>
          </w:divBdr>
        </w:div>
      </w:divsChild>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1057315613">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51447179">
      <w:bodyDiv w:val="1"/>
      <w:marLeft w:val="0"/>
      <w:marRight w:val="0"/>
      <w:marTop w:val="0"/>
      <w:marBottom w:val="0"/>
      <w:divBdr>
        <w:top w:val="none" w:sz="0" w:space="0" w:color="auto"/>
        <w:left w:val="none" w:sz="0" w:space="0" w:color="auto"/>
        <w:bottom w:val="none" w:sz="0" w:space="0" w:color="auto"/>
        <w:right w:val="none" w:sz="0" w:space="0" w:color="auto"/>
      </w:divBdr>
    </w:div>
    <w:div w:id="1357197550">
      <w:bodyDiv w:val="1"/>
      <w:marLeft w:val="0"/>
      <w:marRight w:val="0"/>
      <w:marTop w:val="0"/>
      <w:marBottom w:val="0"/>
      <w:divBdr>
        <w:top w:val="none" w:sz="0" w:space="0" w:color="auto"/>
        <w:left w:val="none" w:sz="0" w:space="0" w:color="auto"/>
        <w:bottom w:val="none" w:sz="0" w:space="0" w:color="auto"/>
        <w:right w:val="none" w:sz="0" w:space="0" w:color="auto"/>
      </w:divBdr>
      <w:divsChild>
        <w:div w:id="1828859353">
          <w:marLeft w:val="0"/>
          <w:marRight w:val="0"/>
          <w:marTop w:val="0"/>
          <w:marBottom w:val="0"/>
          <w:divBdr>
            <w:top w:val="none" w:sz="0" w:space="0" w:color="auto"/>
            <w:left w:val="none" w:sz="0" w:space="0" w:color="auto"/>
            <w:bottom w:val="none" w:sz="0" w:space="0" w:color="auto"/>
            <w:right w:val="none" w:sz="0" w:space="0" w:color="auto"/>
          </w:divBdr>
        </w:div>
        <w:div w:id="2093157423">
          <w:marLeft w:val="0"/>
          <w:marRight w:val="0"/>
          <w:marTop w:val="0"/>
          <w:marBottom w:val="0"/>
          <w:divBdr>
            <w:top w:val="none" w:sz="0" w:space="0" w:color="auto"/>
            <w:left w:val="none" w:sz="0" w:space="0" w:color="auto"/>
            <w:bottom w:val="none" w:sz="0" w:space="0" w:color="auto"/>
            <w:right w:val="none" w:sz="0" w:space="0" w:color="auto"/>
          </w:divBdr>
        </w:div>
        <w:div w:id="1833518524">
          <w:marLeft w:val="0"/>
          <w:marRight w:val="0"/>
          <w:marTop w:val="0"/>
          <w:marBottom w:val="0"/>
          <w:divBdr>
            <w:top w:val="none" w:sz="0" w:space="0" w:color="auto"/>
            <w:left w:val="none" w:sz="0" w:space="0" w:color="auto"/>
            <w:bottom w:val="none" w:sz="0" w:space="0" w:color="auto"/>
            <w:right w:val="none" w:sz="0" w:space="0" w:color="auto"/>
          </w:divBdr>
        </w:div>
      </w:divsChild>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378696626">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443648883">
      <w:bodyDiv w:val="1"/>
      <w:marLeft w:val="0"/>
      <w:marRight w:val="0"/>
      <w:marTop w:val="0"/>
      <w:marBottom w:val="0"/>
      <w:divBdr>
        <w:top w:val="none" w:sz="0" w:space="0" w:color="auto"/>
        <w:left w:val="none" w:sz="0" w:space="0" w:color="auto"/>
        <w:bottom w:val="none" w:sz="0" w:space="0" w:color="auto"/>
        <w:right w:val="none" w:sz="0" w:space="0" w:color="auto"/>
      </w:divBdr>
    </w:div>
    <w:div w:id="1492717228">
      <w:bodyDiv w:val="1"/>
      <w:marLeft w:val="0"/>
      <w:marRight w:val="0"/>
      <w:marTop w:val="0"/>
      <w:marBottom w:val="0"/>
      <w:divBdr>
        <w:top w:val="none" w:sz="0" w:space="0" w:color="auto"/>
        <w:left w:val="none" w:sz="0" w:space="0" w:color="auto"/>
        <w:bottom w:val="none" w:sz="0" w:space="0" w:color="auto"/>
        <w:right w:val="none" w:sz="0" w:space="0" w:color="auto"/>
      </w:divBdr>
    </w:div>
    <w:div w:id="1523127698">
      <w:bodyDiv w:val="1"/>
      <w:marLeft w:val="0"/>
      <w:marRight w:val="0"/>
      <w:marTop w:val="0"/>
      <w:marBottom w:val="0"/>
      <w:divBdr>
        <w:top w:val="none" w:sz="0" w:space="0" w:color="auto"/>
        <w:left w:val="none" w:sz="0" w:space="0" w:color="auto"/>
        <w:bottom w:val="none" w:sz="0" w:space="0" w:color="auto"/>
        <w:right w:val="none" w:sz="0" w:space="0" w:color="auto"/>
      </w:divBdr>
    </w:div>
    <w:div w:id="1553804005">
      <w:bodyDiv w:val="1"/>
      <w:marLeft w:val="0"/>
      <w:marRight w:val="0"/>
      <w:marTop w:val="0"/>
      <w:marBottom w:val="0"/>
      <w:divBdr>
        <w:top w:val="none" w:sz="0" w:space="0" w:color="auto"/>
        <w:left w:val="none" w:sz="0" w:space="0" w:color="auto"/>
        <w:bottom w:val="none" w:sz="0" w:space="0" w:color="auto"/>
        <w:right w:val="none" w:sz="0" w:space="0" w:color="auto"/>
      </w:divBdr>
      <w:divsChild>
        <w:div w:id="951471464">
          <w:marLeft w:val="0"/>
          <w:marRight w:val="0"/>
          <w:marTop w:val="0"/>
          <w:marBottom w:val="0"/>
          <w:divBdr>
            <w:top w:val="none" w:sz="0" w:space="0" w:color="auto"/>
            <w:left w:val="none" w:sz="0" w:space="0" w:color="auto"/>
            <w:bottom w:val="none" w:sz="0" w:space="0" w:color="auto"/>
            <w:right w:val="none" w:sz="0" w:space="0" w:color="auto"/>
          </w:divBdr>
        </w:div>
        <w:div w:id="1001545493">
          <w:marLeft w:val="0"/>
          <w:marRight w:val="0"/>
          <w:marTop w:val="0"/>
          <w:marBottom w:val="0"/>
          <w:divBdr>
            <w:top w:val="none" w:sz="0" w:space="0" w:color="auto"/>
            <w:left w:val="none" w:sz="0" w:space="0" w:color="auto"/>
            <w:bottom w:val="none" w:sz="0" w:space="0" w:color="auto"/>
            <w:right w:val="none" w:sz="0" w:space="0" w:color="auto"/>
          </w:divBdr>
        </w:div>
        <w:div w:id="1502281912">
          <w:marLeft w:val="0"/>
          <w:marRight w:val="0"/>
          <w:marTop w:val="0"/>
          <w:marBottom w:val="0"/>
          <w:divBdr>
            <w:top w:val="none" w:sz="0" w:space="0" w:color="auto"/>
            <w:left w:val="none" w:sz="0" w:space="0" w:color="auto"/>
            <w:bottom w:val="none" w:sz="0" w:space="0" w:color="auto"/>
            <w:right w:val="none" w:sz="0" w:space="0" w:color="auto"/>
          </w:divBdr>
        </w:div>
        <w:div w:id="132867495">
          <w:marLeft w:val="0"/>
          <w:marRight w:val="0"/>
          <w:marTop w:val="0"/>
          <w:marBottom w:val="0"/>
          <w:divBdr>
            <w:top w:val="none" w:sz="0" w:space="0" w:color="auto"/>
            <w:left w:val="none" w:sz="0" w:space="0" w:color="auto"/>
            <w:bottom w:val="none" w:sz="0" w:space="0" w:color="auto"/>
            <w:right w:val="none" w:sz="0" w:space="0" w:color="auto"/>
          </w:divBdr>
        </w:div>
        <w:div w:id="1786079825">
          <w:marLeft w:val="0"/>
          <w:marRight w:val="0"/>
          <w:marTop w:val="0"/>
          <w:marBottom w:val="0"/>
          <w:divBdr>
            <w:top w:val="none" w:sz="0" w:space="0" w:color="auto"/>
            <w:left w:val="none" w:sz="0" w:space="0" w:color="auto"/>
            <w:bottom w:val="none" w:sz="0" w:space="0" w:color="auto"/>
            <w:right w:val="none" w:sz="0" w:space="0" w:color="auto"/>
          </w:divBdr>
        </w:div>
        <w:div w:id="1054891307">
          <w:marLeft w:val="0"/>
          <w:marRight w:val="0"/>
          <w:marTop w:val="0"/>
          <w:marBottom w:val="0"/>
          <w:divBdr>
            <w:top w:val="none" w:sz="0" w:space="0" w:color="auto"/>
            <w:left w:val="none" w:sz="0" w:space="0" w:color="auto"/>
            <w:bottom w:val="none" w:sz="0" w:space="0" w:color="auto"/>
            <w:right w:val="none" w:sz="0" w:space="0" w:color="auto"/>
          </w:divBdr>
        </w:div>
        <w:div w:id="1822042358">
          <w:marLeft w:val="0"/>
          <w:marRight w:val="0"/>
          <w:marTop w:val="0"/>
          <w:marBottom w:val="0"/>
          <w:divBdr>
            <w:top w:val="none" w:sz="0" w:space="0" w:color="auto"/>
            <w:left w:val="none" w:sz="0" w:space="0" w:color="auto"/>
            <w:bottom w:val="none" w:sz="0" w:space="0" w:color="auto"/>
            <w:right w:val="none" w:sz="0" w:space="0" w:color="auto"/>
          </w:divBdr>
        </w:div>
        <w:div w:id="156651935">
          <w:marLeft w:val="0"/>
          <w:marRight w:val="0"/>
          <w:marTop w:val="0"/>
          <w:marBottom w:val="0"/>
          <w:divBdr>
            <w:top w:val="none" w:sz="0" w:space="0" w:color="auto"/>
            <w:left w:val="none" w:sz="0" w:space="0" w:color="auto"/>
            <w:bottom w:val="none" w:sz="0" w:space="0" w:color="auto"/>
            <w:right w:val="none" w:sz="0" w:space="0" w:color="auto"/>
          </w:divBdr>
        </w:div>
      </w:divsChild>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585530230">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696611484">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oup.mercedes-benz.com/investors/events/2025-mercedes-benz-group-sustainability-update.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3</Pages>
  <Words>1102</Words>
  <Characters>5955</Characters>
  <Application>Microsoft Office Word</Application>
  <DocSecurity>0</DocSecurity>
  <Lines>49</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257</cp:revision>
  <cp:lastPrinted>2024-10-21T12:09:00Z</cp:lastPrinted>
  <dcterms:created xsi:type="dcterms:W3CDTF">2023-03-30T08:29:00Z</dcterms:created>
  <dcterms:modified xsi:type="dcterms:W3CDTF">2025-03-28T12:30:00Z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ies>
</file>