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4E21AA56" w:rsidR="00317376" w:rsidRPr="00171504" w:rsidRDefault="002D1BF7" w:rsidP="00B03193">
            <w:pPr>
              <w:pStyle w:val="D04Datum"/>
              <w:framePr w:hSpace="0" w:wrap="auto" w:vAnchor="margin" w:hAnchor="text" w:yAlign="inline"/>
            </w:pPr>
            <w:r>
              <w:t>9</w:t>
            </w:r>
            <w:r w:rsidR="00695D17">
              <w:t xml:space="preserve"> de </w:t>
            </w:r>
            <w:r w:rsidR="00F63CC0">
              <w:t>ju</w:t>
            </w:r>
            <w:r w:rsidR="00B32C6A">
              <w:t>l</w:t>
            </w:r>
            <w:r w:rsidR="00F63CC0">
              <w:t>ho</w:t>
            </w:r>
            <w:r w:rsidR="00695D17">
              <w:t xml:space="preserve">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CF365E3" w14:textId="4AFF1888" w:rsidR="002D1BF7" w:rsidRDefault="005B36E7" w:rsidP="00E0414F">
      <w:pPr>
        <w:pStyle w:val="A03Flietext"/>
        <w:jc w:val="both"/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</w:pPr>
      <w:r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t xml:space="preserve">Grupo </w:t>
      </w:r>
      <w:r w:rsidR="002D1BF7" w:rsidRPr="002D1BF7"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t>Mercedes</w:t>
      </w:r>
      <w:r w:rsidR="002D1BF7" w:rsidRPr="002D1BF7"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noBreakHyphen/>
        <w:t xml:space="preserve">Benz vendeu 511.900 automóveis e </w:t>
      </w:r>
      <w:r w:rsidR="00C022EF"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t>V</w:t>
      </w:r>
      <w:r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t>ans</w:t>
      </w:r>
      <w:r w:rsidR="002D1BF7" w:rsidRPr="002D1BF7"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t xml:space="preserve"> no 2.º trimestre: vendas fora da China sobem 3%; vendas de BEV crescem 50%</w:t>
      </w:r>
    </w:p>
    <w:p w14:paraId="56FAFDCD" w14:textId="77777777" w:rsidR="002D1BF7" w:rsidRDefault="002D1BF7" w:rsidP="00362D07">
      <w:pPr>
        <w:pStyle w:val="A03Flietext"/>
        <w:jc w:val="both"/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</w:pPr>
    </w:p>
    <w:p w14:paraId="7685C0D8" w14:textId="6BB50767" w:rsidR="005B36E7" w:rsidRPr="00195DF7" w:rsidRDefault="005B36E7">
      <w:pPr>
        <w:pStyle w:val="A04List"/>
        <w:numPr>
          <w:ilvl w:val="0"/>
          <w:numId w:val="12"/>
        </w:numPr>
      </w:pPr>
      <w:r w:rsidRPr="00195DF7">
        <w:t>As vendas de BEVs da Mercedes‑Benz Cars aumentaram 51% no 2.º trimestre, impulsionadas pelo forte crescimento na Europa (+87%)</w:t>
      </w:r>
      <w:r w:rsidR="000F0D10">
        <w:t>.</w:t>
      </w:r>
    </w:p>
    <w:p w14:paraId="04442651" w14:textId="1AE9DDC7" w:rsidR="005B36E7" w:rsidRPr="005B36E7" w:rsidRDefault="005B36E7">
      <w:pPr>
        <w:pStyle w:val="A04List"/>
        <w:numPr>
          <w:ilvl w:val="0"/>
          <w:numId w:val="12"/>
        </w:numPr>
      </w:pPr>
      <w:r w:rsidRPr="005B36E7">
        <w:t>As vendas totais de automóveis fora da China cresceram em termos homólogos, com aumentos na Europa (+4%) e na América do Norte (+13%)</w:t>
      </w:r>
      <w:r w:rsidR="000F0D10">
        <w:t>.</w:t>
      </w:r>
    </w:p>
    <w:p w14:paraId="457EB10A" w14:textId="18EDC960" w:rsidR="005B36E7" w:rsidRPr="005B36E7" w:rsidRDefault="005B36E7">
      <w:pPr>
        <w:pStyle w:val="A04List"/>
        <w:numPr>
          <w:ilvl w:val="0"/>
          <w:numId w:val="12"/>
        </w:numPr>
      </w:pPr>
      <w:r w:rsidRPr="005B36E7">
        <w:t>As vendas de automóveis na Alemanha subiram 6%, com as vendas de BEVs a mais do que duplicarem</w:t>
      </w:r>
      <w:r w:rsidR="000F0D10">
        <w:t>.</w:t>
      </w:r>
    </w:p>
    <w:p w14:paraId="285AAEA4" w14:textId="7553368C" w:rsidR="005B36E7" w:rsidRPr="005B36E7" w:rsidRDefault="005B36E7">
      <w:pPr>
        <w:pStyle w:val="A04List"/>
        <w:numPr>
          <w:ilvl w:val="0"/>
          <w:numId w:val="12"/>
        </w:numPr>
      </w:pPr>
      <w:r w:rsidRPr="005B36E7">
        <w:t xml:space="preserve">As vendas na China refletiram um mercado global significativamente mais fraco, um contexto macroeconómico desafiante, concorrência intensa e o calendário dos atuais </w:t>
      </w:r>
      <w:r w:rsidR="0025033A">
        <w:t>lançamentos</w:t>
      </w:r>
      <w:r w:rsidRPr="005B36E7">
        <w:t xml:space="preserve"> de produto da empresa</w:t>
      </w:r>
      <w:r w:rsidR="000F0D10">
        <w:t>.</w:t>
      </w:r>
    </w:p>
    <w:p w14:paraId="39EA9388" w14:textId="14608E6D" w:rsidR="005B36E7" w:rsidRPr="005B36E7" w:rsidRDefault="005B36E7">
      <w:pPr>
        <w:pStyle w:val="A04List"/>
        <w:numPr>
          <w:ilvl w:val="0"/>
          <w:numId w:val="12"/>
        </w:numPr>
      </w:pPr>
      <w:r w:rsidRPr="005B36E7">
        <w:t>A procura dos clientes pelo novo portefólio de modelos mantém‑se forte, com encomendas para os novos GLC elétrico, CLA elétrico, GLB elétrico e Classe S na Europa já a estenderem‑se para o próximo ano</w:t>
      </w:r>
      <w:r w:rsidR="000F0D10">
        <w:t>.</w:t>
      </w:r>
    </w:p>
    <w:p w14:paraId="6EC8AD94" w14:textId="57449EEC" w:rsidR="002D1BF7" w:rsidRPr="005B36E7" w:rsidRDefault="005B36E7">
      <w:pPr>
        <w:pStyle w:val="A04List"/>
        <w:numPr>
          <w:ilvl w:val="0"/>
          <w:numId w:val="12"/>
        </w:numPr>
      </w:pPr>
      <w:r w:rsidRPr="005B36E7">
        <w:t>As vendas da Mercedes‑Benz Vans mantiveram‑se estávei</w:t>
      </w:r>
      <w:r w:rsidR="00195DF7">
        <w:t>s,</w:t>
      </w:r>
      <w:r w:rsidRPr="005B36E7">
        <w:t xml:space="preserve"> em 94.100 unidades</w:t>
      </w:r>
      <w:r w:rsidR="00195DF7">
        <w:t>,</w:t>
      </w:r>
      <w:r w:rsidRPr="005B36E7">
        <w:t xml:space="preserve"> no 2.º trimestre; forte desempenho na América do Norte (+23%) e na Europa (+5%); crescimento de dois dígitos nos Vans</w:t>
      </w:r>
      <w:r w:rsidR="00195DF7">
        <w:t xml:space="preserve"> elétricos</w:t>
      </w:r>
      <w:r w:rsidRPr="005B36E7">
        <w:t xml:space="preserve"> (+46%); procura global robusta</w:t>
      </w:r>
      <w:r w:rsidR="000F0D10">
        <w:t>.</w:t>
      </w:r>
    </w:p>
    <w:p w14:paraId="4BFD2A83" w14:textId="77777777" w:rsidR="005B36E7" w:rsidRPr="005B36E7" w:rsidRDefault="005B36E7" w:rsidP="005B36E7">
      <w:pPr>
        <w:pStyle w:val="A04List"/>
        <w:ind w:left="301"/>
      </w:pPr>
    </w:p>
    <w:p w14:paraId="571FAC03" w14:textId="3D7CD532" w:rsidR="00362D07" w:rsidRPr="00195DF7" w:rsidRDefault="00362D07" w:rsidP="0050546C">
      <w:pPr>
        <w:pStyle w:val="A04List"/>
        <w:ind w:left="0" w:firstLine="0"/>
        <w:contextualSpacing w:val="0"/>
        <w:jc w:val="both"/>
        <w:rPr>
          <w:rFonts w:ascii="MB Corpo S Text Office Light" w:hAnsi="MB Corpo S Text Office Light"/>
        </w:rPr>
      </w:pPr>
      <w:r w:rsidRPr="00362D07">
        <w:rPr>
          <w:rFonts w:ascii="MB Corpo S Text Office Light" w:hAnsi="MB Corpo S Text Office Light"/>
        </w:rPr>
        <w:t>No segundo trimestre de 2026, o</w:t>
      </w:r>
      <w:r w:rsidR="005B36E7">
        <w:rPr>
          <w:rFonts w:ascii="MB Corpo S Text Office Light" w:hAnsi="MB Corpo S Text Office Light"/>
        </w:rPr>
        <w:t xml:space="preserve"> grupo</w:t>
      </w:r>
      <w:r w:rsidRPr="00362D07">
        <w:rPr>
          <w:rFonts w:ascii="MB Corpo S Text Office Light" w:hAnsi="MB Corpo S Text Office Light"/>
        </w:rPr>
        <w:t xml:space="preserve"> Mercedes</w:t>
      </w:r>
      <w:r w:rsidRPr="00362D07">
        <w:rPr>
          <w:rFonts w:ascii="MB Corpo S Text Office Light" w:hAnsi="MB Corpo S Text Office Light"/>
        </w:rPr>
        <w:noBreakHyphen/>
        <w:t xml:space="preserve">Benz vendeu 511.900 automóveis e comerciais ligeiros, um aumento de 2% face ao trimestre anterior, apesar dos persistentes desafios macroeconómicos e geopolíticos e de uma menor confiança dos consumidores em algumas regiões da Ásia. </w:t>
      </w:r>
      <w:r w:rsidRPr="00195DF7">
        <w:rPr>
          <w:rFonts w:ascii="MB Corpo S Text Office Light" w:hAnsi="MB Corpo S Text Office Light"/>
        </w:rPr>
        <w:t xml:space="preserve">Fora da China, as vendas totais de automóveis e comerciais ligeiros cresceram 3% em comparação com o mesmo período do ano anterior. </w:t>
      </w:r>
      <w:r w:rsidRPr="005B36E7">
        <w:rPr>
          <w:rFonts w:ascii="MB Corpo S Text Office Light" w:hAnsi="MB Corpo S Text Office Light"/>
        </w:rPr>
        <w:t xml:space="preserve">Impulsionadas pela forte procura associada aos novos lançamentos de produto, as vendas de veículos 100% elétricos do </w:t>
      </w:r>
      <w:r w:rsidR="005B36E7">
        <w:rPr>
          <w:rFonts w:ascii="MB Corpo S Text Office Light" w:hAnsi="MB Corpo S Text Office Light"/>
        </w:rPr>
        <w:t>g</w:t>
      </w:r>
      <w:r w:rsidRPr="005B36E7">
        <w:rPr>
          <w:rFonts w:ascii="MB Corpo S Text Office Light" w:hAnsi="MB Corpo S Text Office Light"/>
        </w:rPr>
        <w:t xml:space="preserve">rupo aumentaram 50% em termos homólogos. </w:t>
      </w:r>
      <w:r w:rsidRPr="00195DF7">
        <w:rPr>
          <w:rFonts w:ascii="MB Corpo S Text Office Light" w:hAnsi="MB Corpo S Text Office Light"/>
        </w:rPr>
        <w:t>À medida que mais modelos do plano de lançamentos chegam ao mercado e com livros de encomendas bem preenchidos, a Mercedes</w:t>
      </w:r>
      <w:r w:rsidRPr="00195DF7">
        <w:rPr>
          <w:rFonts w:ascii="MB Corpo S Text Office Light" w:hAnsi="MB Corpo S Text Office Light"/>
        </w:rPr>
        <w:noBreakHyphen/>
        <w:t>Benz está no caminho certo para vender mais automóveis e comerciais ligeiros na segunda metade do ano do que na primeira.</w:t>
      </w:r>
    </w:p>
    <w:p w14:paraId="0025043A" w14:textId="03542B5B" w:rsidR="00362D07" w:rsidRPr="00195DF7" w:rsidRDefault="00362D07" w:rsidP="00362D07">
      <w:pPr>
        <w:pStyle w:val="A05Subheadline"/>
        <w:rPr>
          <w:lang w:val="pt-PT"/>
        </w:rPr>
      </w:pPr>
      <w:r w:rsidRPr="00195DF7" w:rsidDel="00EF379E">
        <w:rPr>
          <w:lang w:val="pt-PT"/>
        </w:rPr>
        <w:t>Mercedes</w:t>
      </w:r>
      <w:r w:rsidRPr="00195DF7">
        <w:rPr>
          <w:lang w:val="pt-PT"/>
        </w:rPr>
        <w:t>-Benz Cars</w:t>
      </w:r>
    </w:p>
    <w:p w14:paraId="7516D151" w14:textId="448600B3" w:rsidR="00362D07" w:rsidRPr="0050546C" w:rsidRDefault="00362D07" w:rsidP="0050546C">
      <w:pPr>
        <w:pStyle w:val="A04List"/>
        <w:ind w:left="0" w:firstLine="0"/>
        <w:contextualSpacing w:val="0"/>
        <w:jc w:val="both"/>
        <w:rPr>
          <w:rFonts w:ascii="MB Corpo S Text Office Light" w:hAnsi="MB Corpo S Text Office Light"/>
        </w:rPr>
      </w:pPr>
      <w:r w:rsidRPr="00362D07">
        <w:rPr>
          <w:rFonts w:ascii="MB Corpo S Text Office Light" w:hAnsi="MB Corpo S Text Office Light"/>
        </w:rPr>
        <w:t>No segmento Mercedes</w:t>
      </w:r>
      <w:r w:rsidRPr="00362D07">
        <w:rPr>
          <w:rFonts w:ascii="MB Corpo S Text Office Light" w:hAnsi="MB Corpo S Text Office Light"/>
        </w:rPr>
        <w:noBreakHyphen/>
        <w:t xml:space="preserve">Benz Cars, foram vendidos 417.800 veículos no segundo trimestre de 2026 (-8%). </w:t>
      </w:r>
      <w:r w:rsidRPr="0050546C">
        <w:rPr>
          <w:rFonts w:ascii="MB Corpo S Text Office Light" w:hAnsi="MB Corpo S Text Office Light"/>
        </w:rPr>
        <w:t xml:space="preserve">Tal como no primeiro trimestre, as vendas totais fora da China superaram os níveis do ano anterior (+2%), apoiadas pelo crescimento contínuo em mercados ocidentais chave, incluindo a América do Norte (+13%) e a Europa (+4%), com a Alemanha a registar um aumento de 6%. Na China, um ambiente competitivo cada vez mais intenso e o calendário dos atuais </w:t>
      </w:r>
      <w:r w:rsidR="00B11ECF">
        <w:rPr>
          <w:rFonts w:ascii="MB Corpo S Text Office Light" w:hAnsi="MB Corpo S Text Office Light"/>
        </w:rPr>
        <w:t>lançamentos</w:t>
      </w:r>
      <w:r w:rsidRPr="0050546C">
        <w:rPr>
          <w:rFonts w:ascii="MB Corpo S Text Office Light" w:hAnsi="MB Corpo S Text Office Light"/>
        </w:rPr>
        <w:t xml:space="preserve"> de produto da empresa resultaram numa queda das vendas em termos homólogos.</w:t>
      </w:r>
    </w:p>
    <w:p w14:paraId="7E414C59" w14:textId="77777777" w:rsidR="00362D07" w:rsidRPr="00362D07" w:rsidRDefault="00362D07" w:rsidP="002D1BF7">
      <w:pPr>
        <w:pStyle w:val="A04List"/>
        <w:ind w:left="301"/>
      </w:pPr>
    </w:p>
    <w:p w14:paraId="63FC0057" w14:textId="77777777" w:rsidR="002D1BF7" w:rsidRPr="00362D07" w:rsidRDefault="002D1BF7" w:rsidP="002D1BF7">
      <w:pPr>
        <w:pStyle w:val="A04List"/>
        <w:ind w:left="301"/>
      </w:pPr>
    </w:p>
    <w:p w14:paraId="1DB685C5" w14:textId="3422D8ED" w:rsidR="0050546C" w:rsidRDefault="0050546C" w:rsidP="0050546C">
      <w:pPr>
        <w:jc w:val="center"/>
        <w:rPr>
          <w:rFonts w:eastAsia="Times New Roman"/>
          <w:szCs w:val="21"/>
        </w:rPr>
      </w:pPr>
      <w:r w:rsidRPr="00195DF7">
        <w:rPr>
          <w:rFonts w:ascii="MB Corpo S Text Office" w:hAnsi="MB Corpo S Text Office"/>
          <w:szCs w:val="21"/>
        </w:rPr>
        <w:lastRenderedPageBreak/>
        <w:t>“O nosso maior plano de lançamentos de sempre está a ganhar tração. As vendas de modelos 100% elétricos (BEV) aumentaram mais de 50% no segundo trimestre. A procura pelo novo GLC elétrico, CLA elétrico e GLB elétrico é excecionalmente forte. O novo Classe S iniciou o seu lançamento na Europa com grande sucesso, com outras regiões a seguirem nos próximos meses. Com o novo Classe C elétrico, disponível para encomenda desde maio, e com a estreia mundial do novo GLA elétrico no final de julho, estamos a dar os próximos passos no nosso plano de lançamentos.”</w:t>
      </w:r>
    </w:p>
    <w:p w14:paraId="0FFB3B69" w14:textId="77777777" w:rsidR="0050546C" w:rsidRDefault="0050546C" w:rsidP="00127127">
      <w:pPr>
        <w:rPr>
          <w:rFonts w:eastAsia="Times New Roman"/>
          <w:szCs w:val="21"/>
        </w:rPr>
      </w:pPr>
    </w:p>
    <w:p w14:paraId="49CFFB70" w14:textId="77777777" w:rsidR="005B36E7" w:rsidRPr="00195DF7" w:rsidRDefault="0050546C" w:rsidP="005B36E7">
      <w:pPr>
        <w:pStyle w:val="A07Quoter"/>
        <w:rPr>
          <w:szCs w:val="19"/>
          <w:lang w:val="pt-PT"/>
        </w:rPr>
      </w:pPr>
      <w:r w:rsidRPr="00195DF7">
        <w:rPr>
          <w:szCs w:val="19"/>
          <w:lang w:val="pt-PT"/>
        </w:rPr>
        <w:t>Mathias Geisen, Membro do Conselho de Administração do Mercedes</w:t>
      </w:r>
      <w:r w:rsidRPr="00195DF7">
        <w:rPr>
          <w:szCs w:val="19"/>
          <w:lang w:val="pt-PT"/>
        </w:rPr>
        <w:noBreakHyphen/>
        <w:t xml:space="preserve">Benz Group AG, </w:t>
      </w:r>
    </w:p>
    <w:p w14:paraId="3C9F5F28" w14:textId="4AEDD1FA" w:rsidR="002D1BF7" w:rsidRPr="00195DF7" w:rsidRDefault="0050546C" w:rsidP="005B36E7">
      <w:pPr>
        <w:pStyle w:val="A07Quoter"/>
        <w:rPr>
          <w:szCs w:val="19"/>
          <w:lang w:val="pt-PT"/>
        </w:rPr>
      </w:pPr>
      <w:r w:rsidRPr="00195DF7">
        <w:rPr>
          <w:szCs w:val="19"/>
          <w:lang w:val="pt-PT"/>
        </w:rPr>
        <w:t>Sales &amp; Customer Experience</w:t>
      </w:r>
    </w:p>
    <w:p w14:paraId="3CF73620" w14:textId="196B28DE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>A Mercedes</w:t>
      </w:r>
      <w:r w:rsidRPr="0050546C">
        <w:rPr>
          <w:rFonts w:eastAsia="Times New Roman"/>
          <w:szCs w:val="21"/>
        </w:rPr>
        <w:noBreakHyphen/>
        <w:t>Benz Cars vendeu 52.900 automóveis 100% elétricos no segundo trimestre, um aumento de 51% face ao período homólogo. Na Europa, as vendas de BEV cresceram 87%, atingindo 43.500 unidades e quase duplicando a quota de BEV para 26%. Na Alemanha, as vendas de BEV mais do que duplicaram, com a respetiva quota a aproximar</w:t>
      </w:r>
      <w:r w:rsidRPr="0050546C">
        <w:rPr>
          <w:rFonts w:eastAsia="Times New Roman"/>
          <w:szCs w:val="21"/>
        </w:rPr>
        <w:noBreakHyphen/>
        <w:t>se dos 24%. Esta evolução sublinha o sucesso do novo portefólio elétrico da empresa e constitui uma base sólida para a ambição da Mercedes</w:t>
      </w:r>
      <w:r w:rsidRPr="0050546C">
        <w:rPr>
          <w:rFonts w:eastAsia="Times New Roman"/>
          <w:szCs w:val="21"/>
        </w:rPr>
        <w:noBreakHyphen/>
        <w:t xml:space="preserve">Benz de aumentar significativamente as vendas de automóveis elétricos em 2026, à medida que a disponibilidade de novos modelos se expande. O novo Classe C elétrico está disponível para encomenda desde maio na Europa, com a introdução no mercado prevista para os próximos meses, reforçando a oferta elétrica no segmento </w:t>
      </w:r>
      <w:r w:rsidR="00DA6AAD">
        <w:rPr>
          <w:rFonts w:eastAsia="Times New Roman"/>
          <w:szCs w:val="21"/>
        </w:rPr>
        <w:t>Segmento Core</w:t>
      </w:r>
      <w:r w:rsidRPr="0050546C">
        <w:rPr>
          <w:rFonts w:eastAsia="Times New Roman"/>
          <w:szCs w:val="21"/>
        </w:rPr>
        <w:t>.</w:t>
      </w:r>
    </w:p>
    <w:p w14:paraId="70E1B651" w14:textId="77777777" w:rsidR="0050546C" w:rsidRPr="0050546C" w:rsidRDefault="0050546C" w:rsidP="005B36E7">
      <w:pPr>
        <w:jc w:val="both"/>
        <w:rPr>
          <w:rFonts w:eastAsia="Times New Roman"/>
          <w:szCs w:val="21"/>
        </w:rPr>
      </w:pPr>
    </w:p>
    <w:p w14:paraId="72E44C4E" w14:textId="12834CEF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 xml:space="preserve">A quota global de BEV aumentou de forma significativa para 13% </w:t>
      </w:r>
      <w:r w:rsidR="007174E1" w:rsidRPr="007174E1">
        <w:rPr>
          <w:rFonts w:eastAsia="Times New Roman"/>
          <w:szCs w:val="21"/>
        </w:rPr>
        <w:t>(2.º trimestre de 2025: 7,7%</w:t>
      </w:r>
      <w:r w:rsidRPr="0050546C">
        <w:rPr>
          <w:rFonts w:eastAsia="Times New Roman"/>
          <w:szCs w:val="21"/>
        </w:rPr>
        <w:t xml:space="preserve">), apesar de os novos modelos elétricos ainda estarem em fase de </w:t>
      </w:r>
      <w:r w:rsidR="002311E5">
        <w:rPr>
          <w:rFonts w:eastAsia="Times New Roman"/>
          <w:szCs w:val="21"/>
        </w:rPr>
        <w:t>lançamento</w:t>
      </w:r>
      <w:r w:rsidRPr="0050546C">
        <w:rPr>
          <w:rFonts w:eastAsia="Times New Roman"/>
          <w:szCs w:val="21"/>
        </w:rPr>
        <w:t xml:space="preserve"> em vários mercados. Os automóveis eletrificados também reforçaram o seu peso no mix de vendas europeu, com a quota xEV a atingir 43%. Globalmente, as vendas xEV ascenderam a 87.500 automóveis no segundo trimestre, representando uma quota de 21%.</w:t>
      </w:r>
    </w:p>
    <w:p w14:paraId="3D61EB69" w14:textId="77777777" w:rsidR="0050546C" w:rsidRDefault="0050546C" w:rsidP="005B36E7">
      <w:pPr>
        <w:jc w:val="both"/>
        <w:rPr>
          <w:rFonts w:eastAsia="Times New Roman"/>
          <w:szCs w:val="21"/>
        </w:rPr>
      </w:pPr>
    </w:p>
    <w:p w14:paraId="70A60FEA" w14:textId="603966FA" w:rsidR="0050546C" w:rsidRPr="00195DF7" w:rsidRDefault="0050546C" w:rsidP="005B36E7">
      <w:pPr>
        <w:jc w:val="both"/>
        <w:rPr>
          <w:rFonts w:ascii="MB Corpo S Text Office" w:hAnsi="MB Corpo S Text Office"/>
          <w:szCs w:val="21"/>
        </w:rPr>
      </w:pPr>
      <w:r w:rsidRPr="00195DF7">
        <w:rPr>
          <w:rFonts w:ascii="MB Corpo S Text Office" w:hAnsi="MB Corpo S Text Office"/>
          <w:szCs w:val="21"/>
        </w:rPr>
        <w:t>Vendas da Mercedes</w:t>
      </w:r>
      <w:r w:rsidRPr="00195DF7">
        <w:rPr>
          <w:rFonts w:ascii="MB Corpo S Text Office" w:hAnsi="MB Corpo S Text Office"/>
          <w:szCs w:val="21"/>
        </w:rPr>
        <w:noBreakHyphen/>
        <w:t>Benz Cars por regiões e mercados</w:t>
      </w:r>
    </w:p>
    <w:p w14:paraId="3B502EA4" w14:textId="36A9FA1B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>Na Europa, a Mercedes</w:t>
      </w:r>
      <w:r w:rsidRPr="0050546C">
        <w:rPr>
          <w:rFonts w:eastAsia="Times New Roman"/>
          <w:szCs w:val="21"/>
        </w:rPr>
        <w:noBreakHyphen/>
        <w:t xml:space="preserve">Benz Cars manteve a sua dinâmica positiva. As vendas aumentaram 4% no segundo trimestre, para 166.400 automóveis, com um crescimento acumulado de 5% desde o início do ano. Na Alemanha, as vendas subiram 6% para 56.000 automóveis no trimestre e 7% no acumulado. Este desempenho foi impulsionado pelo </w:t>
      </w:r>
      <w:r w:rsidR="0049267C">
        <w:rPr>
          <w:rFonts w:eastAsia="Times New Roman"/>
          <w:szCs w:val="21"/>
        </w:rPr>
        <w:t>lançamento</w:t>
      </w:r>
      <w:r w:rsidRPr="0050546C">
        <w:rPr>
          <w:rFonts w:eastAsia="Times New Roman"/>
          <w:szCs w:val="21"/>
        </w:rPr>
        <w:t xml:space="preserve"> bem</w:t>
      </w:r>
      <w:r w:rsidRPr="0050546C">
        <w:rPr>
          <w:rFonts w:eastAsia="Times New Roman"/>
          <w:szCs w:val="21"/>
        </w:rPr>
        <w:noBreakHyphen/>
        <w:t>sucedido dos novos produtos e por uma clara aceleração das vendas de automóveis elétricos, com o CLA elétrico, o GLC elétrico e o GLB elétrico como principais contribuintes.</w:t>
      </w:r>
    </w:p>
    <w:p w14:paraId="673909B6" w14:textId="77777777" w:rsidR="0050546C" w:rsidRPr="0050546C" w:rsidRDefault="0050546C" w:rsidP="005B36E7">
      <w:pPr>
        <w:jc w:val="both"/>
        <w:rPr>
          <w:rFonts w:eastAsia="Times New Roman"/>
          <w:szCs w:val="21"/>
        </w:rPr>
      </w:pPr>
    </w:p>
    <w:p w14:paraId="0E1A2F69" w14:textId="390268FE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 xml:space="preserve">A América do Norte continuou a ser um importante motor de crescimento. As vendas aumentaram 13% para 91.300 automóveis no segundo trimestre, enquanto nos EUA cresceram 10% para 81.900 automóveis. Nos EUA, o crescimento foi particularmente visível no segmento </w:t>
      </w:r>
      <w:r w:rsidR="00DA6AAD">
        <w:rPr>
          <w:rFonts w:eastAsia="Times New Roman"/>
          <w:szCs w:val="21"/>
        </w:rPr>
        <w:t>Segmento Core</w:t>
      </w:r>
      <w:r w:rsidRPr="0050546C">
        <w:rPr>
          <w:rFonts w:eastAsia="Times New Roman"/>
          <w:szCs w:val="21"/>
        </w:rPr>
        <w:t>, que aumentou 21%, apoiado pela forte procura de modelos como o GLE e o GLE Coupé. Durante o trimestre, a Mercedes</w:t>
      </w:r>
      <w:r w:rsidRPr="0050546C">
        <w:rPr>
          <w:rFonts w:eastAsia="Times New Roman"/>
          <w:szCs w:val="21"/>
        </w:rPr>
        <w:noBreakHyphen/>
        <w:t>Benz continuou a assegurar disponibilidade de produto para a rede de concessionários, antecipando novos lançamentos previstos para o terceiro trimestre.</w:t>
      </w:r>
    </w:p>
    <w:p w14:paraId="50B9C3E7" w14:textId="77777777" w:rsidR="0050546C" w:rsidRPr="0050546C" w:rsidRDefault="0050546C" w:rsidP="005B36E7">
      <w:pPr>
        <w:jc w:val="both"/>
        <w:rPr>
          <w:rFonts w:eastAsia="Times New Roman"/>
          <w:szCs w:val="21"/>
        </w:rPr>
      </w:pPr>
    </w:p>
    <w:p w14:paraId="1D997CDA" w14:textId="77777777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>Na Ásia, as vendas totalizaram 138.300 automóveis, refletindo sobretudo a evolução na China. Neste mercado, as vendas da Mercedes</w:t>
      </w:r>
      <w:r w:rsidRPr="0050546C">
        <w:rPr>
          <w:rFonts w:eastAsia="Times New Roman"/>
          <w:szCs w:val="21"/>
        </w:rPr>
        <w:noBreakHyphen/>
        <w:t>Benz Cars diminuíram devido à concorrência intensa, à prudência dos consumidores, às transições de modelo em curso e à gestão ativa das vendas. Os desafios de mercado intensificaram</w:t>
      </w:r>
      <w:r w:rsidRPr="0050546C">
        <w:rPr>
          <w:rFonts w:eastAsia="Times New Roman"/>
          <w:szCs w:val="21"/>
        </w:rPr>
        <w:noBreakHyphen/>
        <w:t>se no segundo trimestre, especialmente no segmento de automóveis com motor de combustão, levando a China Passenger Car Association a rever novamente em baixa as previsões para o ano. Ainda assim, a Mercedes</w:t>
      </w:r>
      <w:r w:rsidRPr="0050546C">
        <w:rPr>
          <w:rFonts w:eastAsia="Times New Roman"/>
          <w:szCs w:val="21"/>
        </w:rPr>
        <w:noBreakHyphen/>
        <w:t>Benz manteve a liderança no segmento acima de 1 milhão de RMB. A China continua a ser um mercado fundamental para a Mercedes</w:t>
      </w:r>
      <w:r w:rsidRPr="0050546C">
        <w:rPr>
          <w:rFonts w:eastAsia="Times New Roman"/>
          <w:szCs w:val="21"/>
        </w:rPr>
        <w:noBreakHyphen/>
        <w:t>Benz e desempenha um papel central na estratégia de localização e inovação da empresa. Uma nova geração de modelos especificamente adaptados aos clientes chineses — incluindo o GLC elétrico L de longa distância entre eixos, o novo Classe S e o Mercedes</w:t>
      </w:r>
      <w:r w:rsidRPr="0050546C">
        <w:rPr>
          <w:rFonts w:eastAsia="Times New Roman"/>
          <w:szCs w:val="21"/>
        </w:rPr>
        <w:noBreakHyphen/>
        <w:t xml:space="preserve">Maybach Classe S, bem como o novo GLE — chegará ao mercado na segunda metade do ano. Estes modelos integrarão um sistema de infotainment de primeira categoria, concebido para responder às expectativas locais de uma experiência a bordo mais inteligente. Um cockpit com tecnologia de IA e um sistema de assistência à condução de topo serão também </w:t>
      </w:r>
      <w:r w:rsidRPr="0050546C">
        <w:rPr>
          <w:rFonts w:eastAsia="Times New Roman"/>
          <w:szCs w:val="21"/>
        </w:rPr>
        <w:lastRenderedPageBreak/>
        <w:t>implementados em praticamente toda a gama de produtos nos próximos 6 a 12 meses. A Mercedes</w:t>
      </w:r>
      <w:r w:rsidRPr="0050546C">
        <w:rPr>
          <w:rFonts w:eastAsia="Times New Roman"/>
          <w:szCs w:val="21"/>
        </w:rPr>
        <w:noBreakHyphen/>
        <w:t>Benz mantém o foco numa gestão disciplinada das vendas e na implementação do novo portefólio de modelos, monitorizando de perto a dinâmica do mercado e a procura dos clientes.</w:t>
      </w:r>
    </w:p>
    <w:p w14:paraId="09E92567" w14:textId="77777777" w:rsidR="0050546C" w:rsidRPr="0050546C" w:rsidRDefault="0050546C" w:rsidP="005B36E7">
      <w:pPr>
        <w:jc w:val="both"/>
        <w:rPr>
          <w:rFonts w:eastAsia="Times New Roman"/>
          <w:szCs w:val="21"/>
        </w:rPr>
      </w:pPr>
    </w:p>
    <w:p w14:paraId="24578965" w14:textId="32E90841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 xml:space="preserve">Durante o segundo trimestre, vários </w:t>
      </w:r>
      <w:r>
        <w:fldChar w:fldCharType="begin"/>
      </w:r>
      <w:r>
        <w:instrText>HYPERLINK "https://media.mercedes-benz.com/en/article/35e4fff1-b64b-4879-9746-1393c999d617"</w:instrText>
      </w:r>
      <w:r>
        <w:fldChar w:fldCharType="separate"/>
      </w:r>
      <w:r w:rsidRPr="0050546C">
        <w:rPr>
          <w:rStyle w:val="Hyperlink"/>
          <w:rFonts w:eastAsia="Times New Roman"/>
          <w:szCs w:val="21"/>
        </w:rPr>
        <w:t>Mercedes</w:t>
      </w:r>
      <w:r w:rsidRPr="0050546C">
        <w:rPr>
          <w:rStyle w:val="Hyperlink"/>
          <w:rFonts w:eastAsia="Times New Roman"/>
          <w:szCs w:val="21"/>
        </w:rPr>
        <w:noBreakHyphen/>
        <w:t>Benz Studios</w:t>
      </w:r>
      <w:r>
        <w:fldChar w:fldCharType="end"/>
      </w:r>
      <w:r w:rsidRPr="0050546C">
        <w:rPr>
          <w:rFonts w:eastAsia="Times New Roman"/>
          <w:szCs w:val="21"/>
        </w:rPr>
        <w:t xml:space="preserve"> abriram em localizações centrais e atrativas na Europa, Ásia e América do Norte. Estes espaços combinam experiências imersivas de marca com consultoria de produto, oportunidades de test</w:t>
      </w:r>
      <w:r w:rsidRPr="0050546C">
        <w:rPr>
          <w:rFonts w:eastAsia="Times New Roman"/>
          <w:szCs w:val="21"/>
        </w:rPr>
        <w:noBreakHyphen/>
        <w:t>drive e eventos para clientes, reforçando a rede de vendas especialmente durante os lançamentos de novos modelos.</w:t>
      </w:r>
    </w:p>
    <w:p w14:paraId="45F8D534" w14:textId="77777777" w:rsidR="0050546C" w:rsidRDefault="0050546C" w:rsidP="005B36E7">
      <w:pPr>
        <w:jc w:val="both"/>
        <w:rPr>
          <w:rFonts w:eastAsia="Times New Roman"/>
          <w:szCs w:val="21"/>
        </w:rPr>
      </w:pPr>
    </w:p>
    <w:p w14:paraId="19F388CC" w14:textId="1987BE48" w:rsidR="00915293" w:rsidRPr="00195DF7" w:rsidRDefault="00915293" w:rsidP="005B36E7">
      <w:pPr>
        <w:jc w:val="both"/>
        <w:rPr>
          <w:rFonts w:ascii="MB Corpo S Text Office" w:hAnsi="MB Corpo S Text Office"/>
          <w:szCs w:val="21"/>
        </w:rPr>
      </w:pPr>
      <w:r w:rsidRPr="00195DF7">
        <w:rPr>
          <w:rFonts w:ascii="MB Corpo S Text Office" w:hAnsi="MB Corpo S Text Office"/>
          <w:szCs w:val="21"/>
        </w:rPr>
        <w:t>Mercedes</w:t>
      </w:r>
      <w:r w:rsidRPr="00195DF7">
        <w:rPr>
          <w:rFonts w:ascii="MB Corpo S Text Office" w:hAnsi="MB Corpo S Text Office"/>
          <w:szCs w:val="21"/>
        </w:rPr>
        <w:noBreakHyphen/>
        <w:t>Benz Cars por segmentos</w:t>
      </w:r>
    </w:p>
    <w:p w14:paraId="04617971" w14:textId="08C6D6CB" w:rsidR="00915293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 xml:space="preserve">No que respeita aos segmentos, as vendas </w:t>
      </w:r>
      <w:r w:rsidR="00DA6AAD">
        <w:rPr>
          <w:rFonts w:eastAsia="Times New Roman"/>
          <w:szCs w:val="21"/>
        </w:rPr>
        <w:t>do segmento topo de gama</w:t>
      </w:r>
      <w:r w:rsidRPr="0050546C">
        <w:rPr>
          <w:rFonts w:eastAsia="Times New Roman"/>
          <w:szCs w:val="21"/>
        </w:rPr>
        <w:t xml:space="preserve"> atingiram 58.100 automóveis no segundo trimestre (-10%), refletindo as transições planeadas de produto e o calendário de disponibilidade dos modelos. A quota </w:t>
      </w:r>
      <w:r w:rsidR="00DA6AAD">
        <w:rPr>
          <w:rFonts w:eastAsia="Times New Roman"/>
          <w:szCs w:val="21"/>
        </w:rPr>
        <w:t>do segmento topo de gama</w:t>
      </w:r>
      <w:r w:rsidRPr="0050546C">
        <w:rPr>
          <w:rFonts w:eastAsia="Times New Roman"/>
          <w:szCs w:val="21"/>
        </w:rPr>
        <w:t xml:space="preserve"> no primeiro semestre situou</w:t>
      </w:r>
      <w:r w:rsidRPr="0050546C">
        <w:rPr>
          <w:rFonts w:eastAsia="Times New Roman"/>
          <w:szCs w:val="21"/>
        </w:rPr>
        <w:noBreakHyphen/>
        <w:t xml:space="preserve">se ligeiramente acima dos 14%, dentro do intervalo definido pela empresa. </w:t>
      </w:r>
    </w:p>
    <w:p w14:paraId="07F3718C" w14:textId="77777777" w:rsidR="00915293" w:rsidRDefault="00915293" w:rsidP="005B36E7">
      <w:pPr>
        <w:jc w:val="both"/>
        <w:rPr>
          <w:rFonts w:eastAsia="Times New Roman"/>
          <w:szCs w:val="21"/>
        </w:rPr>
      </w:pPr>
    </w:p>
    <w:p w14:paraId="4D3EA522" w14:textId="601179DC" w:rsid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>Dentro do portefólio</w:t>
      </w:r>
      <w:r w:rsidR="00DA6AAD">
        <w:rPr>
          <w:rFonts w:eastAsia="Times New Roman"/>
          <w:szCs w:val="21"/>
        </w:rPr>
        <w:t xml:space="preserve"> do segmento topo de gama</w:t>
      </w:r>
      <w:r w:rsidRPr="0050546C">
        <w:rPr>
          <w:rFonts w:eastAsia="Times New Roman"/>
          <w:szCs w:val="21"/>
        </w:rPr>
        <w:t xml:space="preserve">, o Classe G apresentou um desempenho muito forte, com as vendas globais a crescerem 3% no trimestre. Na Europa, as vendas do Classe G aumentaram 25%, enquanto na Alemanha cresceram 42%. Na região </w:t>
      </w:r>
      <w:r w:rsidR="00DA6AAD">
        <w:rPr>
          <w:rFonts w:eastAsia="Times New Roman"/>
          <w:szCs w:val="21"/>
        </w:rPr>
        <w:t>Resto do Mundo</w:t>
      </w:r>
      <w:r w:rsidRPr="0050546C">
        <w:rPr>
          <w:rFonts w:eastAsia="Times New Roman"/>
          <w:szCs w:val="21"/>
        </w:rPr>
        <w:t>, as vendas do Classe G subiram 66%. O novo Classe S foi lançado com sucesso, com livros de encomendas bem preenchidos para o resto do ano na Europa e com outros mercados chave a seguirem em breve.</w:t>
      </w:r>
    </w:p>
    <w:p w14:paraId="3E9AD9D4" w14:textId="77777777" w:rsidR="00915293" w:rsidRPr="0050546C" w:rsidRDefault="00915293" w:rsidP="005B36E7">
      <w:pPr>
        <w:jc w:val="both"/>
        <w:rPr>
          <w:rFonts w:eastAsia="Times New Roman"/>
          <w:szCs w:val="21"/>
        </w:rPr>
      </w:pPr>
    </w:p>
    <w:p w14:paraId="7751E117" w14:textId="43A9C0D8" w:rsidR="0050546C" w:rsidRPr="0050546C" w:rsidRDefault="0050546C" w:rsidP="005B36E7">
      <w:pPr>
        <w:jc w:val="both"/>
        <w:rPr>
          <w:rFonts w:eastAsia="Times New Roman"/>
          <w:szCs w:val="21"/>
        </w:rPr>
      </w:pPr>
      <w:r w:rsidRPr="0050546C">
        <w:rPr>
          <w:rFonts w:eastAsia="Times New Roman"/>
          <w:szCs w:val="21"/>
        </w:rPr>
        <w:t>O segmento</w:t>
      </w:r>
      <w:r w:rsidR="00DA6AAD">
        <w:rPr>
          <w:rFonts w:eastAsia="Times New Roman"/>
          <w:szCs w:val="21"/>
        </w:rPr>
        <w:t xml:space="preserve"> Core</w:t>
      </w:r>
      <w:r w:rsidRPr="0050546C">
        <w:rPr>
          <w:rFonts w:eastAsia="Times New Roman"/>
          <w:szCs w:val="21"/>
        </w:rPr>
        <w:t xml:space="preserve"> vendeu 249.300 automóveis no segundo trimestre, apoiado pela forte procura do GLE e do GLC. Elevados volumes de encomendas para o GLC elétrico deverão impulsionar novas entregas na segunda metade do ano. O segmento </w:t>
      </w:r>
      <w:r w:rsidR="00EC5135">
        <w:rPr>
          <w:rFonts w:eastAsia="Times New Roman"/>
          <w:szCs w:val="21"/>
        </w:rPr>
        <w:t>de entrada na Marca</w:t>
      </w:r>
      <w:r w:rsidRPr="0050546C">
        <w:rPr>
          <w:rFonts w:eastAsia="Times New Roman"/>
          <w:szCs w:val="21"/>
        </w:rPr>
        <w:t xml:space="preserve"> vendeu 110.400 automóveis no trimestre, com o novo CLA e o novo GLB como principais contribuintes. No final de julho, o novo GLA elétrico celebrará a sua estreia mundial e início de vendas, ampliando ainda mais a oferta altamente atrativa do segmento.</w:t>
      </w:r>
    </w:p>
    <w:p w14:paraId="5E09370C" w14:textId="77777777" w:rsidR="002D1BF7" w:rsidRDefault="002D1BF7" w:rsidP="005B36E7">
      <w:pPr>
        <w:jc w:val="both"/>
        <w:rPr>
          <w:rFonts w:eastAsia="Times New Roman"/>
          <w:szCs w:val="21"/>
        </w:rPr>
      </w:pPr>
    </w:p>
    <w:p w14:paraId="4A9993E7" w14:textId="77777777" w:rsidR="002D1BF7" w:rsidRDefault="002D1BF7" w:rsidP="005B36E7">
      <w:pPr>
        <w:jc w:val="both"/>
        <w:rPr>
          <w:rFonts w:eastAsia="Times New Roman"/>
          <w:szCs w:val="21"/>
        </w:rPr>
      </w:pPr>
    </w:p>
    <w:p w14:paraId="28220AAB" w14:textId="77777777" w:rsidR="002D1BF7" w:rsidRDefault="002D1BF7" w:rsidP="005B36E7">
      <w:pPr>
        <w:jc w:val="both"/>
        <w:rPr>
          <w:rFonts w:eastAsia="Times New Roman"/>
          <w:szCs w:val="21"/>
        </w:rPr>
      </w:pPr>
    </w:p>
    <w:p w14:paraId="44E4F014" w14:textId="77777777" w:rsidR="002D1BF7" w:rsidRDefault="002D1BF7" w:rsidP="005B36E7">
      <w:pPr>
        <w:jc w:val="both"/>
        <w:rPr>
          <w:rFonts w:eastAsia="Times New Roman"/>
          <w:szCs w:val="21"/>
        </w:rPr>
      </w:pPr>
    </w:p>
    <w:p w14:paraId="7929A942" w14:textId="77777777" w:rsidR="002D1BF7" w:rsidRDefault="002D1BF7" w:rsidP="00127127">
      <w:pPr>
        <w:rPr>
          <w:rFonts w:eastAsia="Times New Roman"/>
          <w:szCs w:val="21"/>
        </w:rPr>
      </w:pPr>
    </w:p>
    <w:p w14:paraId="52F398AB" w14:textId="77777777" w:rsidR="002D1BF7" w:rsidRDefault="002D1BF7" w:rsidP="00127127">
      <w:pPr>
        <w:rPr>
          <w:rFonts w:eastAsia="Times New Roman"/>
          <w:szCs w:val="21"/>
        </w:rPr>
      </w:pPr>
    </w:p>
    <w:p w14:paraId="0D122DC3" w14:textId="77777777" w:rsidR="002D1BF7" w:rsidRDefault="002D1BF7" w:rsidP="00127127">
      <w:pPr>
        <w:rPr>
          <w:rFonts w:eastAsia="Times New Roman"/>
          <w:szCs w:val="21"/>
        </w:rPr>
      </w:pPr>
    </w:p>
    <w:p w14:paraId="7227F9A0" w14:textId="77777777" w:rsidR="002D1BF7" w:rsidRDefault="002D1BF7" w:rsidP="00127127">
      <w:pPr>
        <w:rPr>
          <w:rFonts w:eastAsia="Times New Roman"/>
          <w:szCs w:val="21"/>
        </w:rPr>
      </w:pPr>
    </w:p>
    <w:p w14:paraId="5B4F8FB7" w14:textId="77777777" w:rsidR="002D1BF7" w:rsidRDefault="002D1BF7" w:rsidP="00127127">
      <w:pPr>
        <w:rPr>
          <w:rFonts w:eastAsia="Times New Roman"/>
          <w:szCs w:val="21"/>
        </w:rPr>
      </w:pPr>
    </w:p>
    <w:p w14:paraId="115710E8" w14:textId="77777777" w:rsidR="002D1BF7" w:rsidRDefault="002D1BF7" w:rsidP="00127127">
      <w:pPr>
        <w:rPr>
          <w:rFonts w:eastAsia="Times New Roman"/>
          <w:szCs w:val="21"/>
        </w:rPr>
      </w:pPr>
    </w:p>
    <w:p w14:paraId="5EA787D5" w14:textId="77777777" w:rsidR="002D1BF7" w:rsidRDefault="002D1BF7" w:rsidP="00127127">
      <w:pPr>
        <w:rPr>
          <w:rFonts w:eastAsia="Times New Roman"/>
          <w:szCs w:val="21"/>
        </w:rPr>
      </w:pPr>
    </w:p>
    <w:p w14:paraId="5AB37007" w14:textId="77777777" w:rsidR="002D1BF7" w:rsidRDefault="002D1BF7" w:rsidP="00127127">
      <w:pPr>
        <w:rPr>
          <w:rFonts w:eastAsia="Times New Roman"/>
          <w:szCs w:val="21"/>
        </w:rPr>
      </w:pPr>
    </w:p>
    <w:p w14:paraId="440C4F2A" w14:textId="77777777" w:rsidR="002D1BF7" w:rsidRDefault="002D1BF7" w:rsidP="00127127">
      <w:pPr>
        <w:rPr>
          <w:rFonts w:eastAsia="Times New Roman"/>
          <w:szCs w:val="21"/>
        </w:rPr>
      </w:pPr>
    </w:p>
    <w:p w14:paraId="3DA846F2" w14:textId="77777777" w:rsidR="002D1BF7" w:rsidRDefault="002D1BF7" w:rsidP="00127127">
      <w:pPr>
        <w:rPr>
          <w:rFonts w:eastAsia="Times New Roman"/>
          <w:szCs w:val="21"/>
        </w:rPr>
      </w:pPr>
    </w:p>
    <w:p w14:paraId="22255EEE" w14:textId="77777777" w:rsidR="002D1BF7" w:rsidRDefault="002D1BF7" w:rsidP="00127127">
      <w:pPr>
        <w:rPr>
          <w:rFonts w:eastAsia="Times New Roman"/>
          <w:szCs w:val="21"/>
        </w:rPr>
      </w:pPr>
    </w:p>
    <w:p w14:paraId="3352C895" w14:textId="77777777" w:rsidR="002D1BF7" w:rsidRDefault="002D1BF7" w:rsidP="00127127">
      <w:pPr>
        <w:rPr>
          <w:rFonts w:eastAsia="Times New Roman"/>
          <w:szCs w:val="21"/>
        </w:rPr>
      </w:pPr>
    </w:p>
    <w:p w14:paraId="4F4EB3C9" w14:textId="77777777" w:rsidR="002D1BF7" w:rsidRDefault="002D1BF7" w:rsidP="00127127">
      <w:pPr>
        <w:rPr>
          <w:rFonts w:eastAsia="Times New Roman"/>
          <w:szCs w:val="21"/>
        </w:rPr>
      </w:pPr>
    </w:p>
    <w:p w14:paraId="472C655A" w14:textId="77777777" w:rsidR="002D1BF7" w:rsidRDefault="002D1BF7" w:rsidP="00127127">
      <w:pPr>
        <w:rPr>
          <w:rFonts w:eastAsia="Times New Roman"/>
          <w:szCs w:val="21"/>
        </w:rPr>
      </w:pPr>
    </w:p>
    <w:p w14:paraId="5FBAA640" w14:textId="77777777" w:rsidR="002D1BF7" w:rsidRDefault="002D1BF7" w:rsidP="00127127">
      <w:pPr>
        <w:rPr>
          <w:rFonts w:eastAsia="Times New Roman"/>
          <w:szCs w:val="21"/>
        </w:rPr>
      </w:pPr>
    </w:p>
    <w:p w14:paraId="19EC0671" w14:textId="77777777" w:rsidR="002D1BF7" w:rsidRDefault="002D1BF7" w:rsidP="00127127">
      <w:pPr>
        <w:rPr>
          <w:rFonts w:eastAsia="Times New Roman"/>
          <w:szCs w:val="21"/>
        </w:rPr>
      </w:pPr>
    </w:p>
    <w:p w14:paraId="6F36E225" w14:textId="77777777" w:rsidR="002D1BF7" w:rsidRDefault="002D1BF7" w:rsidP="00127127">
      <w:pPr>
        <w:rPr>
          <w:rFonts w:eastAsia="Times New Roman"/>
          <w:szCs w:val="21"/>
        </w:rPr>
      </w:pPr>
    </w:p>
    <w:p w14:paraId="23959DCC" w14:textId="77777777" w:rsidR="002D1BF7" w:rsidRDefault="002D1BF7" w:rsidP="00127127">
      <w:pPr>
        <w:rPr>
          <w:rFonts w:eastAsia="Times New Roman"/>
          <w:szCs w:val="21"/>
        </w:rPr>
      </w:pPr>
    </w:p>
    <w:p w14:paraId="725495CD" w14:textId="77777777" w:rsidR="002D1BF7" w:rsidRDefault="002D1BF7" w:rsidP="00127127">
      <w:pPr>
        <w:rPr>
          <w:rFonts w:eastAsia="Times New Roman"/>
          <w:szCs w:val="21"/>
        </w:rPr>
      </w:pPr>
    </w:p>
    <w:p w14:paraId="59946A14" w14:textId="77777777" w:rsidR="002D1BF7" w:rsidRDefault="002D1BF7" w:rsidP="00127127">
      <w:pPr>
        <w:rPr>
          <w:rFonts w:eastAsia="Times New Roman"/>
          <w:szCs w:val="21"/>
        </w:rPr>
      </w:pPr>
    </w:p>
    <w:p w14:paraId="0CD3ACBB" w14:textId="77777777" w:rsidR="005C61DF" w:rsidRDefault="005C61DF" w:rsidP="00915293">
      <w:pPr>
        <w:pStyle w:val="C01TabelleTitel"/>
      </w:pPr>
    </w:p>
    <w:p w14:paraId="1765BAFD" w14:textId="2098C0DC" w:rsidR="002D1BF7" w:rsidRPr="005B36E7" w:rsidRDefault="00915293" w:rsidP="00915293">
      <w:pPr>
        <w:pStyle w:val="C01TabelleTitel"/>
      </w:pPr>
      <w:r w:rsidRPr="005B36E7">
        <w:lastRenderedPageBreak/>
        <w:t>Visão geral das vendas do</w:t>
      </w:r>
      <w:r w:rsidR="005C61DF">
        <w:t xml:space="preserve"> Grupo</w:t>
      </w:r>
      <w:r w:rsidRPr="005B36E7">
        <w:t xml:space="preserve"> Mercedes</w:t>
      </w:r>
      <w:r w:rsidRPr="005B36E7">
        <w:noBreakHyphen/>
        <w:t xml:space="preserve">Benz </w:t>
      </w:r>
    </w:p>
    <w:p w14:paraId="62C3EE66" w14:textId="77777777" w:rsidR="00915293" w:rsidRDefault="00915293" w:rsidP="00127127">
      <w:pPr>
        <w:rPr>
          <w:rFonts w:eastAsia="Times New Roman"/>
          <w:szCs w:val="21"/>
        </w:rPr>
      </w:pPr>
    </w:p>
    <w:tbl>
      <w:tblPr>
        <w:tblStyle w:val="Mercedes-Benz"/>
        <w:tblW w:w="9781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532"/>
        <w:gridCol w:w="1559"/>
        <w:gridCol w:w="993"/>
        <w:gridCol w:w="850"/>
      </w:tblGrid>
      <w:tr w:rsidR="00915293" w:rsidRPr="0028135E" w14:paraId="32C6ED20" w14:textId="77777777" w:rsidTr="00DC225A">
        <w:tc>
          <w:tcPr>
            <w:tcW w:w="3826" w:type="dxa"/>
            <w:noWrap/>
            <w:hideMark/>
          </w:tcPr>
          <w:p w14:paraId="20A287BC" w14:textId="77777777" w:rsidR="00915293" w:rsidRPr="005B36E7" w:rsidRDefault="00915293" w:rsidP="00801E52">
            <w:pPr>
              <w:pStyle w:val="C03TabelleTextfet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163DF7BD" w14:textId="7E456F45" w:rsidR="00915293" w:rsidRPr="0028135E" w:rsidRDefault="00915293" w:rsidP="00801E52">
            <w:pPr>
              <w:pStyle w:val="C03TabelleTextfett"/>
              <w:jc w:val="right"/>
              <w:rPr>
                <w:rFonts w:eastAsia="Times New Roman"/>
              </w:rPr>
            </w:pPr>
            <w:r w:rsidRPr="00915293">
              <w:rPr>
                <w:rFonts w:eastAsia="Times New Roman"/>
              </w:rPr>
              <w:tab/>
              <w:t>2.º trimestre de 2026</w:t>
            </w:r>
          </w:p>
        </w:tc>
        <w:tc>
          <w:tcPr>
            <w:tcW w:w="1532" w:type="dxa"/>
            <w:noWrap/>
          </w:tcPr>
          <w:p w14:paraId="6255C93A" w14:textId="54A3A6CF" w:rsidR="00915293" w:rsidRPr="0028135E" w:rsidRDefault="00DC225A" w:rsidP="00801E52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Variação face ao 1.º trimestre de 2026</w:t>
            </w:r>
          </w:p>
        </w:tc>
        <w:tc>
          <w:tcPr>
            <w:tcW w:w="1559" w:type="dxa"/>
            <w:noWrap/>
          </w:tcPr>
          <w:p w14:paraId="10159F6C" w14:textId="0D7C0FAA" w:rsidR="00915293" w:rsidRPr="0028135E" w:rsidRDefault="00DC225A" w:rsidP="00801E52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Variação face ao 2.º trimestre de 2025</w:t>
            </w:r>
          </w:p>
        </w:tc>
        <w:tc>
          <w:tcPr>
            <w:tcW w:w="993" w:type="dxa"/>
          </w:tcPr>
          <w:p w14:paraId="2891B48C" w14:textId="77777777" w:rsidR="00915293" w:rsidRPr="0028135E" w:rsidRDefault="00915293" w:rsidP="00801E52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YTD 2026</w:t>
            </w:r>
          </w:p>
        </w:tc>
        <w:tc>
          <w:tcPr>
            <w:tcW w:w="850" w:type="dxa"/>
          </w:tcPr>
          <w:p w14:paraId="78C82F2E" w14:textId="43DC2070" w:rsidR="00915293" w:rsidRPr="0028135E" w:rsidRDefault="000F2EDC" w:rsidP="00801E52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Variação</w:t>
            </w:r>
            <w:r w:rsidR="00915293">
              <w:rPr>
                <w:rFonts w:eastAsia="Times New Roman"/>
              </w:rPr>
              <w:t xml:space="preserve"> </w:t>
            </w:r>
            <w:r w:rsidR="00915293">
              <w:rPr>
                <w:rFonts w:eastAsia="Times New Roman"/>
              </w:rPr>
              <w:br/>
              <w:t>YTD 2025</w:t>
            </w:r>
          </w:p>
        </w:tc>
      </w:tr>
      <w:tr w:rsidR="00915293" w:rsidRPr="0028135E" w14:paraId="1C0734D5" w14:textId="77777777" w:rsidTr="00DC225A">
        <w:tc>
          <w:tcPr>
            <w:tcW w:w="3826" w:type="dxa"/>
            <w:noWrap/>
          </w:tcPr>
          <w:p w14:paraId="1483B061" w14:textId="5366D2C9" w:rsidR="00915293" w:rsidRPr="0028135E" w:rsidRDefault="005C61DF" w:rsidP="00801E52">
            <w:pPr>
              <w:pStyle w:val="C03TabelleTextfett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Grupo </w:t>
            </w:r>
            <w:r w:rsidR="00915293" w:rsidRPr="49824356">
              <w:rPr>
                <w:rFonts w:eastAsia="Times New Roman"/>
                <w:lang w:val="en-GB"/>
              </w:rPr>
              <w:t>Mercedes</w:t>
            </w:r>
            <w:r w:rsidR="00915293">
              <w:noBreakHyphen/>
            </w:r>
            <w:r w:rsidR="00915293" w:rsidRPr="49824356">
              <w:rPr>
                <w:rFonts w:eastAsia="Times New Roman"/>
                <w:lang w:val="en-GB"/>
              </w:rPr>
              <w:t xml:space="preserve">Benz </w:t>
            </w:r>
          </w:p>
        </w:tc>
        <w:tc>
          <w:tcPr>
            <w:tcW w:w="1021" w:type="dxa"/>
            <w:noWrap/>
            <w:vAlign w:val="top"/>
          </w:tcPr>
          <w:p w14:paraId="1B124538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5</w:t>
            </w:r>
            <w:r w:rsidRPr="0096736E">
              <w:rPr>
                <w:rFonts w:cs="Segoe UI"/>
                <w:szCs w:val="15"/>
              </w:rPr>
              <w:t>11</w:t>
            </w:r>
            <w:r w:rsidRPr="004879D1">
              <w:rPr>
                <w:rFonts w:cs="Segoe UI"/>
                <w:szCs w:val="15"/>
              </w:rPr>
              <w:t>,</w:t>
            </w:r>
            <w:r w:rsidRPr="0096736E">
              <w:rPr>
                <w:rFonts w:cs="Segoe UI"/>
                <w:szCs w:val="15"/>
              </w:rPr>
              <w:t>9</w:t>
            </w:r>
            <w:r w:rsidRPr="004879D1">
              <w:rPr>
                <w:rFonts w:cs="Segoe UI"/>
                <w:szCs w:val="15"/>
              </w:rPr>
              <w:t>00</w:t>
            </w:r>
          </w:p>
        </w:tc>
        <w:tc>
          <w:tcPr>
            <w:tcW w:w="1532" w:type="dxa"/>
            <w:noWrap/>
            <w:vAlign w:val="top"/>
          </w:tcPr>
          <w:p w14:paraId="26F62FDD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+</w:t>
            </w:r>
            <w:r w:rsidRPr="0096736E">
              <w:rPr>
                <w:rFonts w:cs="Segoe UI"/>
                <w:szCs w:val="15"/>
              </w:rPr>
              <w:t>2</w:t>
            </w:r>
            <w:r w:rsidRPr="004879D1">
              <w:rPr>
                <w:rFonts w:cs="Segoe UI"/>
                <w:szCs w:val="15"/>
              </w:rPr>
              <w:t>%</w:t>
            </w:r>
          </w:p>
        </w:tc>
        <w:tc>
          <w:tcPr>
            <w:tcW w:w="1559" w:type="dxa"/>
            <w:noWrap/>
            <w:vAlign w:val="top"/>
          </w:tcPr>
          <w:p w14:paraId="4D9705CE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-</w:t>
            </w:r>
            <w:r w:rsidRPr="0096736E">
              <w:rPr>
                <w:rFonts w:cs="Segoe UI"/>
                <w:szCs w:val="15"/>
              </w:rPr>
              <w:t>6</w:t>
            </w:r>
            <w:r w:rsidRPr="004879D1">
              <w:rPr>
                <w:rFonts w:cs="Segoe UI"/>
                <w:szCs w:val="15"/>
              </w:rPr>
              <w:t>%</w:t>
            </w:r>
          </w:p>
        </w:tc>
        <w:tc>
          <w:tcPr>
            <w:tcW w:w="993" w:type="dxa"/>
            <w:vAlign w:val="top"/>
          </w:tcPr>
          <w:p w14:paraId="35C6857B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1,0</w:t>
            </w:r>
            <w:r w:rsidRPr="0096736E">
              <w:rPr>
                <w:rFonts w:cs="Segoe UI"/>
                <w:szCs w:val="15"/>
              </w:rPr>
              <w:t>11</w:t>
            </w:r>
            <w:r w:rsidRPr="004879D1">
              <w:rPr>
                <w:rFonts w:cs="Segoe UI"/>
                <w:szCs w:val="15"/>
              </w:rPr>
              <w:t>,500</w:t>
            </w:r>
          </w:p>
        </w:tc>
        <w:tc>
          <w:tcPr>
            <w:tcW w:w="850" w:type="dxa"/>
            <w:vAlign w:val="top"/>
          </w:tcPr>
          <w:p w14:paraId="1BFB8AC4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-</w:t>
            </w:r>
            <w:r w:rsidRPr="0096736E">
              <w:rPr>
                <w:rFonts w:cs="Segoe UI"/>
                <w:szCs w:val="15"/>
              </w:rPr>
              <w:t>6</w:t>
            </w:r>
            <w:r w:rsidRPr="004879D1">
              <w:rPr>
                <w:rFonts w:cs="Segoe UI"/>
                <w:szCs w:val="15"/>
              </w:rPr>
              <w:t>%</w:t>
            </w:r>
          </w:p>
        </w:tc>
      </w:tr>
      <w:tr w:rsidR="00915293" w:rsidRPr="0028135E" w14:paraId="2AE88B87" w14:textId="77777777" w:rsidTr="00DC225A">
        <w:tc>
          <w:tcPr>
            <w:tcW w:w="3826" w:type="dxa"/>
            <w:noWrap/>
          </w:tcPr>
          <w:p w14:paraId="5B82889F" w14:textId="38822F57" w:rsidR="00915293" w:rsidRPr="0028135E" w:rsidRDefault="000F2EDC">
            <w:pPr>
              <w:pStyle w:val="C04TabelleAufzhlung"/>
            </w:pPr>
            <w:r w:rsidRPr="000F2EDC">
              <w:rPr>
                <w:bCs/>
              </w:rPr>
              <w:t>dos quais BEVs</w:t>
            </w:r>
          </w:p>
        </w:tc>
        <w:tc>
          <w:tcPr>
            <w:tcW w:w="1021" w:type="dxa"/>
            <w:noWrap/>
            <w:vAlign w:val="top"/>
          </w:tcPr>
          <w:p w14:paraId="39C03346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63,</w:t>
            </w:r>
            <w:r w:rsidRPr="0096736E">
              <w:rPr>
                <w:rFonts w:cs="Segoe UI"/>
                <w:szCs w:val="15"/>
              </w:rPr>
              <w:t>0</w:t>
            </w:r>
            <w:r w:rsidRPr="004879D1">
              <w:rPr>
                <w:rFonts w:cs="Segoe UI"/>
                <w:szCs w:val="15"/>
              </w:rPr>
              <w:t>00</w:t>
            </w:r>
          </w:p>
        </w:tc>
        <w:tc>
          <w:tcPr>
            <w:tcW w:w="1532" w:type="dxa"/>
            <w:noWrap/>
            <w:vAlign w:val="top"/>
          </w:tcPr>
          <w:p w14:paraId="1D7BD368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+25%</w:t>
            </w:r>
          </w:p>
        </w:tc>
        <w:tc>
          <w:tcPr>
            <w:tcW w:w="1559" w:type="dxa"/>
            <w:noWrap/>
            <w:vAlign w:val="top"/>
          </w:tcPr>
          <w:p w14:paraId="326A017E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+50%</w:t>
            </w:r>
          </w:p>
        </w:tc>
        <w:tc>
          <w:tcPr>
            <w:tcW w:w="993" w:type="dxa"/>
            <w:vAlign w:val="top"/>
          </w:tcPr>
          <w:p w14:paraId="27C807E8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113,</w:t>
            </w:r>
            <w:r w:rsidRPr="0096736E">
              <w:rPr>
                <w:rFonts w:cs="Segoe UI"/>
                <w:szCs w:val="15"/>
              </w:rPr>
              <w:t>3</w:t>
            </w:r>
            <w:r w:rsidRPr="004879D1">
              <w:rPr>
                <w:rFonts w:cs="Segoe UI"/>
                <w:szCs w:val="15"/>
              </w:rPr>
              <w:t>00</w:t>
            </w:r>
          </w:p>
        </w:tc>
        <w:tc>
          <w:tcPr>
            <w:tcW w:w="850" w:type="dxa"/>
            <w:vAlign w:val="top"/>
          </w:tcPr>
          <w:p w14:paraId="3FE40D8C" w14:textId="77777777" w:rsidR="00915293" w:rsidRPr="004879D1" w:rsidRDefault="00915293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79D1">
              <w:rPr>
                <w:rFonts w:cs="Segoe UI"/>
                <w:szCs w:val="15"/>
              </w:rPr>
              <w:t>+30%</w:t>
            </w:r>
          </w:p>
        </w:tc>
      </w:tr>
    </w:tbl>
    <w:p w14:paraId="66FF2F5A" w14:textId="77777777" w:rsidR="00915293" w:rsidRDefault="00915293" w:rsidP="00127127">
      <w:pPr>
        <w:rPr>
          <w:rFonts w:eastAsia="Times New Roman"/>
          <w:szCs w:val="21"/>
        </w:rPr>
      </w:pPr>
    </w:p>
    <w:p w14:paraId="33FB021F" w14:textId="77777777" w:rsidR="00915293" w:rsidRDefault="00915293" w:rsidP="00127127">
      <w:pPr>
        <w:rPr>
          <w:rFonts w:eastAsia="Times New Roman"/>
          <w:szCs w:val="21"/>
        </w:rPr>
      </w:pPr>
    </w:p>
    <w:p w14:paraId="24BDEFAF" w14:textId="7F1A3D92" w:rsidR="00915293" w:rsidRPr="00195DF7" w:rsidRDefault="000F2EDC" w:rsidP="000F2EDC">
      <w:pPr>
        <w:pStyle w:val="C01TabelleTitel"/>
      </w:pPr>
      <w:r w:rsidRPr="00195DF7">
        <w:t>Visão geral das vendas da Mercedes</w:t>
      </w:r>
      <w:r w:rsidRPr="00195DF7">
        <w:noBreakHyphen/>
        <w:t>Benz Cars</w:t>
      </w:r>
    </w:p>
    <w:tbl>
      <w:tblPr>
        <w:tblStyle w:val="Mercedes-Benz"/>
        <w:tblW w:w="9781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532"/>
        <w:gridCol w:w="1559"/>
        <w:gridCol w:w="993"/>
        <w:gridCol w:w="850"/>
      </w:tblGrid>
      <w:tr w:rsidR="000F2EDC" w:rsidRPr="0028135E" w14:paraId="4B6DEF17" w14:textId="77777777" w:rsidTr="000F2EDC">
        <w:tc>
          <w:tcPr>
            <w:tcW w:w="3826" w:type="dxa"/>
            <w:noWrap/>
            <w:hideMark/>
          </w:tcPr>
          <w:p w14:paraId="1738F8E4" w14:textId="77777777" w:rsidR="000F2EDC" w:rsidRPr="00195DF7" w:rsidRDefault="000F2EDC" w:rsidP="000F2EDC">
            <w:pPr>
              <w:pStyle w:val="C03TabelleTextfet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7FB0FD32" w14:textId="1225A2EC" w:rsidR="000F2EDC" w:rsidRPr="0028135E" w:rsidRDefault="000F2EDC" w:rsidP="000F2EDC">
            <w:pPr>
              <w:pStyle w:val="C03TabelleTextfett"/>
              <w:jc w:val="right"/>
              <w:rPr>
                <w:rFonts w:eastAsia="Times New Roman"/>
              </w:rPr>
            </w:pPr>
            <w:r w:rsidRPr="00915293">
              <w:rPr>
                <w:rFonts w:eastAsia="Times New Roman"/>
              </w:rPr>
              <w:tab/>
              <w:t>2.º trimestre de 2026</w:t>
            </w:r>
          </w:p>
        </w:tc>
        <w:tc>
          <w:tcPr>
            <w:tcW w:w="1532" w:type="dxa"/>
            <w:noWrap/>
          </w:tcPr>
          <w:p w14:paraId="43EE541C" w14:textId="05149E56" w:rsidR="000F2EDC" w:rsidRPr="0028135E" w:rsidRDefault="000F2EDC" w:rsidP="000F2EDC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Variação face ao 1.º trimestre de 2026</w:t>
            </w:r>
          </w:p>
        </w:tc>
        <w:tc>
          <w:tcPr>
            <w:tcW w:w="1559" w:type="dxa"/>
            <w:noWrap/>
          </w:tcPr>
          <w:p w14:paraId="48C90E27" w14:textId="77777777" w:rsidR="000F2EDC" w:rsidRDefault="000F2EDC" w:rsidP="000F2EDC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Variação face ao 2.º</w:t>
            </w:r>
          </w:p>
          <w:p w14:paraId="291D9435" w14:textId="60BD24A9" w:rsidR="000F2EDC" w:rsidRPr="0028135E" w:rsidRDefault="000F2EDC" w:rsidP="000F2EDC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trimestre de 2025</w:t>
            </w:r>
          </w:p>
        </w:tc>
        <w:tc>
          <w:tcPr>
            <w:tcW w:w="993" w:type="dxa"/>
          </w:tcPr>
          <w:p w14:paraId="6ECB8D84" w14:textId="084294CD" w:rsidR="000F2EDC" w:rsidRPr="00765363" w:rsidRDefault="000F2EDC" w:rsidP="000F2EDC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YTD 2026</w:t>
            </w:r>
          </w:p>
        </w:tc>
        <w:tc>
          <w:tcPr>
            <w:tcW w:w="850" w:type="dxa"/>
          </w:tcPr>
          <w:p w14:paraId="1201001C" w14:textId="79B42258" w:rsidR="000F2EDC" w:rsidRPr="00765363" w:rsidRDefault="000F2EDC" w:rsidP="000F2EDC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Variação </w:t>
            </w:r>
            <w:r>
              <w:rPr>
                <w:rFonts w:eastAsia="Times New Roman"/>
              </w:rPr>
              <w:br/>
              <w:t>YTD 2025</w:t>
            </w:r>
          </w:p>
        </w:tc>
      </w:tr>
      <w:tr w:rsidR="000F2EDC" w:rsidRPr="0028135E" w14:paraId="4E895A55" w14:textId="77777777" w:rsidTr="000F2EDC">
        <w:tc>
          <w:tcPr>
            <w:tcW w:w="3826" w:type="dxa"/>
            <w:noWrap/>
            <w:hideMark/>
          </w:tcPr>
          <w:p w14:paraId="537A12AE" w14:textId="77777777" w:rsidR="000F2EDC" w:rsidRPr="0028135E" w:rsidRDefault="000F2EDC" w:rsidP="00801E52">
            <w:pPr>
              <w:pStyle w:val="C03TabelleTextfett"/>
            </w:pPr>
            <w:r w:rsidRPr="1900FDD1">
              <w:rPr>
                <w:lang w:val="en-GB"/>
              </w:rPr>
              <w:t>Mercedes</w:t>
            </w:r>
            <w:r>
              <w:noBreakHyphen/>
            </w:r>
            <w:r w:rsidRPr="1900FDD1">
              <w:rPr>
                <w:lang w:val="en-GB"/>
              </w:rPr>
              <w:t>Benz Cars</w:t>
            </w:r>
          </w:p>
        </w:tc>
        <w:tc>
          <w:tcPr>
            <w:tcW w:w="1021" w:type="dxa"/>
            <w:noWrap/>
            <w:vAlign w:val="top"/>
          </w:tcPr>
          <w:p w14:paraId="0D2B8870" w14:textId="77777777" w:rsidR="000F2EDC" w:rsidRPr="0028135E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9C308A">
              <w:t xml:space="preserve"> 41</w:t>
            </w:r>
            <w:r>
              <w:t>7,8</w:t>
            </w:r>
            <w:r w:rsidRPr="009C308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5A1DE164" w14:textId="77777777" w:rsidR="000F2EDC" w:rsidRPr="0028135E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0</w:t>
            </w:r>
            <w:r w:rsidRPr="009C308A">
              <w:t>%</w:t>
            </w:r>
          </w:p>
        </w:tc>
        <w:tc>
          <w:tcPr>
            <w:tcW w:w="1559" w:type="dxa"/>
            <w:noWrap/>
            <w:vAlign w:val="top"/>
          </w:tcPr>
          <w:p w14:paraId="475C95B7" w14:textId="77777777" w:rsidR="000F2EDC" w:rsidRPr="0028135E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9C308A">
              <w:t>-</w:t>
            </w:r>
            <w:r>
              <w:t>8</w:t>
            </w:r>
            <w:r w:rsidRPr="009C308A">
              <w:t>%</w:t>
            </w:r>
          </w:p>
        </w:tc>
        <w:tc>
          <w:tcPr>
            <w:tcW w:w="993" w:type="dxa"/>
            <w:vAlign w:val="top"/>
          </w:tcPr>
          <w:p w14:paraId="45E865E5" w14:textId="77777777" w:rsidR="000F2EDC" w:rsidRPr="00765363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15199E">
              <w:t xml:space="preserve"> 83</w:t>
            </w:r>
            <w:r>
              <w:t>7,2</w:t>
            </w:r>
            <w:r w:rsidRPr="0015199E">
              <w:t xml:space="preserve">00 </w:t>
            </w:r>
          </w:p>
        </w:tc>
        <w:tc>
          <w:tcPr>
            <w:tcW w:w="850" w:type="dxa"/>
            <w:vAlign w:val="top"/>
          </w:tcPr>
          <w:p w14:paraId="7F99E8EA" w14:textId="77777777" w:rsidR="000F2EDC" w:rsidRPr="00765363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15199E">
              <w:t>-</w:t>
            </w:r>
            <w:r>
              <w:t>7</w:t>
            </w:r>
            <w:r w:rsidRPr="0015199E">
              <w:t>%</w:t>
            </w:r>
          </w:p>
        </w:tc>
      </w:tr>
      <w:tr w:rsidR="000F2EDC" w:rsidRPr="0028135E" w14:paraId="4E1D1B31" w14:textId="77777777" w:rsidTr="000F2EDC">
        <w:tc>
          <w:tcPr>
            <w:tcW w:w="3826" w:type="dxa"/>
            <w:noWrap/>
          </w:tcPr>
          <w:p w14:paraId="065B5C81" w14:textId="44E0057E" w:rsidR="000F2EDC" w:rsidRPr="0028135E" w:rsidRDefault="000F2EDC">
            <w:pPr>
              <w:pStyle w:val="C04TabelleAufzhlung"/>
            </w:pPr>
            <w:r w:rsidRPr="000F2EDC">
              <w:rPr>
                <w:bCs/>
                <w:lang w:val="en-US"/>
              </w:rPr>
              <w:t>dos quais BEVs</w:t>
            </w:r>
          </w:p>
        </w:tc>
        <w:tc>
          <w:tcPr>
            <w:tcW w:w="1021" w:type="dxa"/>
            <w:noWrap/>
            <w:vAlign w:val="top"/>
          </w:tcPr>
          <w:p w14:paraId="79F86A5F" w14:textId="77777777" w:rsidR="000F2EDC" w:rsidRPr="0028135E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9C308A">
              <w:t xml:space="preserve"> 5</w:t>
            </w:r>
            <w:r>
              <w:t>2,9</w:t>
            </w:r>
            <w:r w:rsidRPr="009C308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4A15B07A" w14:textId="77777777" w:rsidR="000F2EDC" w:rsidRPr="0028135E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+19</w:t>
            </w:r>
            <w:r w:rsidRPr="009C308A">
              <w:t>%</w:t>
            </w:r>
          </w:p>
        </w:tc>
        <w:tc>
          <w:tcPr>
            <w:tcW w:w="1559" w:type="dxa"/>
            <w:noWrap/>
            <w:vAlign w:val="top"/>
          </w:tcPr>
          <w:p w14:paraId="3D201CCD" w14:textId="77777777" w:rsidR="000F2EDC" w:rsidRPr="0028135E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</w:t>
            </w:r>
            <w:r w:rsidRPr="009C308A">
              <w:t>5</w:t>
            </w:r>
            <w:r>
              <w:t>1</w:t>
            </w:r>
            <w:r w:rsidRPr="009C308A">
              <w:t>%</w:t>
            </w:r>
          </w:p>
        </w:tc>
        <w:tc>
          <w:tcPr>
            <w:tcW w:w="993" w:type="dxa"/>
            <w:vAlign w:val="top"/>
          </w:tcPr>
          <w:p w14:paraId="13FDAE35" w14:textId="77777777" w:rsidR="000F2EDC" w:rsidRPr="00765363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15199E">
              <w:t xml:space="preserve"> 97</w:t>
            </w:r>
            <w:r>
              <w:t>,1</w:t>
            </w:r>
            <w:r w:rsidRPr="0015199E">
              <w:t xml:space="preserve">00 </w:t>
            </w:r>
          </w:p>
        </w:tc>
        <w:tc>
          <w:tcPr>
            <w:tcW w:w="850" w:type="dxa"/>
            <w:vAlign w:val="top"/>
          </w:tcPr>
          <w:p w14:paraId="0610D08B" w14:textId="77777777" w:rsidR="000F2EDC" w:rsidRPr="00765363" w:rsidRDefault="000F2EDC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</w:t>
            </w:r>
            <w:r w:rsidRPr="0015199E">
              <w:t>2</w:t>
            </w:r>
            <w:r>
              <w:t>8</w:t>
            </w:r>
            <w:r w:rsidRPr="0015199E">
              <w:t>%</w:t>
            </w:r>
          </w:p>
        </w:tc>
      </w:tr>
      <w:tr w:rsidR="000F2EDC" w:rsidRPr="0028135E" w14:paraId="392757BB" w14:textId="77777777" w:rsidTr="000F2EDC">
        <w:tc>
          <w:tcPr>
            <w:tcW w:w="3826" w:type="dxa"/>
            <w:noWrap/>
          </w:tcPr>
          <w:p w14:paraId="4DA91791" w14:textId="77777777" w:rsidR="000F2EDC" w:rsidRPr="0028135E" w:rsidRDefault="000F2EDC" w:rsidP="00801E52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6AF9FDAD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532" w:type="dxa"/>
            <w:noWrap/>
          </w:tcPr>
          <w:p w14:paraId="1385B42F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559" w:type="dxa"/>
            <w:noWrap/>
          </w:tcPr>
          <w:p w14:paraId="0B5E3CEE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993" w:type="dxa"/>
            <w:vAlign w:val="top"/>
          </w:tcPr>
          <w:p w14:paraId="39541F5F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850" w:type="dxa"/>
            <w:vAlign w:val="top"/>
          </w:tcPr>
          <w:p w14:paraId="6B446018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</w:tr>
      <w:tr w:rsidR="000F2EDC" w:rsidRPr="000F2EDC" w14:paraId="165DAFD5" w14:textId="77777777" w:rsidTr="000F2EDC">
        <w:tc>
          <w:tcPr>
            <w:tcW w:w="3826" w:type="dxa"/>
            <w:noWrap/>
          </w:tcPr>
          <w:p w14:paraId="355D60B3" w14:textId="528E2DF4" w:rsidR="000F2EDC" w:rsidRPr="000F2EDC" w:rsidRDefault="000F2EDC" w:rsidP="00801E52">
            <w:pPr>
              <w:pStyle w:val="C03TabelleTextfett"/>
              <w:rPr>
                <w:rFonts w:eastAsia="Times New Roman"/>
              </w:rPr>
            </w:pPr>
            <w:r w:rsidRPr="000A5ACB">
              <w:rPr>
                <w:rFonts w:eastAsia="Times New Roman"/>
              </w:rPr>
              <w:t>Vendas da Mercedes‑Benz Cars por segmento</w:t>
            </w:r>
            <w:r w:rsidRPr="000F2EDC">
              <w:rPr>
                <w:rFonts w:eastAsia="Times New Roman"/>
              </w:rPr>
              <w:t>*</w:t>
            </w:r>
          </w:p>
        </w:tc>
        <w:tc>
          <w:tcPr>
            <w:tcW w:w="1021" w:type="dxa"/>
            <w:noWrap/>
          </w:tcPr>
          <w:p w14:paraId="5A537C9B" w14:textId="77777777" w:rsidR="000F2EDC" w:rsidRPr="000F2EDC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532" w:type="dxa"/>
            <w:noWrap/>
          </w:tcPr>
          <w:p w14:paraId="4FE02E62" w14:textId="77777777" w:rsidR="000F2EDC" w:rsidRPr="000F2EDC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559" w:type="dxa"/>
            <w:noWrap/>
          </w:tcPr>
          <w:p w14:paraId="66604AE7" w14:textId="77777777" w:rsidR="000F2EDC" w:rsidRPr="000F2EDC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993" w:type="dxa"/>
            <w:vAlign w:val="top"/>
          </w:tcPr>
          <w:p w14:paraId="17266FF0" w14:textId="77777777" w:rsidR="000F2EDC" w:rsidRPr="000F2EDC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850" w:type="dxa"/>
            <w:vAlign w:val="top"/>
          </w:tcPr>
          <w:p w14:paraId="38A112DE" w14:textId="77777777" w:rsidR="000F2EDC" w:rsidRPr="000F2EDC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</w:p>
        </w:tc>
      </w:tr>
      <w:tr w:rsidR="000F2EDC" w:rsidRPr="0028135E" w14:paraId="04642F05" w14:textId="77777777" w:rsidTr="000F2EDC">
        <w:tc>
          <w:tcPr>
            <w:tcW w:w="3826" w:type="dxa"/>
            <w:noWrap/>
          </w:tcPr>
          <w:p w14:paraId="232F4869" w14:textId="2DD9B7F1" w:rsidR="000F2EDC" w:rsidRPr="0028135E" w:rsidRDefault="00DA6AAD" w:rsidP="00801E52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Segmento topo de gama</w:t>
            </w:r>
          </w:p>
        </w:tc>
        <w:tc>
          <w:tcPr>
            <w:tcW w:w="1021" w:type="dxa"/>
            <w:noWrap/>
            <w:vAlign w:val="top"/>
          </w:tcPr>
          <w:p w14:paraId="67F9A94D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 xml:space="preserve"> 5</w:t>
            </w:r>
            <w:r>
              <w:t>8,1</w:t>
            </w:r>
            <w:r w:rsidRPr="005E1AB8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6FE0E1E9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>-</w:t>
            </w:r>
            <w:r>
              <w:t>6</w:t>
            </w:r>
            <w:r w:rsidRPr="005E1AB8">
              <w:t>%</w:t>
            </w:r>
          </w:p>
        </w:tc>
        <w:tc>
          <w:tcPr>
            <w:tcW w:w="1559" w:type="dxa"/>
            <w:noWrap/>
            <w:vAlign w:val="top"/>
          </w:tcPr>
          <w:p w14:paraId="214799EA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>-1</w:t>
            </w:r>
            <w:r>
              <w:t>0</w:t>
            </w:r>
            <w:r w:rsidRPr="005E1AB8">
              <w:t>%</w:t>
            </w:r>
          </w:p>
        </w:tc>
        <w:tc>
          <w:tcPr>
            <w:tcW w:w="993" w:type="dxa"/>
            <w:vAlign w:val="top"/>
          </w:tcPr>
          <w:p w14:paraId="52E859A2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11</w:t>
            </w:r>
            <w:r>
              <w:t>9,6</w:t>
            </w:r>
            <w:r w:rsidRPr="0024788F">
              <w:t xml:space="preserve">00 </w:t>
            </w:r>
          </w:p>
        </w:tc>
        <w:tc>
          <w:tcPr>
            <w:tcW w:w="850" w:type="dxa"/>
            <w:vAlign w:val="top"/>
          </w:tcPr>
          <w:p w14:paraId="36C37B76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>-</w:t>
            </w:r>
            <w:r>
              <w:t>8</w:t>
            </w:r>
            <w:r w:rsidRPr="0024788F">
              <w:t>%</w:t>
            </w:r>
          </w:p>
        </w:tc>
      </w:tr>
      <w:tr w:rsidR="000F2EDC" w:rsidRPr="0028135E" w14:paraId="77BF3F2C" w14:textId="77777777" w:rsidTr="000F2EDC">
        <w:tc>
          <w:tcPr>
            <w:tcW w:w="3826" w:type="dxa"/>
            <w:noWrap/>
          </w:tcPr>
          <w:p w14:paraId="126C7B6E" w14:textId="14924346" w:rsidR="000F2EDC" w:rsidRPr="0028135E" w:rsidRDefault="00DA6AAD" w:rsidP="00801E52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Segmento Core</w:t>
            </w:r>
          </w:p>
        </w:tc>
        <w:tc>
          <w:tcPr>
            <w:tcW w:w="1021" w:type="dxa"/>
            <w:noWrap/>
            <w:vAlign w:val="top"/>
          </w:tcPr>
          <w:p w14:paraId="66C7EFAB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 xml:space="preserve"> 24</w:t>
            </w:r>
            <w:r>
              <w:t>9,3</w:t>
            </w:r>
            <w:r w:rsidRPr="005E1AB8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1F42629E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0</w:t>
            </w:r>
            <w:r w:rsidRPr="005E1AB8">
              <w:t>%</w:t>
            </w:r>
          </w:p>
        </w:tc>
        <w:tc>
          <w:tcPr>
            <w:tcW w:w="1559" w:type="dxa"/>
            <w:noWrap/>
            <w:vAlign w:val="top"/>
          </w:tcPr>
          <w:p w14:paraId="50CE05AA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>-</w:t>
            </w:r>
            <w:r>
              <w:t>9</w:t>
            </w:r>
            <w:r w:rsidRPr="005E1AB8">
              <w:t>%</w:t>
            </w:r>
          </w:p>
        </w:tc>
        <w:tc>
          <w:tcPr>
            <w:tcW w:w="993" w:type="dxa"/>
            <w:vAlign w:val="top"/>
          </w:tcPr>
          <w:p w14:paraId="0ABC226D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49</w:t>
            </w:r>
            <w:r>
              <w:t>7,3</w:t>
            </w:r>
            <w:r w:rsidRPr="0024788F">
              <w:t xml:space="preserve">00 </w:t>
            </w:r>
          </w:p>
        </w:tc>
        <w:tc>
          <w:tcPr>
            <w:tcW w:w="850" w:type="dxa"/>
            <w:vAlign w:val="top"/>
          </w:tcPr>
          <w:p w14:paraId="6E817700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>-</w:t>
            </w:r>
            <w:r>
              <w:t>7</w:t>
            </w:r>
            <w:r w:rsidRPr="0024788F">
              <w:t>%</w:t>
            </w:r>
          </w:p>
        </w:tc>
      </w:tr>
      <w:tr w:rsidR="000F2EDC" w:rsidRPr="0028135E" w14:paraId="53B7E6A5" w14:textId="77777777" w:rsidTr="000F2EDC">
        <w:tc>
          <w:tcPr>
            <w:tcW w:w="3826" w:type="dxa"/>
            <w:noWrap/>
          </w:tcPr>
          <w:p w14:paraId="7EE764B4" w14:textId="4A6D2B34" w:rsidR="000F2EDC" w:rsidRPr="0028135E" w:rsidRDefault="0099785F" w:rsidP="00801E52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Segmento de entrada na Marca</w:t>
            </w:r>
          </w:p>
        </w:tc>
        <w:tc>
          <w:tcPr>
            <w:tcW w:w="1021" w:type="dxa"/>
            <w:noWrap/>
            <w:vAlign w:val="top"/>
          </w:tcPr>
          <w:p w14:paraId="0E0F58FC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 xml:space="preserve"> 1</w:t>
            </w:r>
            <w:r>
              <w:t>10,4</w:t>
            </w:r>
            <w:r w:rsidRPr="005E1AB8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7DD57E4E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+1</w:t>
            </w:r>
            <w:r w:rsidRPr="005E1AB8">
              <w:t>%</w:t>
            </w:r>
          </w:p>
        </w:tc>
        <w:tc>
          <w:tcPr>
            <w:tcW w:w="1559" w:type="dxa"/>
            <w:noWrap/>
            <w:vAlign w:val="top"/>
          </w:tcPr>
          <w:p w14:paraId="025B7079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5E1AB8">
              <w:t>-</w:t>
            </w:r>
            <w:r>
              <w:t>4</w:t>
            </w:r>
            <w:r w:rsidRPr="005E1AB8">
              <w:t>%</w:t>
            </w:r>
          </w:p>
        </w:tc>
        <w:tc>
          <w:tcPr>
            <w:tcW w:w="993" w:type="dxa"/>
            <w:vAlign w:val="top"/>
          </w:tcPr>
          <w:p w14:paraId="08F6886F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2</w:t>
            </w:r>
            <w:r>
              <w:t>20,3</w:t>
            </w:r>
            <w:r w:rsidRPr="0024788F">
              <w:t xml:space="preserve">00 </w:t>
            </w:r>
          </w:p>
        </w:tc>
        <w:tc>
          <w:tcPr>
            <w:tcW w:w="850" w:type="dxa"/>
            <w:vAlign w:val="top"/>
          </w:tcPr>
          <w:p w14:paraId="74DCBFD3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>-</w:t>
            </w:r>
            <w:r>
              <w:t>5</w:t>
            </w:r>
            <w:r w:rsidRPr="0024788F">
              <w:t>%</w:t>
            </w:r>
          </w:p>
        </w:tc>
      </w:tr>
      <w:tr w:rsidR="000F2EDC" w:rsidRPr="0028135E" w14:paraId="20808476" w14:textId="77777777" w:rsidTr="000F2EDC">
        <w:tc>
          <w:tcPr>
            <w:tcW w:w="3826" w:type="dxa"/>
            <w:noWrap/>
          </w:tcPr>
          <w:p w14:paraId="51183350" w14:textId="77777777" w:rsidR="000F2EDC" w:rsidRPr="0028135E" w:rsidRDefault="000F2EDC" w:rsidP="00801E52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28756911" w14:textId="77777777" w:rsidR="000F2EDC" w:rsidRPr="0028135E" w:rsidRDefault="000F2EDC" w:rsidP="00801E52">
            <w:pPr>
              <w:pStyle w:val="C02TabelleText"/>
              <w:jc w:val="right"/>
            </w:pPr>
          </w:p>
        </w:tc>
        <w:tc>
          <w:tcPr>
            <w:tcW w:w="1532" w:type="dxa"/>
            <w:noWrap/>
            <w:vAlign w:val="top"/>
          </w:tcPr>
          <w:p w14:paraId="3B4C8552" w14:textId="77777777" w:rsidR="000F2EDC" w:rsidRPr="0028135E" w:rsidRDefault="000F2EDC" w:rsidP="00801E52">
            <w:pPr>
              <w:pStyle w:val="C02TabelleText"/>
              <w:jc w:val="right"/>
            </w:pPr>
          </w:p>
        </w:tc>
        <w:tc>
          <w:tcPr>
            <w:tcW w:w="1559" w:type="dxa"/>
            <w:noWrap/>
            <w:vAlign w:val="top"/>
          </w:tcPr>
          <w:p w14:paraId="01A373F5" w14:textId="77777777" w:rsidR="000F2EDC" w:rsidRPr="0028135E" w:rsidRDefault="000F2EDC" w:rsidP="00801E52">
            <w:pPr>
              <w:pStyle w:val="C02TabelleText"/>
              <w:jc w:val="right"/>
            </w:pPr>
          </w:p>
        </w:tc>
        <w:tc>
          <w:tcPr>
            <w:tcW w:w="993" w:type="dxa"/>
            <w:vAlign w:val="top"/>
          </w:tcPr>
          <w:p w14:paraId="76A43752" w14:textId="77777777" w:rsidR="000F2EDC" w:rsidRPr="00765363" w:rsidRDefault="000F2EDC" w:rsidP="00801E52">
            <w:pPr>
              <w:pStyle w:val="C02TabelleText"/>
              <w:jc w:val="right"/>
            </w:pPr>
          </w:p>
        </w:tc>
        <w:tc>
          <w:tcPr>
            <w:tcW w:w="850" w:type="dxa"/>
            <w:vAlign w:val="top"/>
          </w:tcPr>
          <w:p w14:paraId="14EB4346" w14:textId="77777777" w:rsidR="000F2EDC" w:rsidRPr="00765363" w:rsidRDefault="000F2EDC" w:rsidP="00801E52">
            <w:pPr>
              <w:pStyle w:val="C02TabelleText"/>
              <w:jc w:val="right"/>
            </w:pPr>
          </w:p>
        </w:tc>
      </w:tr>
      <w:tr w:rsidR="000F2EDC" w:rsidRPr="000F2EDC" w14:paraId="543BB058" w14:textId="77777777" w:rsidTr="000F2EDC">
        <w:tc>
          <w:tcPr>
            <w:tcW w:w="3826" w:type="dxa"/>
            <w:hideMark/>
          </w:tcPr>
          <w:p w14:paraId="7D6666E6" w14:textId="70B8E5D4" w:rsidR="000F2EDC" w:rsidRPr="000F2EDC" w:rsidRDefault="000F2EDC" w:rsidP="00801E52">
            <w:pPr>
              <w:pStyle w:val="C03TabelleTextfett"/>
              <w:rPr>
                <w:rFonts w:eastAsia="Times New Roman"/>
              </w:rPr>
            </w:pPr>
            <w:r w:rsidRPr="000F2EDC">
              <w:rPr>
                <w:rFonts w:eastAsia="Times New Roman"/>
              </w:rPr>
              <w:t xml:space="preserve">Vendas da Mercedes‑Benz Cars por regiões e mercados  </w:t>
            </w:r>
          </w:p>
        </w:tc>
        <w:tc>
          <w:tcPr>
            <w:tcW w:w="1021" w:type="dxa"/>
            <w:noWrap/>
          </w:tcPr>
          <w:p w14:paraId="5C86830F" w14:textId="77777777" w:rsidR="000F2EDC" w:rsidRPr="000F2EDC" w:rsidRDefault="000F2EDC" w:rsidP="00801E52">
            <w:pPr>
              <w:pStyle w:val="C02TabelleText"/>
              <w:jc w:val="right"/>
            </w:pPr>
          </w:p>
        </w:tc>
        <w:tc>
          <w:tcPr>
            <w:tcW w:w="1532" w:type="dxa"/>
            <w:noWrap/>
          </w:tcPr>
          <w:p w14:paraId="2F5EB9E1" w14:textId="77777777" w:rsidR="000F2EDC" w:rsidRPr="000F2EDC" w:rsidRDefault="000F2EDC" w:rsidP="00801E52">
            <w:pPr>
              <w:pStyle w:val="C02TabelleText"/>
              <w:jc w:val="right"/>
            </w:pPr>
          </w:p>
        </w:tc>
        <w:tc>
          <w:tcPr>
            <w:tcW w:w="1559" w:type="dxa"/>
            <w:noWrap/>
          </w:tcPr>
          <w:p w14:paraId="600DC800" w14:textId="77777777" w:rsidR="000F2EDC" w:rsidRPr="000F2EDC" w:rsidRDefault="000F2EDC" w:rsidP="00801E52">
            <w:pPr>
              <w:pStyle w:val="C02TabelleText"/>
              <w:jc w:val="right"/>
            </w:pPr>
          </w:p>
        </w:tc>
        <w:tc>
          <w:tcPr>
            <w:tcW w:w="993" w:type="dxa"/>
            <w:vAlign w:val="top"/>
          </w:tcPr>
          <w:p w14:paraId="0BBE8AFC" w14:textId="77777777" w:rsidR="000F2EDC" w:rsidRPr="000F2EDC" w:rsidRDefault="000F2EDC" w:rsidP="00801E52">
            <w:pPr>
              <w:pStyle w:val="C02TabelleText"/>
              <w:jc w:val="right"/>
            </w:pPr>
          </w:p>
        </w:tc>
        <w:tc>
          <w:tcPr>
            <w:tcW w:w="850" w:type="dxa"/>
            <w:vAlign w:val="top"/>
          </w:tcPr>
          <w:p w14:paraId="27E69700" w14:textId="77777777" w:rsidR="000F2EDC" w:rsidRPr="000F2EDC" w:rsidRDefault="000F2EDC" w:rsidP="00801E52">
            <w:pPr>
              <w:pStyle w:val="C02TabelleText"/>
              <w:jc w:val="right"/>
            </w:pPr>
          </w:p>
        </w:tc>
      </w:tr>
      <w:tr w:rsidR="000F2EDC" w:rsidRPr="0028135E" w14:paraId="60BE3E8C" w14:textId="77777777" w:rsidTr="000F2EDC">
        <w:tc>
          <w:tcPr>
            <w:tcW w:w="3826" w:type="dxa"/>
            <w:noWrap/>
            <w:hideMark/>
          </w:tcPr>
          <w:p w14:paraId="10E8F58A" w14:textId="75F614C7" w:rsidR="000F2EDC" w:rsidRPr="0028135E" w:rsidRDefault="000F2EDC" w:rsidP="00801E52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Europa</w:t>
            </w:r>
            <w:r w:rsidRPr="0028135E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  <w:vAlign w:val="top"/>
          </w:tcPr>
          <w:p w14:paraId="5420733E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16</w:t>
            </w:r>
            <w:r>
              <w:t>6,4</w:t>
            </w:r>
            <w:r w:rsidRPr="007F3CF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7BF1EFA1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+5</w:t>
            </w:r>
            <w:r w:rsidRPr="007F3CFA">
              <w:t>%</w:t>
            </w:r>
          </w:p>
        </w:tc>
        <w:tc>
          <w:tcPr>
            <w:tcW w:w="1559" w:type="dxa"/>
            <w:noWrap/>
            <w:vAlign w:val="top"/>
          </w:tcPr>
          <w:p w14:paraId="0B82F917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+4</w:t>
            </w:r>
            <w:r w:rsidRPr="007F3CFA">
              <w:t>%</w:t>
            </w:r>
          </w:p>
        </w:tc>
        <w:tc>
          <w:tcPr>
            <w:tcW w:w="993" w:type="dxa"/>
            <w:vAlign w:val="top"/>
          </w:tcPr>
          <w:p w14:paraId="3A9A95BD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32</w:t>
            </w:r>
            <w:r>
              <w:t>5,000</w:t>
            </w:r>
            <w:r w:rsidRPr="0024788F">
              <w:t xml:space="preserve"> </w:t>
            </w:r>
          </w:p>
        </w:tc>
        <w:tc>
          <w:tcPr>
            <w:tcW w:w="850" w:type="dxa"/>
            <w:vAlign w:val="top"/>
          </w:tcPr>
          <w:p w14:paraId="576F37D8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+5</w:t>
            </w:r>
            <w:r w:rsidRPr="0024788F">
              <w:t>%</w:t>
            </w:r>
          </w:p>
        </w:tc>
      </w:tr>
      <w:tr w:rsidR="000F2EDC" w:rsidRPr="0028135E" w14:paraId="4BB2CD97" w14:textId="77777777" w:rsidTr="000F2EDC">
        <w:tc>
          <w:tcPr>
            <w:tcW w:w="3826" w:type="dxa"/>
            <w:noWrap/>
            <w:hideMark/>
          </w:tcPr>
          <w:p w14:paraId="7D725BF8" w14:textId="50CD33D0" w:rsidR="000F2EDC" w:rsidRPr="0028135E" w:rsidRDefault="000F2EDC">
            <w:pPr>
              <w:pStyle w:val="C04TabelleAufzhlung"/>
            </w:pPr>
            <w:r w:rsidRPr="000F2EDC">
              <w:rPr>
                <w:bCs/>
                <w:lang w:val="en-US"/>
              </w:rPr>
              <w:t xml:space="preserve"> dos quais </w:t>
            </w:r>
            <w:proofErr w:type="spellStart"/>
            <w:r w:rsidRPr="000F2EDC">
              <w:rPr>
                <w:bCs/>
                <w:lang w:val="en-US"/>
              </w:rPr>
              <w:t>Alemanha</w:t>
            </w:r>
            <w:proofErr w:type="spellEnd"/>
            <w:r w:rsidRPr="000F2EDC">
              <w:rPr>
                <w:bCs/>
                <w:lang w:val="en-US"/>
              </w:rPr>
              <w:t xml:space="preserve">  </w:t>
            </w:r>
          </w:p>
        </w:tc>
        <w:tc>
          <w:tcPr>
            <w:tcW w:w="1021" w:type="dxa"/>
            <w:noWrap/>
            <w:vAlign w:val="top"/>
          </w:tcPr>
          <w:p w14:paraId="273F3481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5</w:t>
            </w:r>
            <w:r>
              <w:t>6,0</w:t>
            </w:r>
            <w:r w:rsidRPr="007F3CF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3ECDF2A2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</w:t>
            </w:r>
            <w:r w:rsidRPr="007F3CFA">
              <w:t>1</w:t>
            </w:r>
            <w:r>
              <w:t>3</w:t>
            </w:r>
            <w:r w:rsidRPr="007F3CFA">
              <w:t>%</w:t>
            </w:r>
          </w:p>
        </w:tc>
        <w:tc>
          <w:tcPr>
            <w:tcW w:w="1559" w:type="dxa"/>
            <w:noWrap/>
            <w:vAlign w:val="top"/>
          </w:tcPr>
          <w:p w14:paraId="7DE20C69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+6</w:t>
            </w:r>
            <w:r w:rsidRPr="007F3CFA">
              <w:t>%</w:t>
            </w:r>
          </w:p>
        </w:tc>
        <w:tc>
          <w:tcPr>
            <w:tcW w:w="993" w:type="dxa"/>
            <w:vAlign w:val="top"/>
          </w:tcPr>
          <w:p w14:paraId="640316FF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10</w:t>
            </w:r>
            <w:r>
              <w:t>5,3</w:t>
            </w:r>
            <w:r w:rsidRPr="0024788F">
              <w:t xml:space="preserve">00 </w:t>
            </w:r>
          </w:p>
        </w:tc>
        <w:tc>
          <w:tcPr>
            <w:tcW w:w="850" w:type="dxa"/>
            <w:vAlign w:val="top"/>
          </w:tcPr>
          <w:p w14:paraId="65962268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+7</w:t>
            </w:r>
            <w:r w:rsidRPr="0024788F">
              <w:t>%</w:t>
            </w:r>
          </w:p>
        </w:tc>
      </w:tr>
      <w:tr w:rsidR="000F2EDC" w:rsidRPr="0028135E" w14:paraId="0C919560" w14:textId="77777777" w:rsidTr="000F2EDC">
        <w:tc>
          <w:tcPr>
            <w:tcW w:w="3826" w:type="dxa"/>
            <w:noWrap/>
            <w:hideMark/>
          </w:tcPr>
          <w:p w14:paraId="25860395" w14:textId="344D7484" w:rsidR="000F2EDC" w:rsidRPr="0028135E" w:rsidRDefault="000F2EDC" w:rsidP="00801E52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Ásia</w:t>
            </w:r>
          </w:p>
        </w:tc>
        <w:tc>
          <w:tcPr>
            <w:tcW w:w="1021" w:type="dxa"/>
            <w:noWrap/>
            <w:vAlign w:val="top"/>
          </w:tcPr>
          <w:p w14:paraId="214429EC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13</w:t>
            </w:r>
            <w:r>
              <w:t>8,3</w:t>
            </w:r>
            <w:r w:rsidRPr="007F3CF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4F08FE74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>-9%</w:t>
            </w:r>
          </w:p>
        </w:tc>
        <w:tc>
          <w:tcPr>
            <w:tcW w:w="1559" w:type="dxa"/>
            <w:noWrap/>
            <w:vAlign w:val="top"/>
          </w:tcPr>
          <w:p w14:paraId="27167911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>-2</w:t>
            </w:r>
            <w:r>
              <w:t>7</w:t>
            </w:r>
            <w:r w:rsidRPr="007F3CFA">
              <w:t>%</w:t>
            </w:r>
          </w:p>
        </w:tc>
        <w:tc>
          <w:tcPr>
            <w:tcW w:w="993" w:type="dxa"/>
            <w:vAlign w:val="top"/>
          </w:tcPr>
          <w:p w14:paraId="242F3B3F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29</w:t>
            </w:r>
            <w:r>
              <w:t>1,000</w:t>
            </w:r>
            <w:r w:rsidRPr="0024788F">
              <w:t xml:space="preserve"> </w:t>
            </w:r>
          </w:p>
        </w:tc>
        <w:tc>
          <w:tcPr>
            <w:tcW w:w="850" w:type="dxa"/>
            <w:vAlign w:val="top"/>
          </w:tcPr>
          <w:p w14:paraId="4300B0F6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>-25%</w:t>
            </w:r>
          </w:p>
        </w:tc>
      </w:tr>
      <w:tr w:rsidR="000F2EDC" w:rsidRPr="0028135E" w14:paraId="42A08A56" w14:textId="77777777" w:rsidTr="000F2EDC">
        <w:tc>
          <w:tcPr>
            <w:tcW w:w="3826" w:type="dxa"/>
            <w:noWrap/>
            <w:hideMark/>
          </w:tcPr>
          <w:p w14:paraId="481C4CB5" w14:textId="34A7C18C" w:rsidR="000F2EDC" w:rsidRPr="0028135E" w:rsidRDefault="000F2EDC">
            <w:pPr>
              <w:pStyle w:val="C04TabelleAufzhlung"/>
            </w:pPr>
            <w:r w:rsidRPr="000F2EDC">
              <w:rPr>
                <w:bCs/>
                <w:lang w:val="en-US"/>
              </w:rPr>
              <w:t>dos quais China</w:t>
            </w:r>
          </w:p>
        </w:tc>
        <w:tc>
          <w:tcPr>
            <w:tcW w:w="1021" w:type="dxa"/>
            <w:noWrap/>
            <w:vAlign w:val="top"/>
          </w:tcPr>
          <w:p w14:paraId="00B78483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98</w:t>
            </w:r>
            <w:r>
              <w:t>,6</w:t>
            </w:r>
            <w:r w:rsidRPr="007F3CF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1B635761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>-12%</w:t>
            </w:r>
          </w:p>
        </w:tc>
        <w:tc>
          <w:tcPr>
            <w:tcW w:w="1559" w:type="dxa"/>
            <w:noWrap/>
            <w:vAlign w:val="top"/>
          </w:tcPr>
          <w:p w14:paraId="4D1BEA26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>-30%</w:t>
            </w:r>
          </w:p>
        </w:tc>
        <w:tc>
          <w:tcPr>
            <w:tcW w:w="993" w:type="dxa"/>
            <w:vAlign w:val="top"/>
          </w:tcPr>
          <w:p w14:paraId="42F284D7" w14:textId="77777777" w:rsidR="000F2EDC" w:rsidRPr="0019065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190653">
              <w:t xml:space="preserve"> </w:t>
            </w:r>
            <w:r w:rsidRPr="00306C0C">
              <w:t>210,20</w:t>
            </w:r>
            <w:r w:rsidRPr="00190653">
              <w:t xml:space="preserve">0 </w:t>
            </w:r>
          </w:p>
        </w:tc>
        <w:tc>
          <w:tcPr>
            <w:tcW w:w="850" w:type="dxa"/>
            <w:vAlign w:val="top"/>
          </w:tcPr>
          <w:p w14:paraId="6CDF03C5" w14:textId="77777777" w:rsidR="000F2EDC" w:rsidRPr="0019065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190653">
              <w:t>-28%</w:t>
            </w:r>
          </w:p>
        </w:tc>
      </w:tr>
      <w:tr w:rsidR="000F2EDC" w:rsidRPr="0028135E" w14:paraId="2B0269A3" w14:textId="77777777" w:rsidTr="000F2EDC">
        <w:tc>
          <w:tcPr>
            <w:tcW w:w="3826" w:type="dxa"/>
            <w:noWrap/>
            <w:hideMark/>
          </w:tcPr>
          <w:p w14:paraId="23E7E321" w14:textId="31F6F58E" w:rsidR="000F2EDC" w:rsidRPr="0028135E" w:rsidRDefault="000F2EDC" w:rsidP="00801E52">
            <w:pPr>
              <w:pStyle w:val="C03TabelleTextfett"/>
              <w:rPr>
                <w:rFonts w:eastAsia="Times New Roman"/>
              </w:rPr>
            </w:pPr>
            <w:r w:rsidRPr="000F2EDC">
              <w:rPr>
                <w:rFonts w:eastAsia="Times New Roman"/>
              </w:rPr>
              <w:t>América do Norte</w:t>
            </w:r>
            <w:r w:rsidRPr="0028135E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  <w:vAlign w:val="top"/>
          </w:tcPr>
          <w:p w14:paraId="12013352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</w:t>
            </w:r>
            <w:r>
              <w:t>91,3</w:t>
            </w:r>
            <w:r w:rsidRPr="007F3CF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531A8B75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</w:t>
            </w:r>
            <w:r w:rsidRPr="007F3CFA">
              <w:t>2%</w:t>
            </w:r>
          </w:p>
        </w:tc>
        <w:tc>
          <w:tcPr>
            <w:tcW w:w="1559" w:type="dxa"/>
            <w:noWrap/>
            <w:vAlign w:val="top"/>
          </w:tcPr>
          <w:p w14:paraId="3C64E9F6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+13</w:t>
            </w:r>
            <w:r w:rsidRPr="007F3CFA">
              <w:t>%</w:t>
            </w:r>
          </w:p>
        </w:tc>
        <w:tc>
          <w:tcPr>
            <w:tcW w:w="993" w:type="dxa"/>
            <w:vAlign w:val="top"/>
          </w:tcPr>
          <w:p w14:paraId="06704FC6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1</w:t>
            </w:r>
            <w:r>
              <w:t>80,9</w:t>
            </w:r>
            <w:r w:rsidRPr="0024788F">
              <w:t xml:space="preserve">00 </w:t>
            </w:r>
          </w:p>
        </w:tc>
        <w:tc>
          <w:tcPr>
            <w:tcW w:w="850" w:type="dxa"/>
            <w:vAlign w:val="top"/>
          </w:tcPr>
          <w:p w14:paraId="1DB10465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</w:t>
            </w:r>
            <w:r w:rsidRPr="0024788F">
              <w:t>1</w:t>
            </w:r>
            <w:r>
              <w:t>5</w:t>
            </w:r>
            <w:r w:rsidRPr="0024788F">
              <w:t>%</w:t>
            </w:r>
          </w:p>
        </w:tc>
      </w:tr>
      <w:tr w:rsidR="000F2EDC" w:rsidRPr="0028135E" w14:paraId="3440FB74" w14:textId="77777777" w:rsidTr="000F2EDC">
        <w:tc>
          <w:tcPr>
            <w:tcW w:w="3826" w:type="dxa"/>
            <w:noWrap/>
            <w:hideMark/>
          </w:tcPr>
          <w:p w14:paraId="169B6EFB" w14:textId="15428E33" w:rsidR="000F2EDC" w:rsidRPr="0028135E" w:rsidRDefault="000F2EDC">
            <w:pPr>
              <w:pStyle w:val="C04TabelleAufzhlung"/>
            </w:pPr>
            <w:r w:rsidRPr="000F2EDC">
              <w:rPr>
                <w:bCs/>
                <w:lang w:val="en-US"/>
              </w:rPr>
              <w:t xml:space="preserve">dos quais EUA  </w:t>
            </w:r>
          </w:p>
        </w:tc>
        <w:tc>
          <w:tcPr>
            <w:tcW w:w="1021" w:type="dxa"/>
            <w:noWrap/>
            <w:vAlign w:val="top"/>
          </w:tcPr>
          <w:p w14:paraId="63FD41B6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</w:t>
            </w:r>
            <w:r>
              <w:t>81,</w:t>
            </w:r>
            <w:r w:rsidRPr="007F3CFA">
              <w:t xml:space="preserve">900 </w:t>
            </w:r>
          </w:p>
        </w:tc>
        <w:tc>
          <w:tcPr>
            <w:tcW w:w="1532" w:type="dxa"/>
            <w:noWrap/>
            <w:vAlign w:val="top"/>
          </w:tcPr>
          <w:p w14:paraId="05CEDB9B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+1</w:t>
            </w:r>
            <w:r w:rsidRPr="007F3CFA">
              <w:t>%</w:t>
            </w:r>
          </w:p>
        </w:tc>
        <w:tc>
          <w:tcPr>
            <w:tcW w:w="1559" w:type="dxa"/>
            <w:noWrap/>
            <w:vAlign w:val="top"/>
          </w:tcPr>
          <w:p w14:paraId="6BCB7FC7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+10</w:t>
            </w:r>
            <w:r w:rsidRPr="007F3CFA">
              <w:t>%</w:t>
            </w:r>
          </w:p>
        </w:tc>
        <w:tc>
          <w:tcPr>
            <w:tcW w:w="993" w:type="dxa"/>
            <w:vAlign w:val="top"/>
          </w:tcPr>
          <w:p w14:paraId="78F1F784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16</w:t>
            </w:r>
            <w:r>
              <w:t>3,</w:t>
            </w:r>
            <w:r w:rsidRPr="0024788F">
              <w:t xml:space="preserve">000 </w:t>
            </w:r>
          </w:p>
        </w:tc>
        <w:tc>
          <w:tcPr>
            <w:tcW w:w="850" w:type="dxa"/>
            <w:vAlign w:val="top"/>
          </w:tcPr>
          <w:p w14:paraId="75B17777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</w:t>
            </w:r>
            <w:r w:rsidRPr="0024788F">
              <w:t>1</w:t>
            </w:r>
            <w:r>
              <w:t>5</w:t>
            </w:r>
            <w:r w:rsidRPr="0024788F">
              <w:t>%</w:t>
            </w:r>
          </w:p>
        </w:tc>
      </w:tr>
      <w:tr w:rsidR="000F2EDC" w:rsidRPr="00965735" w14:paraId="17C86533" w14:textId="77777777" w:rsidTr="000F2EDC">
        <w:tc>
          <w:tcPr>
            <w:tcW w:w="3826" w:type="dxa"/>
            <w:noWrap/>
          </w:tcPr>
          <w:p w14:paraId="3BFB6848" w14:textId="3195412F" w:rsidR="000F2EDC" w:rsidRPr="0028135E" w:rsidRDefault="000F2EDC" w:rsidP="00801E52">
            <w:pPr>
              <w:pStyle w:val="C03TabelleTextfett"/>
              <w:rPr>
                <w:rFonts w:eastAsia="Times New Roman"/>
              </w:rPr>
            </w:pPr>
            <w:r w:rsidRPr="000F2EDC">
              <w:rPr>
                <w:rFonts w:eastAsia="Times New Roman"/>
              </w:rPr>
              <w:t>Resto do Mundo</w:t>
            </w:r>
          </w:p>
        </w:tc>
        <w:tc>
          <w:tcPr>
            <w:tcW w:w="1021" w:type="dxa"/>
            <w:noWrap/>
            <w:vAlign w:val="top"/>
          </w:tcPr>
          <w:p w14:paraId="36DC7583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 xml:space="preserve"> 2</w:t>
            </w:r>
            <w:r>
              <w:t>1,7</w:t>
            </w:r>
            <w:r w:rsidRPr="007F3CFA">
              <w:t xml:space="preserve">00 </w:t>
            </w:r>
          </w:p>
        </w:tc>
        <w:tc>
          <w:tcPr>
            <w:tcW w:w="1532" w:type="dxa"/>
            <w:noWrap/>
            <w:vAlign w:val="top"/>
          </w:tcPr>
          <w:p w14:paraId="4294F6E2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E91B13">
              <w:t>+</w:t>
            </w:r>
            <w:r>
              <w:t>16</w:t>
            </w:r>
            <w:r w:rsidRPr="00E91B13">
              <w:t>%</w:t>
            </w:r>
          </w:p>
        </w:tc>
        <w:tc>
          <w:tcPr>
            <w:tcW w:w="1559" w:type="dxa"/>
            <w:noWrap/>
            <w:vAlign w:val="top"/>
          </w:tcPr>
          <w:p w14:paraId="67D02333" w14:textId="77777777" w:rsidR="000F2EDC" w:rsidRPr="0028135E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7F3CFA">
              <w:t>-1</w:t>
            </w:r>
            <w:r>
              <w:t>0</w:t>
            </w:r>
            <w:r w:rsidRPr="007F3CFA">
              <w:t>%</w:t>
            </w:r>
          </w:p>
        </w:tc>
        <w:tc>
          <w:tcPr>
            <w:tcW w:w="993" w:type="dxa"/>
            <w:vAlign w:val="top"/>
          </w:tcPr>
          <w:p w14:paraId="36E35955" w14:textId="77777777" w:rsidR="000F2EDC" w:rsidRPr="00765363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24788F">
              <w:t xml:space="preserve"> </w:t>
            </w:r>
            <w:r>
              <w:t>40,3</w:t>
            </w:r>
            <w:r w:rsidRPr="0024788F">
              <w:t xml:space="preserve">00 </w:t>
            </w:r>
          </w:p>
        </w:tc>
        <w:tc>
          <w:tcPr>
            <w:tcW w:w="850" w:type="dxa"/>
            <w:vAlign w:val="top"/>
          </w:tcPr>
          <w:p w14:paraId="4AE6EABE" w14:textId="77777777" w:rsidR="000F2EDC" w:rsidRPr="00306C0C" w:rsidRDefault="000F2EDC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306C0C">
              <w:t>-</w:t>
            </w:r>
            <w:r w:rsidRPr="005F1951">
              <w:t>11</w:t>
            </w:r>
            <w:r w:rsidRPr="00306C0C">
              <w:t>%</w:t>
            </w:r>
          </w:p>
        </w:tc>
      </w:tr>
    </w:tbl>
    <w:p w14:paraId="7D292393" w14:textId="03D7EC4F" w:rsidR="000A5ACB" w:rsidRPr="00DA6AAD" w:rsidRDefault="000F2EDC" w:rsidP="000F2EDC">
      <w:pPr>
        <w:pStyle w:val="C05Legende"/>
        <w:spacing w:before="0"/>
      </w:pPr>
      <w:r w:rsidRPr="00DA6AAD">
        <w:t>*</w:t>
      </w:r>
      <w:r w:rsidR="00DA6AAD" w:rsidRPr="00DA6AAD">
        <w:t>Segmento topo de gama</w:t>
      </w:r>
      <w:r w:rsidRPr="00DA6AAD">
        <w:t>: Mercedes</w:t>
      </w:r>
      <w:r w:rsidRPr="00DA6AAD">
        <w:noBreakHyphen/>
        <w:t>AMG, Mercedes</w:t>
      </w:r>
      <w:r w:rsidRPr="00DA6AAD">
        <w:noBreakHyphen/>
        <w:t xml:space="preserve">Maybach, Classe G, Classe S, GLS, EQS e EQS SUV </w:t>
      </w:r>
    </w:p>
    <w:p w14:paraId="6CBFFE65" w14:textId="06035EB0" w:rsidR="000A5ACB" w:rsidRDefault="000F2EDC" w:rsidP="000F2EDC">
      <w:pPr>
        <w:pStyle w:val="C05Legende"/>
        <w:spacing w:before="0"/>
      </w:pPr>
      <w:r w:rsidRPr="000A5ACB">
        <w:t>*</w:t>
      </w:r>
      <w:r w:rsidR="00DA6AAD">
        <w:t>Segmento Core</w:t>
      </w:r>
      <w:r w:rsidRPr="000A5ACB">
        <w:t>: Todas as variantes do Classe C e Classe E, incluindo EQE e EQE SUV</w:t>
      </w:r>
    </w:p>
    <w:p w14:paraId="0E6D42B1" w14:textId="2C1EE213" w:rsidR="000F2EDC" w:rsidRPr="000A5ACB" w:rsidRDefault="000F2EDC" w:rsidP="000F2EDC">
      <w:pPr>
        <w:pStyle w:val="C05Legende"/>
        <w:spacing w:before="0"/>
      </w:pPr>
      <w:r w:rsidRPr="000A5ACB">
        <w:t>*</w:t>
      </w:r>
      <w:r w:rsidR="0099785F">
        <w:t>Segmento de entrada na Marca</w:t>
      </w:r>
      <w:r w:rsidRPr="000A5ACB">
        <w:t>: Todas as variantes do Classe A e Classe B, incluindo EQA e EQB</w:t>
      </w:r>
    </w:p>
    <w:p w14:paraId="23CC6363" w14:textId="77777777" w:rsidR="005B36E7" w:rsidRPr="00195DF7" w:rsidRDefault="000F2EDC" w:rsidP="000F2EDC">
      <w:pPr>
        <w:pStyle w:val="C05Legende"/>
        <w:spacing w:before="0"/>
      </w:pPr>
      <w:r w:rsidRPr="00195DF7">
        <w:t xml:space="preserve">**Europa: União Europeia, Reino Unido, Suíça e Noruega </w:t>
      </w:r>
    </w:p>
    <w:p w14:paraId="10A4392D" w14:textId="5A0C4553" w:rsidR="000F2EDC" w:rsidRPr="005B36E7" w:rsidRDefault="000F2EDC" w:rsidP="000F2EDC">
      <w:pPr>
        <w:pStyle w:val="C05Legende"/>
        <w:spacing w:before="0"/>
      </w:pPr>
      <w:r w:rsidRPr="005B36E7">
        <w:t>***América do Norte: EUA, Canadá e México</w:t>
      </w:r>
    </w:p>
    <w:p w14:paraId="073221A8" w14:textId="73CADF3E" w:rsidR="000F2EDC" w:rsidRPr="00195DF7" w:rsidRDefault="000F2EDC" w:rsidP="000F2EDC">
      <w:pPr>
        <w:pStyle w:val="C05Legende"/>
        <w:spacing w:before="0"/>
      </w:pPr>
      <w:r w:rsidRPr="000F2EDC">
        <w:t xml:space="preserve">Todas os valores foram arredondadas. </w:t>
      </w:r>
      <w:r w:rsidRPr="00195DF7">
        <w:t>Dados preliminares sujeitos a alterações após relatórios finais.</w:t>
      </w:r>
    </w:p>
    <w:p w14:paraId="25FF8159" w14:textId="77777777" w:rsidR="00915293" w:rsidRDefault="00915293" w:rsidP="00127127">
      <w:pPr>
        <w:rPr>
          <w:rFonts w:eastAsia="Times New Roman"/>
          <w:szCs w:val="21"/>
        </w:rPr>
      </w:pPr>
    </w:p>
    <w:p w14:paraId="0CDB0ACF" w14:textId="77777777" w:rsidR="00915293" w:rsidRDefault="00915293" w:rsidP="00127127">
      <w:pPr>
        <w:rPr>
          <w:rFonts w:eastAsia="Times New Roman"/>
          <w:szCs w:val="21"/>
        </w:rPr>
      </w:pPr>
    </w:p>
    <w:p w14:paraId="3A4E20B0" w14:textId="77777777" w:rsidR="00915293" w:rsidRDefault="00915293" w:rsidP="00127127">
      <w:pPr>
        <w:rPr>
          <w:rFonts w:eastAsia="Times New Roman"/>
          <w:szCs w:val="21"/>
        </w:rPr>
      </w:pPr>
    </w:p>
    <w:p w14:paraId="1C7BFFA3" w14:textId="77777777" w:rsidR="00915293" w:rsidRDefault="00915293" w:rsidP="00127127">
      <w:pPr>
        <w:rPr>
          <w:rFonts w:eastAsia="Times New Roman"/>
          <w:szCs w:val="21"/>
        </w:rPr>
      </w:pPr>
    </w:p>
    <w:p w14:paraId="24A047DD" w14:textId="77777777" w:rsidR="00915293" w:rsidRDefault="00915293" w:rsidP="00127127">
      <w:pPr>
        <w:rPr>
          <w:rFonts w:eastAsia="Times New Roman"/>
          <w:szCs w:val="21"/>
        </w:rPr>
      </w:pPr>
    </w:p>
    <w:p w14:paraId="578D9135" w14:textId="77777777" w:rsidR="00915293" w:rsidRDefault="00915293" w:rsidP="00127127">
      <w:pPr>
        <w:rPr>
          <w:rFonts w:eastAsia="Times New Roman"/>
          <w:szCs w:val="21"/>
        </w:rPr>
      </w:pPr>
    </w:p>
    <w:p w14:paraId="7C4F7BB8" w14:textId="77777777" w:rsidR="00915293" w:rsidRDefault="00915293" w:rsidP="00127127">
      <w:pPr>
        <w:rPr>
          <w:rFonts w:eastAsia="Times New Roman"/>
          <w:szCs w:val="21"/>
        </w:rPr>
      </w:pPr>
    </w:p>
    <w:p w14:paraId="0B16E0A5" w14:textId="77777777" w:rsidR="00915293" w:rsidRDefault="00915293" w:rsidP="00127127">
      <w:pPr>
        <w:rPr>
          <w:rFonts w:eastAsia="Times New Roman"/>
          <w:szCs w:val="21"/>
        </w:rPr>
      </w:pPr>
    </w:p>
    <w:p w14:paraId="3FB7A258" w14:textId="77777777" w:rsidR="00915293" w:rsidRDefault="00915293" w:rsidP="00127127">
      <w:pPr>
        <w:rPr>
          <w:rFonts w:eastAsia="Times New Roman"/>
          <w:szCs w:val="21"/>
        </w:rPr>
      </w:pPr>
    </w:p>
    <w:p w14:paraId="470781A8" w14:textId="77777777" w:rsidR="00915293" w:rsidRDefault="00915293" w:rsidP="00127127">
      <w:pPr>
        <w:rPr>
          <w:rFonts w:eastAsia="Times New Roman"/>
          <w:szCs w:val="21"/>
        </w:rPr>
      </w:pPr>
    </w:p>
    <w:p w14:paraId="2D738EA0" w14:textId="77777777" w:rsidR="00915293" w:rsidRDefault="00915293" w:rsidP="00127127">
      <w:pPr>
        <w:rPr>
          <w:rFonts w:eastAsia="Times New Roman"/>
          <w:szCs w:val="21"/>
        </w:rPr>
      </w:pPr>
    </w:p>
    <w:p w14:paraId="5D3EDF63" w14:textId="77777777" w:rsidR="00915293" w:rsidRDefault="00915293" w:rsidP="00127127">
      <w:pPr>
        <w:rPr>
          <w:rFonts w:eastAsia="Times New Roman"/>
          <w:szCs w:val="21"/>
        </w:rPr>
      </w:pPr>
    </w:p>
    <w:p w14:paraId="164AAB70" w14:textId="77777777" w:rsidR="00915293" w:rsidRDefault="00915293" w:rsidP="00127127">
      <w:pPr>
        <w:rPr>
          <w:rFonts w:eastAsia="Times New Roman"/>
          <w:szCs w:val="21"/>
        </w:rPr>
      </w:pPr>
    </w:p>
    <w:p w14:paraId="0A69B36F" w14:textId="77777777" w:rsidR="00915293" w:rsidRDefault="00915293" w:rsidP="00127127">
      <w:pPr>
        <w:rPr>
          <w:rFonts w:eastAsia="Times New Roman"/>
          <w:szCs w:val="21"/>
        </w:rPr>
      </w:pPr>
    </w:p>
    <w:p w14:paraId="13D7E7AA" w14:textId="77777777" w:rsidR="00915293" w:rsidRDefault="00915293" w:rsidP="00127127">
      <w:pPr>
        <w:rPr>
          <w:rFonts w:eastAsia="Times New Roman"/>
          <w:szCs w:val="21"/>
        </w:rPr>
      </w:pPr>
    </w:p>
    <w:p w14:paraId="75724A50" w14:textId="77777777" w:rsidR="00915293" w:rsidRDefault="00915293" w:rsidP="00127127">
      <w:pPr>
        <w:rPr>
          <w:rFonts w:eastAsia="Times New Roman"/>
          <w:szCs w:val="21"/>
        </w:rPr>
      </w:pPr>
    </w:p>
    <w:p w14:paraId="3D5777FC" w14:textId="77777777" w:rsidR="000A5ACB" w:rsidRPr="00195DF7" w:rsidRDefault="000A5ACB" w:rsidP="000A5ACB">
      <w:pPr>
        <w:rPr>
          <w:rStyle w:val="A03CopytextZchn"/>
          <w:rFonts w:ascii="MB Corpo S Text Office" w:eastAsiaTheme="majorEastAsia" w:hAnsi="MB Corpo S Text Office"/>
          <w:szCs w:val="26"/>
        </w:rPr>
      </w:pPr>
      <w:r w:rsidRPr="00195DF7">
        <w:rPr>
          <w:rStyle w:val="A03CopytextZchn"/>
          <w:rFonts w:ascii="MB Corpo S Text Office" w:eastAsiaTheme="majorEastAsia" w:hAnsi="MB Corpo S Text Office"/>
          <w:szCs w:val="26"/>
        </w:rPr>
        <w:t>Mercedes</w:t>
      </w:r>
      <w:r w:rsidRPr="00195DF7">
        <w:rPr>
          <w:rStyle w:val="A03CopytextZchn"/>
          <w:rFonts w:ascii="MB Corpo S Text Office" w:eastAsiaTheme="majorEastAsia" w:hAnsi="MB Corpo S Text Office"/>
          <w:szCs w:val="26"/>
        </w:rPr>
        <w:noBreakHyphen/>
        <w:t>Benz Vans</w:t>
      </w:r>
    </w:p>
    <w:p w14:paraId="5F26CE28" w14:textId="77777777" w:rsidR="000A5ACB" w:rsidRPr="00195DF7" w:rsidRDefault="000A5ACB" w:rsidP="000A5ACB">
      <w:pPr>
        <w:rPr>
          <w:rStyle w:val="A03CopytextZchn"/>
          <w:rFonts w:ascii="MB Corpo S Text Office" w:eastAsiaTheme="majorEastAsia" w:hAnsi="MB Corpo S Text Office"/>
          <w:szCs w:val="26"/>
        </w:rPr>
      </w:pPr>
    </w:p>
    <w:p w14:paraId="2B157416" w14:textId="2227630B" w:rsidR="000A5ACB" w:rsidRPr="00195DF7" w:rsidRDefault="000A5ACB" w:rsidP="000A5ACB">
      <w:pPr>
        <w:jc w:val="center"/>
        <w:rPr>
          <w:rFonts w:ascii="MB Corpo S Text Office" w:hAnsi="MB Corpo S Text Office"/>
          <w:szCs w:val="21"/>
        </w:rPr>
      </w:pPr>
      <w:r w:rsidRPr="00195DF7">
        <w:rPr>
          <w:rFonts w:ascii="MB Corpo S Text Office" w:hAnsi="MB Corpo S Text Office"/>
          <w:szCs w:val="21"/>
        </w:rPr>
        <w:t xml:space="preserve">“O crescimento dentro do nosso portefólio de </w:t>
      </w:r>
      <w:r w:rsidR="00195DF7">
        <w:rPr>
          <w:rFonts w:ascii="MB Corpo S Text Office" w:hAnsi="MB Corpo S Text Office"/>
          <w:szCs w:val="21"/>
        </w:rPr>
        <w:t>veículos</w:t>
      </w:r>
      <w:r w:rsidRPr="00195DF7">
        <w:rPr>
          <w:rFonts w:ascii="MB Corpo S Text Office" w:hAnsi="MB Corpo S Text Office"/>
          <w:szCs w:val="21"/>
        </w:rPr>
        <w:t xml:space="preserve"> </w:t>
      </w:r>
      <w:r w:rsidR="00195DF7">
        <w:rPr>
          <w:rFonts w:ascii="MB Corpo S Text Office" w:hAnsi="MB Corpo S Text Office"/>
          <w:szCs w:val="21"/>
        </w:rPr>
        <w:t xml:space="preserve">comerciais ligeiros </w:t>
      </w:r>
      <w:r w:rsidRPr="00195DF7">
        <w:rPr>
          <w:rFonts w:ascii="MB Corpo S Text Office" w:hAnsi="MB Corpo S Text Office"/>
          <w:szCs w:val="21"/>
        </w:rPr>
        <w:t>reflete a resposta consistentemente positiva dos clientes a estes modelos. Além disso, o forte aumento contínuo das vendas de Vans</w:t>
      </w:r>
      <w:r w:rsidR="00195DF7">
        <w:rPr>
          <w:rFonts w:ascii="MB Corpo S Text Office" w:hAnsi="MB Corpo S Text Office"/>
          <w:szCs w:val="21"/>
        </w:rPr>
        <w:t xml:space="preserve"> elétricos</w:t>
      </w:r>
      <w:r w:rsidRPr="00195DF7">
        <w:rPr>
          <w:rFonts w:ascii="MB Corpo S Text Office" w:hAnsi="MB Corpo S Text Office"/>
          <w:szCs w:val="21"/>
        </w:rPr>
        <w:t xml:space="preserve"> e a consequente subida da nossa quota elétrica global</w:t>
      </w:r>
      <w:r w:rsidR="00195DF7">
        <w:rPr>
          <w:rFonts w:ascii="MB Corpo S Text Office" w:hAnsi="MB Corpo S Text Office"/>
          <w:szCs w:val="21"/>
        </w:rPr>
        <w:t xml:space="preserve">, </w:t>
      </w:r>
      <w:r w:rsidRPr="00195DF7">
        <w:rPr>
          <w:rFonts w:ascii="MB Corpo S Text Office" w:hAnsi="MB Corpo S Text Office"/>
          <w:szCs w:val="21"/>
        </w:rPr>
        <w:t xml:space="preserve">sublinham claramente uma procura estável neste segmento e uma tração crescente nos nossos mercados. Ao mesmo tempo, com </w:t>
      </w:r>
      <w:r w:rsidR="00195DF7">
        <w:rPr>
          <w:rFonts w:ascii="MB Corpo S Text Office" w:hAnsi="MB Corpo S Text Office"/>
          <w:szCs w:val="21"/>
        </w:rPr>
        <w:t>o</w:t>
      </w:r>
      <w:r w:rsidRPr="00195DF7">
        <w:rPr>
          <w:rFonts w:ascii="MB Corpo S Text Office" w:hAnsi="MB Corpo S Text Office"/>
          <w:szCs w:val="21"/>
        </w:rPr>
        <w:t xml:space="preserve"> nov</w:t>
      </w:r>
      <w:r w:rsidR="00195DF7">
        <w:rPr>
          <w:rFonts w:ascii="MB Corpo S Text Office" w:hAnsi="MB Corpo S Text Office"/>
          <w:szCs w:val="21"/>
        </w:rPr>
        <w:t>o</w:t>
      </w:r>
      <w:r w:rsidRPr="00195DF7">
        <w:rPr>
          <w:rFonts w:ascii="MB Corpo S Text Office" w:hAnsi="MB Corpo S Text Office"/>
          <w:szCs w:val="21"/>
        </w:rPr>
        <w:t xml:space="preserve"> VLE </w:t>
      </w:r>
      <w:r w:rsidR="00195DF7">
        <w:rPr>
          <w:rFonts w:ascii="MB Corpo S Text Office" w:hAnsi="MB Corpo S Text Office"/>
          <w:szCs w:val="21"/>
        </w:rPr>
        <w:t xml:space="preserve">totalmente </w:t>
      </w:r>
      <w:r w:rsidRPr="00195DF7">
        <w:rPr>
          <w:rFonts w:ascii="MB Corpo S Text Office" w:hAnsi="MB Corpo S Text Office"/>
          <w:szCs w:val="21"/>
        </w:rPr>
        <w:t>elétric</w:t>
      </w:r>
      <w:r w:rsidR="00195DF7">
        <w:rPr>
          <w:rFonts w:ascii="MB Corpo S Text Office" w:hAnsi="MB Corpo S Text Office"/>
          <w:szCs w:val="21"/>
        </w:rPr>
        <w:t>o</w:t>
      </w:r>
      <w:r w:rsidRPr="00195DF7">
        <w:rPr>
          <w:rFonts w:ascii="MB Corpo S Text Office" w:hAnsi="MB Corpo S Text Office"/>
          <w:szCs w:val="21"/>
        </w:rPr>
        <w:t>, estamos a redefinir o segmento</w:t>
      </w:r>
      <w:r w:rsidR="00C022EF">
        <w:rPr>
          <w:rFonts w:ascii="MB Corpo S Text Office" w:hAnsi="MB Corpo S Text Office"/>
          <w:szCs w:val="21"/>
        </w:rPr>
        <w:t xml:space="preserve"> de</w:t>
      </w:r>
      <w:r w:rsidR="00195DF7">
        <w:rPr>
          <w:rFonts w:ascii="MB Corpo S Text Office" w:hAnsi="MB Corpo S Text Office"/>
          <w:szCs w:val="21"/>
        </w:rPr>
        <w:t xml:space="preserve"> Vans</w:t>
      </w:r>
      <w:r w:rsidRPr="00195DF7">
        <w:rPr>
          <w:rFonts w:ascii="MB Corpo S Text Office" w:hAnsi="MB Corpo S Text Office"/>
          <w:szCs w:val="21"/>
        </w:rPr>
        <w:t xml:space="preserve"> </w:t>
      </w:r>
      <w:r w:rsidR="00195DF7">
        <w:rPr>
          <w:rFonts w:ascii="MB Corpo S Text Office" w:hAnsi="MB Corpo S Text Office"/>
          <w:szCs w:val="21"/>
        </w:rPr>
        <w:t>concebidos especialmente</w:t>
      </w:r>
      <w:r w:rsidRPr="00195DF7">
        <w:rPr>
          <w:rFonts w:ascii="MB Corpo S Text Office" w:hAnsi="MB Corpo S Text Office"/>
          <w:szCs w:val="21"/>
        </w:rPr>
        <w:t xml:space="preserve"> pa</w:t>
      </w:r>
      <w:r w:rsidR="00195DF7">
        <w:rPr>
          <w:rFonts w:ascii="MB Corpo S Text Office" w:hAnsi="MB Corpo S Text Office"/>
          <w:szCs w:val="21"/>
        </w:rPr>
        <w:t>ra uma utilização</w:t>
      </w:r>
      <w:r w:rsidRPr="00195DF7">
        <w:rPr>
          <w:rFonts w:ascii="MB Corpo S Text Office" w:hAnsi="MB Corpo S Text Office"/>
          <w:szCs w:val="21"/>
        </w:rPr>
        <w:t xml:space="preserve"> privad</w:t>
      </w:r>
      <w:r w:rsidR="00195DF7">
        <w:rPr>
          <w:rFonts w:ascii="MB Corpo S Text Office" w:hAnsi="MB Corpo S Text Office"/>
          <w:szCs w:val="21"/>
        </w:rPr>
        <w:t>a</w:t>
      </w:r>
      <w:r w:rsidRPr="00195DF7">
        <w:rPr>
          <w:rFonts w:ascii="MB Corpo S Text Office" w:hAnsi="MB Corpo S Text Office"/>
          <w:szCs w:val="21"/>
        </w:rPr>
        <w:t xml:space="preserve"> e a expandir ainda mais o nosso portefólio elétrico, </w:t>
      </w:r>
      <w:r w:rsidR="00195DF7">
        <w:rPr>
          <w:rFonts w:ascii="MB Corpo S Text Office" w:hAnsi="MB Corpo S Text Office"/>
          <w:szCs w:val="21"/>
        </w:rPr>
        <w:t>disponibilizando este novo</w:t>
      </w:r>
      <w:r w:rsidRPr="00195DF7">
        <w:rPr>
          <w:rFonts w:ascii="MB Corpo S Text Office" w:hAnsi="MB Corpo S Text Office"/>
          <w:szCs w:val="21"/>
        </w:rPr>
        <w:t xml:space="preserve"> Grand Limousine aos clientes</w:t>
      </w:r>
      <w:r w:rsidR="00195DF7">
        <w:rPr>
          <w:rFonts w:ascii="MB Corpo S Text Office" w:hAnsi="MB Corpo S Text Office"/>
          <w:szCs w:val="21"/>
        </w:rPr>
        <w:t>,</w:t>
      </w:r>
      <w:r w:rsidRPr="00195DF7">
        <w:rPr>
          <w:rFonts w:ascii="MB Corpo S Text Office" w:hAnsi="MB Corpo S Text Office"/>
          <w:szCs w:val="21"/>
        </w:rPr>
        <w:t xml:space="preserve"> nos </w:t>
      </w:r>
      <w:r w:rsidR="00195DF7">
        <w:rPr>
          <w:rFonts w:ascii="MB Corpo S Text Office" w:hAnsi="MB Corpo S Text Office"/>
          <w:szCs w:val="21"/>
        </w:rPr>
        <w:t>nossos</w:t>
      </w:r>
      <w:r w:rsidRPr="00195DF7">
        <w:rPr>
          <w:rFonts w:ascii="MB Corpo S Text Office" w:hAnsi="MB Corpo S Text Office"/>
          <w:szCs w:val="21"/>
        </w:rPr>
        <w:t xml:space="preserve"> mercados.”</w:t>
      </w:r>
    </w:p>
    <w:p w14:paraId="0925368B" w14:textId="77777777" w:rsidR="000A5ACB" w:rsidRPr="00195DF7" w:rsidRDefault="000A5ACB" w:rsidP="000A5ACB">
      <w:pPr>
        <w:jc w:val="center"/>
        <w:rPr>
          <w:rFonts w:ascii="MB Corpo S Text Office" w:hAnsi="MB Corpo S Text Office"/>
          <w:szCs w:val="21"/>
        </w:rPr>
      </w:pPr>
    </w:p>
    <w:p w14:paraId="5FA2C49A" w14:textId="76690B33" w:rsidR="000A5ACB" w:rsidRPr="000D292C" w:rsidRDefault="000D292C" w:rsidP="000A5ACB">
      <w:pPr>
        <w:jc w:val="center"/>
        <w:rPr>
          <w:rFonts w:ascii="MB Corpo S Text Office Light" w:hAnsi="MB Corpo S Text Office Light"/>
          <w:sz w:val="19"/>
          <w:szCs w:val="21"/>
        </w:rPr>
      </w:pPr>
      <w:r w:rsidRPr="000D292C">
        <w:rPr>
          <w:rFonts w:eastAsia="Times New Roman"/>
          <w:szCs w:val="21"/>
        </w:rPr>
        <w:t>Mathias Vaitl, Diretor de Vendas e Marketing da Mercedes-Benz Vans</w:t>
      </w:r>
    </w:p>
    <w:p w14:paraId="4D1AE6F5" w14:textId="77777777" w:rsidR="000A5ACB" w:rsidRPr="000D292C" w:rsidRDefault="000A5ACB" w:rsidP="000A5ACB">
      <w:pPr>
        <w:jc w:val="center"/>
        <w:rPr>
          <w:rFonts w:eastAsia="Times New Roman"/>
          <w:szCs w:val="21"/>
        </w:rPr>
      </w:pPr>
    </w:p>
    <w:p w14:paraId="025D41C8" w14:textId="3737007D" w:rsidR="000A5ACB" w:rsidRDefault="000A5ACB" w:rsidP="005B36E7">
      <w:pPr>
        <w:jc w:val="both"/>
        <w:rPr>
          <w:rFonts w:eastAsia="Times New Roman"/>
          <w:szCs w:val="21"/>
        </w:rPr>
      </w:pPr>
      <w:r w:rsidRPr="000A5ACB">
        <w:rPr>
          <w:rFonts w:eastAsia="Times New Roman"/>
          <w:szCs w:val="21"/>
        </w:rPr>
        <w:t>A Mercedes</w:t>
      </w:r>
      <w:r w:rsidRPr="000A5ACB">
        <w:rPr>
          <w:rFonts w:eastAsia="Times New Roman"/>
          <w:szCs w:val="21"/>
        </w:rPr>
        <w:noBreakHyphen/>
        <w:t xml:space="preserve">Benz Vans registou vendas de 94.100 </w:t>
      </w:r>
      <w:r>
        <w:rPr>
          <w:rFonts w:eastAsia="Times New Roman"/>
          <w:szCs w:val="21"/>
        </w:rPr>
        <w:t>unidades</w:t>
      </w:r>
      <w:r w:rsidRPr="000A5ACB">
        <w:rPr>
          <w:rFonts w:eastAsia="Times New Roman"/>
          <w:szCs w:val="21"/>
        </w:rPr>
        <w:t xml:space="preserve"> no segundo trimestre, refletindo uma procura global estável. As vendas foram influenciadas por um ambiente de mercado volátil e competitivo, bem como por uma menor procura de </w:t>
      </w:r>
      <w:r w:rsidR="00195DF7">
        <w:rPr>
          <w:rFonts w:eastAsia="Times New Roman"/>
          <w:szCs w:val="21"/>
        </w:rPr>
        <w:t>V</w:t>
      </w:r>
      <w:r w:rsidRPr="000A5ACB">
        <w:rPr>
          <w:rFonts w:eastAsia="Times New Roman"/>
          <w:szCs w:val="21"/>
        </w:rPr>
        <w:t>ans de médi</w:t>
      </w:r>
      <w:r w:rsidR="00195DF7">
        <w:rPr>
          <w:rFonts w:eastAsia="Times New Roman"/>
          <w:szCs w:val="21"/>
        </w:rPr>
        <w:t>a dimensão</w:t>
      </w:r>
      <w:r w:rsidRPr="000A5ACB">
        <w:rPr>
          <w:rFonts w:eastAsia="Times New Roman"/>
          <w:szCs w:val="21"/>
        </w:rPr>
        <w:t xml:space="preserve"> na China. Em simultâneo, o forte crescimento na América do Norte ajudou a compensar estes efeitos, com as vendas a aumentar 23%, impulsionadas particularmente pela maior procura dos clientes nos EUA (+28%). A Europa também contribuiu positivamente, com as vendas do segundo trimestre a crescer 5%</w:t>
      </w:r>
      <w:r w:rsidR="00C022EF">
        <w:rPr>
          <w:rFonts w:eastAsia="Times New Roman"/>
          <w:szCs w:val="21"/>
        </w:rPr>
        <w:t>,</w:t>
      </w:r>
      <w:r w:rsidRPr="000A5ACB">
        <w:rPr>
          <w:rFonts w:eastAsia="Times New Roman"/>
          <w:szCs w:val="21"/>
        </w:rPr>
        <w:t xml:space="preserve"> em termos homólogos. Fora da China, as vendas totais aumentaram 5% no segundo trimestre face ao período homólogo.</w:t>
      </w:r>
    </w:p>
    <w:p w14:paraId="309A8486" w14:textId="77777777" w:rsidR="000A5ACB" w:rsidRPr="000A5ACB" w:rsidRDefault="000A5ACB" w:rsidP="005B36E7">
      <w:pPr>
        <w:jc w:val="both"/>
        <w:rPr>
          <w:rFonts w:eastAsia="Times New Roman"/>
          <w:szCs w:val="21"/>
        </w:rPr>
      </w:pPr>
    </w:p>
    <w:p w14:paraId="0F0EDE13" w14:textId="5EC97EA7" w:rsidR="000A5ACB" w:rsidRDefault="00195DF7" w:rsidP="005B36E7">
      <w:pPr>
        <w:jc w:val="both"/>
        <w:rPr>
          <w:rFonts w:eastAsia="Times New Roman"/>
          <w:szCs w:val="21"/>
        </w:rPr>
      </w:pPr>
      <w:r>
        <w:rPr>
          <w:rFonts w:eastAsia="Times New Roman"/>
          <w:szCs w:val="21"/>
        </w:rPr>
        <w:t>A gama Vans elétrica</w:t>
      </w:r>
      <w:r w:rsidR="000A5ACB" w:rsidRPr="000A5ACB">
        <w:rPr>
          <w:rFonts w:eastAsia="Times New Roman"/>
          <w:szCs w:val="21"/>
        </w:rPr>
        <w:t xml:space="preserve"> mantive uma trajetória de crescimento sólido, com as vendas d</w:t>
      </w:r>
      <w:r w:rsidR="00C022EF">
        <w:rPr>
          <w:rFonts w:eastAsia="Times New Roman"/>
          <w:szCs w:val="21"/>
        </w:rPr>
        <w:t>e</w:t>
      </w:r>
      <w:r>
        <w:rPr>
          <w:rFonts w:eastAsia="Times New Roman"/>
          <w:szCs w:val="21"/>
        </w:rPr>
        <w:t xml:space="preserve"> Vans elétricos</w:t>
      </w:r>
      <w:r w:rsidR="000A5ACB" w:rsidRPr="000A5ACB">
        <w:rPr>
          <w:rFonts w:eastAsia="Times New Roman"/>
          <w:szCs w:val="21"/>
        </w:rPr>
        <w:t xml:space="preserve"> a aumentar 46%</w:t>
      </w:r>
      <w:r>
        <w:rPr>
          <w:rFonts w:eastAsia="Times New Roman"/>
          <w:szCs w:val="21"/>
        </w:rPr>
        <w:t>,</w:t>
      </w:r>
      <w:r w:rsidR="000A5ACB" w:rsidRPr="000A5ACB">
        <w:rPr>
          <w:rFonts w:eastAsia="Times New Roman"/>
          <w:szCs w:val="21"/>
        </w:rPr>
        <w:t xml:space="preserve"> em comparação com o ano anterior. Consequentemente, a quota elétrica global subiu para 11% </w:t>
      </w:r>
      <w:r w:rsidR="005B36E7" w:rsidRPr="005B36E7">
        <w:rPr>
          <w:rFonts w:eastAsia="Times New Roman"/>
          <w:szCs w:val="21"/>
        </w:rPr>
        <w:t xml:space="preserve">(2.º trimestre de 2025: 7%), com a Europa a atingir um </w:t>
      </w:r>
      <w:r w:rsidR="00C022EF">
        <w:rPr>
          <w:rFonts w:eastAsia="Times New Roman"/>
          <w:szCs w:val="21"/>
        </w:rPr>
        <w:t>valor mais elevado, na ordem dos</w:t>
      </w:r>
      <w:r w:rsidR="005B36E7" w:rsidRPr="005B36E7">
        <w:rPr>
          <w:rFonts w:eastAsia="Times New Roman"/>
          <w:szCs w:val="21"/>
        </w:rPr>
        <w:t xml:space="preserve"> 13% (2.º trimestre de 2025: 10%).</w:t>
      </w:r>
    </w:p>
    <w:p w14:paraId="62546D38" w14:textId="77777777" w:rsidR="005B36E7" w:rsidRPr="000A5ACB" w:rsidRDefault="005B36E7" w:rsidP="005B36E7">
      <w:pPr>
        <w:jc w:val="both"/>
        <w:rPr>
          <w:rFonts w:eastAsia="Times New Roman"/>
          <w:szCs w:val="21"/>
        </w:rPr>
      </w:pPr>
    </w:p>
    <w:p w14:paraId="044F1802" w14:textId="462EBDB3" w:rsidR="000A5ACB" w:rsidRDefault="000A5ACB" w:rsidP="005B36E7">
      <w:pPr>
        <w:jc w:val="both"/>
        <w:rPr>
          <w:rFonts w:eastAsia="Times New Roman"/>
          <w:szCs w:val="21"/>
        </w:rPr>
      </w:pPr>
      <w:r w:rsidRPr="000A5ACB">
        <w:rPr>
          <w:rFonts w:eastAsia="Times New Roman"/>
          <w:szCs w:val="21"/>
        </w:rPr>
        <w:t xml:space="preserve">O segmento de </w:t>
      </w:r>
      <w:r w:rsidR="00195DF7">
        <w:rPr>
          <w:rFonts w:eastAsia="Times New Roman"/>
          <w:szCs w:val="21"/>
        </w:rPr>
        <w:t>V</w:t>
      </w:r>
      <w:r>
        <w:rPr>
          <w:rFonts w:eastAsia="Times New Roman"/>
          <w:szCs w:val="21"/>
        </w:rPr>
        <w:t>ans</w:t>
      </w:r>
      <w:r w:rsidRPr="000A5ACB">
        <w:rPr>
          <w:rFonts w:eastAsia="Times New Roman"/>
          <w:szCs w:val="21"/>
        </w:rPr>
        <w:t xml:space="preserve"> </w:t>
      </w:r>
      <w:r w:rsidR="00195DF7">
        <w:rPr>
          <w:rFonts w:eastAsia="Times New Roman"/>
          <w:szCs w:val="21"/>
        </w:rPr>
        <w:t>dedicados a uma utilização profissional</w:t>
      </w:r>
      <w:r w:rsidRPr="000A5ACB">
        <w:rPr>
          <w:rFonts w:eastAsia="Times New Roman"/>
          <w:szCs w:val="21"/>
        </w:rPr>
        <w:t xml:space="preserve"> continuou a expandir</w:t>
      </w:r>
      <w:r w:rsidRPr="000A5ACB">
        <w:rPr>
          <w:rFonts w:eastAsia="Times New Roman"/>
          <w:szCs w:val="21"/>
        </w:rPr>
        <w:noBreakHyphen/>
        <w:t xml:space="preserve">se, com as vendas a crescer 6% face ao ano anterior. A procura por </w:t>
      </w:r>
      <w:r w:rsidR="00195DF7">
        <w:rPr>
          <w:rFonts w:eastAsia="Times New Roman"/>
          <w:szCs w:val="21"/>
        </w:rPr>
        <w:t>V</w:t>
      </w:r>
      <w:r w:rsidRPr="000A5ACB">
        <w:rPr>
          <w:rFonts w:eastAsia="Times New Roman"/>
          <w:szCs w:val="21"/>
        </w:rPr>
        <w:t>ans de grande dimensão manteve</w:t>
      </w:r>
      <w:r w:rsidRPr="000A5ACB">
        <w:rPr>
          <w:rFonts w:eastAsia="Times New Roman"/>
          <w:szCs w:val="21"/>
        </w:rPr>
        <w:noBreakHyphen/>
        <w:t>se especialmente forte, com</w:t>
      </w:r>
      <w:r w:rsidR="00195DF7">
        <w:rPr>
          <w:rFonts w:eastAsia="Times New Roman"/>
          <w:szCs w:val="21"/>
        </w:rPr>
        <w:t xml:space="preserve"> os volumes</w:t>
      </w:r>
      <w:r w:rsidRPr="000A5ACB">
        <w:rPr>
          <w:rFonts w:eastAsia="Times New Roman"/>
          <w:szCs w:val="21"/>
        </w:rPr>
        <w:t xml:space="preserve"> a aumentar 15%, sublinhando a importância estratégica deste segmento para a Mercedes</w:t>
      </w:r>
      <w:r w:rsidRPr="000A5ACB">
        <w:rPr>
          <w:rFonts w:eastAsia="Times New Roman"/>
          <w:szCs w:val="21"/>
        </w:rPr>
        <w:noBreakHyphen/>
        <w:t>Benz Vans.</w:t>
      </w:r>
    </w:p>
    <w:p w14:paraId="66D2007A" w14:textId="77777777" w:rsidR="000A5ACB" w:rsidRPr="000A5ACB" w:rsidRDefault="000A5ACB" w:rsidP="005B36E7">
      <w:pPr>
        <w:jc w:val="both"/>
        <w:rPr>
          <w:rFonts w:eastAsia="Times New Roman"/>
          <w:szCs w:val="21"/>
        </w:rPr>
      </w:pPr>
    </w:p>
    <w:p w14:paraId="725CB062" w14:textId="760D3878" w:rsidR="00915293" w:rsidRDefault="000A5ACB" w:rsidP="005B36E7">
      <w:pPr>
        <w:jc w:val="both"/>
        <w:rPr>
          <w:rFonts w:eastAsia="Times New Roman"/>
          <w:szCs w:val="21"/>
        </w:rPr>
      </w:pPr>
      <w:r w:rsidRPr="000A5ACB">
        <w:rPr>
          <w:rFonts w:eastAsia="Times New Roman"/>
          <w:szCs w:val="21"/>
        </w:rPr>
        <w:t xml:space="preserve">Dentro da gama de veículos </w:t>
      </w:r>
      <w:r w:rsidR="00C022EF">
        <w:rPr>
          <w:rFonts w:eastAsia="Times New Roman"/>
          <w:szCs w:val="21"/>
        </w:rPr>
        <w:t>dedicados a uma utilização privada</w:t>
      </w:r>
      <w:r w:rsidRPr="000A5ACB">
        <w:rPr>
          <w:rFonts w:eastAsia="Times New Roman"/>
          <w:szCs w:val="21"/>
        </w:rPr>
        <w:t xml:space="preserve">, o novíssimo VLE elétrico já está disponível para encomenda nos primeiros 16 mercados </w:t>
      </w:r>
      <w:r w:rsidR="00C022EF">
        <w:rPr>
          <w:rFonts w:eastAsia="Times New Roman"/>
          <w:szCs w:val="21"/>
        </w:rPr>
        <w:t>e apresenta-se como</w:t>
      </w:r>
      <w:r w:rsidRPr="000A5ACB">
        <w:rPr>
          <w:rFonts w:eastAsia="Times New Roman"/>
          <w:szCs w:val="21"/>
        </w:rPr>
        <w:t xml:space="preserve"> o companheiro perfeito para </w:t>
      </w:r>
      <w:r w:rsidR="00C022EF">
        <w:rPr>
          <w:rFonts w:eastAsia="Times New Roman"/>
          <w:szCs w:val="21"/>
        </w:rPr>
        <w:t>um vasto conjunto</w:t>
      </w:r>
      <w:r w:rsidRPr="000A5ACB">
        <w:rPr>
          <w:rFonts w:eastAsia="Times New Roman"/>
          <w:szCs w:val="21"/>
        </w:rPr>
        <w:t xml:space="preserve"> de utilizações – desde uma solução flexível para famílias e clientes</w:t>
      </w:r>
      <w:r w:rsidR="00C022EF">
        <w:rPr>
          <w:rFonts w:eastAsia="Times New Roman"/>
          <w:szCs w:val="21"/>
        </w:rPr>
        <w:t>,</w:t>
      </w:r>
      <w:r w:rsidRPr="000A5ACB">
        <w:rPr>
          <w:rFonts w:eastAsia="Times New Roman"/>
          <w:szCs w:val="21"/>
        </w:rPr>
        <w:t xml:space="preserve"> focada no lazer</w:t>
      </w:r>
      <w:r w:rsidR="00C022EF">
        <w:rPr>
          <w:rFonts w:eastAsia="Times New Roman"/>
          <w:szCs w:val="21"/>
        </w:rPr>
        <w:t>,</w:t>
      </w:r>
      <w:r w:rsidRPr="000A5ACB">
        <w:rPr>
          <w:rFonts w:eastAsia="Times New Roman"/>
          <w:szCs w:val="21"/>
        </w:rPr>
        <w:t xml:space="preserve"> até serviços de transporte exclusivos. É o primeiro veículo baseado na </w:t>
      </w:r>
      <w:r w:rsidR="00C022EF">
        <w:rPr>
          <w:rFonts w:eastAsia="Times New Roman"/>
          <w:szCs w:val="21"/>
        </w:rPr>
        <w:t xml:space="preserve">nova </w:t>
      </w:r>
      <w:r w:rsidRPr="000A5ACB">
        <w:rPr>
          <w:rFonts w:eastAsia="Times New Roman"/>
          <w:szCs w:val="21"/>
        </w:rPr>
        <w:t>arquitetura Van, modular e com opções de motorização flexíveis, que está a ser produzida na fábrica de Vitoria, em Espanha, e acaba de iniciar a produção em série.</w:t>
      </w:r>
    </w:p>
    <w:p w14:paraId="17F61EA7" w14:textId="77777777" w:rsidR="00915293" w:rsidRDefault="00915293" w:rsidP="00127127">
      <w:pPr>
        <w:rPr>
          <w:rFonts w:eastAsia="Times New Roman"/>
          <w:szCs w:val="21"/>
        </w:rPr>
      </w:pPr>
    </w:p>
    <w:p w14:paraId="7A8C7D2B" w14:textId="77777777" w:rsidR="00915293" w:rsidRDefault="00915293" w:rsidP="00127127">
      <w:pPr>
        <w:rPr>
          <w:rFonts w:eastAsia="Times New Roman"/>
          <w:szCs w:val="21"/>
        </w:rPr>
      </w:pPr>
    </w:p>
    <w:p w14:paraId="0477A669" w14:textId="77777777" w:rsidR="00915293" w:rsidRDefault="00915293" w:rsidP="00127127">
      <w:pPr>
        <w:rPr>
          <w:rFonts w:eastAsia="Times New Roman"/>
          <w:szCs w:val="21"/>
        </w:rPr>
      </w:pPr>
    </w:p>
    <w:p w14:paraId="5E38D105" w14:textId="77777777" w:rsidR="00915293" w:rsidRDefault="00915293" w:rsidP="00127127">
      <w:pPr>
        <w:rPr>
          <w:rFonts w:eastAsia="Times New Roman"/>
          <w:szCs w:val="21"/>
        </w:rPr>
      </w:pPr>
    </w:p>
    <w:p w14:paraId="5084A364" w14:textId="77777777" w:rsidR="00915293" w:rsidRDefault="00915293" w:rsidP="00127127">
      <w:pPr>
        <w:rPr>
          <w:rFonts w:eastAsia="Times New Roman"/>
          <w:szCs w:val="21"/>
        </w:rPr>
      </w:pPr>
    </w:p>
    <w:p w14:paraId="58E4AB7B" w14:textId="77777777" w:rsidR="00915293" w:rsidRDefault="00915293" w:rsidP="00127127">
      <w:pPr>
        <w:rPr>
          <w:rFonts w:eastAsia="Times New Roman"/>
          <w:szCs w:val="21"/>
        </w:rPr>
      </w:pPr>
    </w:p>
    <w:p w14:paraId="4D19CFCD" w14:textId="77777777" w:rsidR="00915293" w:rsidRDefault="00915293" w:rsidP="00127127">
      <w:pPr>
        <w:rPr>
          <w:rFonts w:eastAsia="Times New Roman"/>
          <w:szCs w:val="21"/>
        </w:rPr>
      </w:pPr>
    </w:p>
    <w:p w14:paraId="77F4B3A6" w14:textId="77777777" w:rsidR="00915293" w:rsidRDefault="00915293" w:rsidP="00127127">
      <w:pPr>
        <w:rPr>
          <w:rFonts w:eastAsia="Times New Roman"/>
          <w:szCs w:val="21"/>
        </w:rPr>
      </w:pPr>
    </w:p>
    <w:p w14:paraId="78B85702" w14:textId="77777777" w:rsidR="00915293" w:rsidRDefault="00915293" w:rsidP="00127127">
      <w:pPr>
        <w:rPr>
          <w:rFonts w:eastAsia="Times New Roman"/>
          <w:szCs w:val="21"/>
        </w:rPr>
      </w:pPr>
    </w:p>
    <w:p w14:paraId="31FC95E8" w14:textId="77777777" w:rsidR="00915293" w:rsidRDefault="00915293" w:rsidP="00127127">
      <w:pPr>
        <w:rPr>
          <w:rFonts w:eastAsia="Times New Roman"/>
          <w:szCs w:val="21"/>
        </w:rPr>
      </w:pPr>
    </w:p>
    <w:p w14:paraId="6F1B9157" w14:textId="77777777" w:rsidR="00915293" w:rsidRDefault="00915293" w:rsidP="00127127">
      <w:pPr>
        <w:rPr>
          <w:rFonts w:eastAsia="Times New Roman"/>
          <w:szCs w:val="21"/>
        </w:rPr>
      </w:pPr>
    </w:p>
    <w:p w14:paraId="13647A82" w14:textId="77777777" w:rsidR="00915293" w:rsidRDefault="00915293" w:rsidP="00127127">
      <w:pPr>
        <w:rPr>
          <w:rFonts w:eastAsia="Times New Roman"/>
          <w:szCs w:val="21"/>
        </w:rPr>
      </w:pPr>
    </w:p>
    <w:p w14:paraId="2C0F5AA4" w14:textId="77777777" w:rsidR="00915293" w:rsidRDefault="00915293" w:rsidP="00127127">
      <w:pPr>
        <w:rPr>
          <w:rFonts w:eastAsia="Times New Roman"/>
          <w:szCs w:val="21"/>
        </w:rPr>
      </w:pPr>
    </w:p>
    <w:p w14:paraId="15A028DF" w14:textId="77777777" w:rsidR="00915293" w:rsidRDefault="00915293" w:rsidP="00127127">
      <w:pPr>
        <w:rPr>
          <w:rFonts w:eastAsia="Times New Roman"/>
          <w:szCs w:val="21"/>
        </w:rPr>
      </w:pPr>
    </w:p>
    <w:p w14:paraId="63767CC3" w14:textId="77777777" w:rsidR="00915293" w:rsidRDefault="00915293" w:rsidP="00127127">
      <w:pPr>
        <w:rPr>
          <w:rFonts w:eastAsia="Times New Roman"/>
          <w:szCs w:val="21"/>
        </w:rPr>
      </w:pPr>
    </w:p>
    <w:p w14:paraId="5DF27DF8" w14:textId="77777777" w:rsidR="00510C10" w:rsidRDefault="00510C10" w:rsidP="000A5ACB">
      <w:pPr>
        <w:pStyle w:val="C01TabelleTitel"/>
      </w:pPr>
    </w:p>
    <w:p w14:paraId="762BF94A" w14:textId="7760F70C" w:rsidR="00915293" w:rsidRPr="00195DF7" w:rsidRDefault="000A5ACB" w:rsidP="000A5ACB">
      <w:pPr>
        <w:pStyle w:val="C01TabelleTitel"/>
      </w:pPr>
      <w:r w:rsidRPr="00195DF7">
        <w:lastRenderedPageBreak/>
        <w:t>Visão geral das vendas da Mercedes</w:t>
      </w:r>
      <w:r w:rsidRPr="00195DF7">
        <w:noBreakHyphen/>
        <w:t>Benz Vans</w:t>
      </w:r>
    </w:p>
    <w:p w14:paraId="62D0546E" w14:textId="77777777" w:rsidR="000A5ACB" w:rsidRDefault="000A5ACB" w:rsidP="00127127">
      <w:pPr>
        <w:rPr>
          <w:rFonts w:eastAsia="Times New Roman"/>
          <w:szCs w:val="21"/>
        </w:rPr>
      </w:pPr>
    </w:p>
    <w:tbl>
      <w:tblPr>
        <w:tblStyle w:val="Mercedes-Benz"/>
        <w:tblW w:w="9781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532"/>
        <w:gridCol w:w="1559"/>
        <w:gridCol w:w="993"/>
        <w:gridCol w:w="850"/>
      </w:tblGrid>
      <w:tr w:rsidR="000A5ACB" w:rsidRPr="0028135E" w14:paraId="708274BF" w14:textId="77777777" w:rsidTr="000A5ACB">
        <w:trPr>
          <w:trHeight w:val="345"/>
        </w:trPr>
        <w:tc>
          <w:tcPr>
            <w:tcW w:w="3826" w:type="dxa"/>
            <w:noWrap/>
            <w:hideMark/>
          </w:tcPr>
          <w:p w14:paraId="5723C755" w14:textId="77777777" w:rsidR="000A5ACB" w:rsidRPr="00195DF7" w:rsidRDefault="000A5ACB" w:rsidP="000A5ACB">
            <w:pPr>
              <w:pStyle w:val="C03TabelleTextfett"/>
              <w:rPr>
                <w:rFonts w:eastAsia="Times New Roman"/>
              </w:rPr>
            </w:pPr>
          </w:p>
        </w:tc>
        <w:tc>
          <w:tcPr>
            <w:tcW w:w="1021" w:type="dxa"/>
            <w:noWrap/>
            <w:hideMark/>
          </w:tcPr>
          <w:p w14:paraId="12A2EB03" w14:textId="6B5ED552" w:rsidR="000A5ACB" w:rsidRPr="0028135E" w:rsidRDefault="000A5ACB" w:rsidP="000A5ACB">
            <w:pPr>
              <w:pStyle w:val="C03TabelleTextfett"/>
              <w:jc w:val="right"/>
              <w:rPr>
                <w:rFonts w:eastAsia="Times New Roman"/>
              </w:rPr>
            </w:pPr>
            <w:r w:rsidRPr="00915293">
              <w:rPr>
                <w:rFonts w:eastAsia="Times New Roman"/>
              </w:rPr>
              <w:tab/>
              <w:t>2.º trimestre de 2026</w:t>
            </w:r>
          </w:p>
        </w:tc>
        <w:tc>
          <w:tcPr>
            <w:tcW w:w="1532" w:type="dxa"/>
            <w:noWrap/>
            <w:hideMark/>
          </w:tcPr>
          <w:p w14:paraId="0F1E917C" w14:textId="6AB8E006" w:rsidR="000A5ACB" w:rsidRPr="0028135E" w:rsidRDefault="000A5ACB" w:rsidP="000A5ACB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Variação face ao 1.º trimestre de 2026</w:t>
            </w:r>
          </w:p>
        </w:tc>
        <w:tc>
          <w:tcPr>
            <w:tcW w:w="1559" w:type="dxa"/>
            <w:noWrap/>
            <w:hideMark/>
          </w:tcPr>
          <w:p w14:paraId="67E80E5E" w14:textId="77777777" w:rsidR="000A5ACB" w:rsidRDefault="000A5ACB" w:rsidP="000A5ACB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Variação face ao 2.º</w:t>
            </w:r>
          </w:p>
          <w:p w14:paraId="22BFE8C9" w14:textId="4C7C0F0E" w:rsidR="000A5ACB" w:rsidRPr="0028135E" w:rsidRDefault="000A5ACB" w:rsidP="000A5ACB">
            <w:pPr>
              <w:pStyle w:val="C03TabelleTextfett"/>
              <w:jc w:val="right"/>
              <w:rPr>
                <w:rFonts w:eastAsia="Times New Roman"/>
              </w:rPr>
            </w:pPr>
            <w:r w:rsidRPr="00DC225A">
              <w:rPr>
                <w:rFonts w:eastAsia="Times New Roman"/>
              </w:rPr>
              <w:t>trimestre de 2025</w:t>
            </w:r>
          </w:p>
        </w:tc>
        <w:tc>
          <w:tcPr>
            <w:tcW w:w="993" w:type="dxa"/>
          </w:tcPr>
          <w:p w14:paraId="37523D56" w14:textId="7BAC1649" w:rsidR="000A5ACB" w:rsidRPr="0028135E" w:rsidRDefault="000A5ACB" w:rsidP="000A5ACB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YTD 2026</w:t>
            </w:r>
          </w:p>
        </w:tc>
        <w:tc>
          <w:tcPr>
            <w:tcW w:w="850" w:type="dxa"/>
          </w:tcPr>
          <w:p w14:paraId="6907EFAB" w14:textId="1023C8FA" w:rsidR="000A5ACB" w:rsidRPr="0028135E" w:rsidRDefault="000A5ACB" w:rsidP="000A5ACB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Variação </w:t>
            </w:r>
            <w:r>
              <w:rPr>
                <w:rFonts w:eastAsia="Times New Roman"/>
              </w:rPr>
              <w:br/>
              <w:t>YTD 2025</w:t>
            </w:r>
          </w:p>
        </w:tc>
      </w:tr>
      <w:tr w:rsidR="000A5ACB" w:rsidRPr="0028135E" w14:paraId="254A58A9" w14:textId="77777777" w:rsidTr="000A5ACB">
        <w:tc>
          <w:tcPr>
            <w:tcW w:w="3826" w:type="dxa"/>
            <w:noWrap/>
          </w:tcPr>
          <w:p w14:paraId="57C5A65E" w14:textId="77777777" w:rsidR="000A5ACB" w:rsidRPr="00C022EF" w:rsidRDefault="000A5ACB" w:rsidP="00801E52">
            <w:pPr>
              <w:pStyle w:val="C03TabelleTextfett"/>
              <w:rPr>
                <w:rFonts w:eastAsia="Times New Roman"/>
                <w:b/>
                <w:bCs/>
                <w:lang w:val="en-GB"/>
              </w:rPr>
            </w:pPr>
            <w:r w:rsidRPr="00C022EF">
              <w:rPr>
                <w:rFonts w:eastAsia="Times New Roman"/>
                <w:b/>
                <w:bCs/>
                <w:lang w:val="en-GB"/>
              </w:rPr>
              <w:t>Mercedes</w:t>
            </w:r>
            <w:r w:rsidRPr="00C022EF">
              <w:rPr>
                <w:b/>
                <w:bCs/>
              </w:rPr>
              <w:noBreakHyphen/>
            </w:r>
            <w:r w:rsidRPr="00C022EF">
              <w:rPr>
                <w:rFonts w:eastAsia="Times New Roman"/>
                <w:b/>
                <w:bCs/>
                <w:lang w:val="en-GB"/>
              </w:rPr>
              <w:t>Benz Vans</w:t>
            </w:r>
          </w:p>
        </w:tc>
        <w:tc>
          <w:tcPr>
            <w:tcW w:w="1021" w:type="dxa"/>
            <w:noWrap/>
            <w:vAlign w:val="top"/>
          </w:tcPr>
          <w:p w14:paraId="548C3C0A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94,100</w:t>
            </w:r>
            <w:r w:rsidRPr="00F15F5A">
              <w:t xml:space="preserve"> </w:t>
            </w:r>
          </w:p>
        </w:tc>
        <w:tc>
          <w:tcPr>
            <w:tcW w:w="1532" w:type="dxa"/>
            <w:noWrap/>
            <w:vAlign w:val="top"/>
          </w:tcPr>
          <w:p w14:paraId="22E827F2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>+17%</w:t>
            </w:r>
          </w:p>
        </w:tc>
        <w:tc>
          <w:tcPr>
            <w:tcW w:w="1559" w:type="dxa"/>
            <w:noWrap/>
            <w:vAlign w:val="top"/>
          </w:tcPr>
          <w:p w14:paraId="3F51405D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>+</w:t>
            </w:r>
            <w:r>
              <w:t>1</w:t>
            </w:r>
            <w:r w:rsidRPr="00F15F5A">
              <w:t>%</w:t>
            </w:r>
          </w:p>
        </w:tc>
        <w:tc>
          <w:tcPr>
            <w:tcW w:w="993" w:type="dxa"/>
            <w:vAlign w:val="top"/>
          </w:tcPr>
          <w:p w14:paraId="2B1EF445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 xml:space="preserve"> </w:t>
            </w:r>
            <w:r>
              <w:t>174,300</w:t>
            </w:r>
            <w:r w:rsidRPr="00F15F5A">
              <w:t xml:space="preserve"> </w:t>
            </w:r>
          </w:p>
        </w:tc>
        <w:tc>
          <w:tcPr>
            <w:tcW w:w="850" w:type="dxa"/>
            <w:vAlign w:val="top"/>
          </w:tcPr>
          <w:p w14:paraId="5D8DD5A7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>-1%</w:t>
            </w:r>
          </w:p>
        </w:tc>
      </w:tr>
      <w:tr w:rsidR="000A5ACB" w:rsidRPr="0028135E" w14:paraId="0376B484" w14:textId="77777777" w:rsidTr="000A5ACB">
        <w:tc>
          <w:tcPr>
            <w:tcW w:w="3826" w:type="dxa"/>
            <w:noWrap/>
          </w:tcPr>
          <w:p w14:paraId="303821F0" w14:textId="0BEE8122" w:rsidR="000A5ACB" w:rsidRPr="0028135E" w:rsidRDefault="00C022EF">
            <w:pPr>
              <w:pStyle w:val="C04TabelleAufzhlung"/>
            </w:pPr>
            <w:r w:rsidRPr="00C022EF">
              <w:rPr>
                <w:bCs/>
              </w:rPr>
              <w:t>sendo Vans elétricos</w:t>
            </w:r>
          </w:p>
        </w:tc>
        <w:tc>
          <w:tcPr>
            <w:tcW w:w="1021" w:type="dxa"/>
            <w:noWrap/>
            <w:vAlign w:val="top"/>
          </w:tcPr>
          <w:p w14:paraId="747AC628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10,100</w:t>
            </w:r>
            <w:r w:rsidRPr="00F15F5A">
              <w:t xml:space="preserve"> </w:t>
            </w:r>
          </w:p>
        </w:tc>
        <w:tc>
          <w:tcPr>
            <w:tcW w:w="1532" w:type="dxa"/>
            <w:noWrap/>
            <w:vAlign w:val="top"/>
          </w:tcPr>
          <w:p w14:paraId="2510E1CC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>+</w:t>
            </w:r>
            <w:r>
              <w:t>64</w:t>
            </w:r>
            <w:r w:rsidRPr="00F15F5A">
              <w:t>%</w:t>
            </w:r>
          </w:p>
        </w:tc>
        <w:tc>
          <w:tcPr>
            <w:tcW w:w="1559" w:type="dxa"/>
            <w:noWrap/>
            <w:vAlign w:val="top"/>
          </w:tcPr>
          <w:p w14:paraId="13B30CEE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>+</w:t>
            </w:r>
            <w:r>
              <w:t>46</w:t>
            </w:r>
            <w:r w:rsidRPr="00F15F5A">
              <w:t>%</w:t>
            </w:r>
          </w:p>
        </w:tc>
        <w:tc>
          <w:tcPr>
            <w:tcW w:w="993" w:type="dxa"/>
            <w:vAlign w:val="top"/>
          </w:tcPr>
          <w:p w14:paraId="5703B451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 xml:space="preserve"> </w:t>
            </w:r>
            <w:r>
              <w:t>16,200</w:t>
            </w:r>
            <w:r w:rsidRPr="00F15F5A">
              <w:t xml:space="preserve"> </w:t>
            </w:r>
          </w:p>
        </w:tc>
        <w:tc>
          <w:tcPr>
            <w:tcW w:w="850" w:type="dxa"/>
            <w:vAlign w:val="top"/>
          </w:tcPr>
          <w:p w14:paraId="4429678F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F15F5A">
              <w:t>+</w:t>
            </w:r>
            <w:r>
              <w:t>39</w:t>
            </w:r>
            <w:r w:rsidRPr="00F15F5A">
              <w:t>%</w:t>
            </w:r>
          </w:p>
        </w:tc>
      </w:tr>
      <w:tr w:rsidR="000A5ACB" w:rsidRPr="0028135E" w14:paraId="4493C727" w14:textId="77777777" w:rsidTr="000A5ACB">
        <w:tc>
          <w:tcPr>
            <w:tcW w:w="3826" w:type="dxa"/>
            <w:noWrap/>
          </w:tcPr>
          <w:p w14:paraId="7BF7DE14" w14:textId="77777777" w:rsidR="000A5ACB" w:rsidRDefault="000A5ACB" w:rsidP="00801E52">
            <w:pPr>
              <w:pStyle w:val="C03TabelleTextfett"/>
            </w:pPr>
          </w:p>
        </w:tc>
        <w:tc>
          <w:tcPr>
            <w:tcW w:w="1021" w:type="dxa"/>
            <w:noWrap/>
          </w:tcPr>
          <w:p w14:paraId="6F0F92F5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532" w:type="dxa"/>
            <w:noWrap/>
          </w:tcPr>
          <w:p w14:paraId="4385BE36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559" w:type="dxa"/>
            <w:noWrap/>
          </w:tcPr>
          <w:p w14:paraId="7CDEE52C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93" w:type="dxa"/>
          </w:tcPr>
          <w:p w14:paraId="0E0AB4BC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850" w:type="dxa"/>
          </w:tcPr>
          <w:p w14:paraId="4BC44B91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0A5ACB" w:rsidRPr="000A5ACB" w14:paraId="1D3BCEED" w14:textId="77777777" w:rsidTr="000A5ACB">
        <w:tc>
          <w:tcPr>
            <w:tcW w:w="3826" w:type="dxa"/>
            <w:noWrap/>
            <w:hideMark/>
          </w:tcPr>
          <w:p w14:paraId="744BF5F6" w14:textId="11747D7C" w:rsidR="000A5ACB" w:rsidRPr="000A5ACB" w:rsidRDefault="000A5ACB" w:rsidP="00801E52">
            <w:pPr>
              <w:pStyle w:val="C03TabelleTextfett"/>
            </w:pPr>
            <w:r w:rsidRPr="000A5ACB">
              <w:t xml:space="preserve">Vendas da </w:t>
            </w:r>
            <w:r w:rsidR="00C022EF">
              <w:t xml:space="preserve">divisão </w:t>
            </w:r>
            <w:r w:rsidRPr="000A5ACB">
              <w:t>Mercedes‑Benz Vans por segmento</w:t>
            </w:r>
            <w:r w:rsidRPr="000A5ACB">
              <w:rPr>
                <w:rFonts w:eastAsia="Times New Roman"/>
              </w:rPr>
              <w:t>*</w:t>
            </w:r>
          </w:p>
        </w:tc>
        <w:tc>
          <w:tcPr>
            <w:tcW w:w="1021" w:type="dxa"/>
            <w:noWrap/>
          </w:tcPr>
          <w:p w14:paraId="2127D38F" w14:textId="77777777" w:rsidR="000A5ACB" w:rsidRPr="000A5ACB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532" w:type="dxa"/>
            <w:noWrap/>
          </w:tcPr>
          <w:p w14:paraId="0FEBCBBA" w14:textId="77777777" w:rsidR="000A5ACB" w:rsidRPr="000A5ACB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559" w:type="dxa"/>
            <w:noWrap/>
          </w:tcPr>
          <w:p w14:paraId="63F34994" w14:textId="77777777" w:rsidR="000A5ACB" w:rsidRPr="000A5ACB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93" w:type="dxa"/>
          </w:tcPr>
          <w:p w14:paraId="075A96A6" w14:textId="77777777" w:rsidR="000A5ACB" w:rsidRPr="000A5ACB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850" w:type="dxa"/>
          </w:tcPr>
          <w:p w14:paraId="395216A7" w14:textId="77777777" w:rsidR="000A5ACB" w:rsidRPr="000A5ACB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0A5ACB" w:rsidRPr="0028135E" w14:paraId="3E1055D4" w14:textId="77777777" w:rsidTr="000A5ACB">
        <w:tc>
          <w:tcPr>
            <w:tcW w:w="3826" w:type="dxa"/>
            <w:noWrap/>
          </w:tcPr>
          <w:p w14:paraId="1A7E0DCD" w14:textId="7F0B8284" w:rsidR="000A5ACB" w:rsidRDefault="00C022EF" w:rsidP="00801E52">
            <w:pPr>
              <w:pStyle w:val="C03TabelleTextfett"/>
            </w:pPr>
            <w:r>
              <w:rPr>
                <w:b/>
                <w:bCs/>
              </w:rPr>
              <w:t>Gama Profissional</w:t>
            </w:r>
          </w:p>
        </w:tc>
        <w:tc>
          <w:tcPr>
            <w:tcW w:w="1021" w:type="dxa"/>
            <w:noWrap/>
            <w:vAlign w:val="top"/>
          </w:tcPr>
          <w:p w14:paraId="70E431AF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81,100</w:t>
            </w:r>
          </w:p>
        </w:tc>
        <w:tc>
          <w:tcPr>
            <w:tcW w:w="1532" w:type="dxa"/>
            <w:noWrap/>
            <w:vAlign w:val="top"/>
          </w:tcPr>
          <w:p w14:paraId="7D52F9F6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</w:t>
            </w:r>
            <w:r>
              <w:t>20</w:t>
            </w:r>
            <w:r w:rsidRPr="00481523">
              <w:t>%</w:t>
            </w:r>
          </w:p>
        </w:tc>
        <w:tc>
          <w:tcPr>
            <w:tcW w:w="1559" w:type="dxa"/>
            <w:noWrap/>
            <w:vAlign w:val="top"/>
          </w:tcPr>
          <w:p w14:paraId="734C4814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</w:t>
            </w:r>
            <w:r>
              <w:t>6</w:t>
            </w:r>
            <w:r w:rsidRPr="00481523">
              <w:t>%</w:t>
            </w:r>
          </w:p>
        </w:tc>
        <w:tc>
          <w:tcPr>
            <w:tcW w:w="993" w:type="dxa"/>
            <w:vAlign w:val="top"/>
          </w:tcPr>
          <w:p w14:paraId="50760EE4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148,800</w:t>
            </w:r>
            <w:r w:rsidRPr="00481523">
              <w:t xml:space="preserve"> </w:t>
            </w:r>
          </w:p>
        </w:tc>
        <w:tc>
          <w:tcPr>
            <w:tcW w:w="850" w:type="dxa"/>
            <w:vAlign w:val="top"/>
          </w:tcPr>
          <w:p w14:paraId="5C2622C2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+3%</w:t>
            </w:r>
          </w:p>
        </w:tc>
      </w:tr>
      <w:tr w:rsidR="000A5ACB" w:rsidRPr="0028135E" w14:paraId="4A25C422" w14:textId="77777777" w:rsidTr="000A5ACB">
        <w:tc>
          <w:tcPr>
            <w:tcW w:w="3826" w:type="dxa"/>
            <w:noWrap/>
          </w:tcPr>
          <w:p w14:paraId="13B96855" w14:textId="6564ED3C" w:rsidR="000A5ACB" w:rsidRPr="0028135E" w:rsidRDefault="00C022EF">
            <w:pPr>
              <w:pStyle w:val="C04TabelleAufzhlung"/>
            </w:pPr>
            <w:r>
              <w:rPr>
                <w:bCs/>
                <w:lang w:val="en-US"/>
              </w:rPr>
              <w:t xml:space="preserve">Vans de grande </w:t>
            </w:r>
            <w:proofErr w:type="spellStart"/>
            <w:r>
              <w:rPr>
                <w:bCs/>
                <w:lang w:val="en-US"/>
              </w:rPr>
              <w:t>dimensão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4AE42ED7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54,500</w:t>
            </w:r>
          </w:p>
        </w:tc>
        <w:tc>
          <w:tcPr>
            <w:tcW w:w="1532" w:type="dxa"/>
            <w:noWrap/>
            <w:vAlign w:val="top"/>
          </w:tcPr>
          <w:p w14:paraId="2EE5BD28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</w:t>
            </w:r>
            <w:r>
              <w:t>23</w:t>
            </w:r>
            <w:r w:rsidRPr="00481523">
              <w:t>%</w:t>
            </w:r>
          </w:p>
        </w:tc>
        <w:tc>
          <w:tcPr>
            <w:tcW w:w="1559" w:type="dxa"/>
            <w:noWrap/>
            <w:vAlign w:val="top"/>
          </w:tcPr>
          <w:p w14:paraId="3E967336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</w:t>
            </w:r>
            <w:r>
              <w:t>15</w:t>
            </w:r>
            <w:r w:rsidRPr="00481523">
              <w:t>%</w:t>
            </w:r>
          </w:p>
        </w:tc>
        <w:tc>
          <w:tcPr>
            <w:tcW w:w="993" w:type="dxa"/>
            <w:vAlign w:val="top"/>
          </w:tcPr>
          <w:p w14:paraId="2CCEA3A1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 xml:space="preserve"> </w:t>
            </w:r>
            <w:r>
              <w:t>98,900</w:t>
            </w:r>
            <w:r w:rsidRPr="00481523">
              <w:t xml:space="preserve"> </w:t>
            </w:r>
          </w:p>
        </w:tc>
        <w:tc>
          <w:tcPr>
            <w:tcW w:w="850" w:type="dxa"/>
            <w:vAlign w:val="top"/>
          </w:tcPr>
          <w:p w14:paraId="0E681622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+10%</w:t>
            </w:r>
          </w:p>
        </w:tc>
      </w:tr>
      <w:tr w:rsidR="000A5ACB" w:rsidRPr="0028135E" w14:paraId="2DAAD1A4" w14:textId="77777777" w:rsidTr="000A5ACB">
        <w:tc>
          <w:tcPr>
            <w:tcW w:w="3826" w:type="dxa"/>
            <w:noWrap/>
          </w:tcPr>
          <w:p w14:paraId="25E22585" w14:textId="2D9A60AF" w:rsidR="000A5ACB" w:rsidRPr="0028135E" w:rsidRDefault="00C022EF">
            <w:pPr>
              <w:pStyle w:val="C04TabelleAufzhlung"/>
            </w:pPr>
            <w:r>
              <w:rPr>
                <w:bCs/>
                <w:lang w:val="en-US"/>
              </w:rPr>
              <w:t xml:space="preserve">Vans de </w:t>
            </w:r>
            <w:proofErr w:type="spellStart"/>
            <w:r>
              <w:rPr>
                <w:bCs/>
                <w:lang w:val="en-US"/>
              </w:rPr>
              <w:t>média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dimensão</w:t>
            </w:r>
            <w:proofErr w:type="spellEnd"/>
            <w:r w:rsidR="000A5ACB" w:rsidRPr="000A5ACB">
              <w:rPr>
                <w:bCs/>
                <w:lang w:val="en-US"/>
              </w:rPr>
              <w:t xml:space="preserve"> </w:t>
            </w:r>
          </w:p>
        </w:tc>
        <w:tc>
          <w:tcPr>
            <w:tcW w:w="1021" w:type="dxa"/>
            <w:noWrap/>
            <w:vAlign w:val="top"/>
          </w:tcPr>
          <w:p w14:paraId="6FC618A2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20,500</w:t>
            </w:r>
          </w:p>
        </w:tc>
        <w:tc>
          <w:tcPr>
            <w:tcW w:w="1532" w:type="dxa"/>
            <w:noWrap/>
            <w:vAlign w:val="top"/>
          </w:tcPr>
          <w:p w14:paraId="1DABFD55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+</w:t>
            </w:r>
            <w:r>
              <w:t>24</w:t>
            </w:r>
            <w:r w:rsidRPr="00481523">
              <w:t>%</w:t>
            </w:r>
          </w:p>
        </w:tc>
        <w:tc>
          <w:tcPr>
            <w:tcW w:w="1559" w:type="dxa"/>
            <w:noWrap/>
            <w:vAlign w:val="top"/>
          </w:tcPr>
          <w:p w14:paraId="6A2270BB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-</w:t>
            </w:r>
            <w:r>
              <w:t>14</w:t>
            </w:r>
            <w:r w:rsidRPr="00481523">
              <w:t>%</w:t>
            </w:r>
          </w:p>
        </w:tc>
        <w:tc>
          <w:tcPr>
            <w:tcW w:w="993" w:type="dxa"/>
            <w:vAlign w:val="top"/>
          </w:tcPr>
          <w:p w14:paraId="464BA161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 xml:space="preserve"> </w:t>
            </w:r>
            <w:r>
              <w:t>37,200</w:t>
            </w:r>
            <w:r w:rsidRPr="00481523">
              <w:t xml:space="preserve"> </w:t>
            </w:r>
          </w:p>
        </w:tc>
        <w:tc>
          <w:tcPr>
            <w:tcW w:w="850" w:type="dxa"/>
            <w:vAlign w:val="top"/>
          </w:tcPr>
          <w:p w14:paraId="5E7AF235" w14:textId="77777777" w:rsidR="000A5ACB" w:rsidRPr="0028135E" w:rsidRDefault="000A5ACB" w:rsidP="00801E52">
            <w:pPr>
              <w:pStyle w:val="C02TabelleText"/>
              <w:jc w:val="right"/>
              <w:rPr>
                <w:rFonts w:cs="Segoe UI"/>
                <w:szCs w:val="15"/>
              </w:rPr>
            </w:pPr>
            <w:r w:rsidRPr="00481523">
              <w:t>-</w:t>
            </w:r>
            <w:r>
              <w:t>14</w:t>
            </w:r>
            <w:r w:rsidRPr="00481523">
              <w:t>%</w:t>
            </w:r>
          </w:p>
        </w:tc>
      </w:tr>
      <w:tr w:rsidR="000A5ACB" w:rsidRPr="0028135E" w14:paraId="64741C5A" w14:textId="77777777" w:rsidTr="000A5ACB">
        <w:tc>
          <w:tcPr>
            <w:tcW w:w="3826" w:type="dxa"/>
            <w:noWrap/>
          </w:tcPr>
          <w:p w14:paraId="0D395A1F" w14:textId="47D96F60" w:rsidR="000A5ACB" w:rsidRPr="0028135E" w:rsidRDefault="00C022EF">
            <w:pPr>
              <w:pStyle w:val="C04TabelleAufzhlung"/>
            </w:pPr>
            <w:r>
              <w:rPr>
                <w:bCs/>
                <w:lang w:val="en-US"/>
              </w:rPr>
              <w:t xml:space="preserve">Vans </w:t>
            </w:r>
            <w:proofErr w:type="spellStart"/>
            <w:r>
              <w:rPr>
                <w:bCs/>
                <w:lang w:val="en-US"/>
              </w:rPr>
              <w:t>compactos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6C430D0F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6,100</w:t>
            </w:r>
          </w:p>
        </w:tc>
        <w:tc>
          <w:tcPr>
            <w:tcW w:w="1532" w:type="dxa"/>
            <w:noWrap/>
            <w:vAlign w:val="top"/>
          </w:tcPr>
          <w:p w14:paraId="6358E252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481523">
              <w:t>-</w:t>
            </w:r>
            <w:r>
              <w:t>10</w:t>
            </w:r>
            <w:r w:rsidRPr="00481523">
              <w:t>%</w:t>
            </w:r>
          </w:p>
        </w:tc>
        <w:tc>
          <w:tcPr>
            <w:tcW w:w="1559" w:type="dxa"/>
            <w:noWrap/>
            <w:vAlign w:val="top"/>
          </w:tcPr>
          <w:p w14:paraId="63EF56F4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+8</w:t>
            </w:r>
            <w:r w:rsidRPr="00481523">
              <w:t>%</w:t>
            </w:r>
          </w:p>
        </w:tc>
        <w:tc>
          <w:tcPr>
            <w:tcW w:w="993" w:type="dxa"/>
            <w:vAlign w:val="top"/>
          </w:tcPr>
          <w:p w14:paraId="6FE7AF72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481523">
              <w:t xml:space="preserve"> </w:t>
            </w:r>
            <w:r>
              <w:t>12,800</w:t>
            </w:r>
            <w:r w:rsidRPr="00481523">
              <w:t xml:space="preserve"> </w:t>
            </w:r>
          </w:p>
        </w:tc>
        <w:tc>
          <w:tcPr>
            <w:tcW w:w="850" w:type="dxa"/>
            <w:vAlign w:val="top"/>
          </w:tcPr>
          <w:p w14:paraId="26429C54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481523">
              <w:t>+</w:t>
            </w:r>
            <w:r>
              <w:t>16</w:t>
            </w:r>
            <w:r w:rsidRPr="00481523">
              <w:t>%</w:t>
            </w:r>
          </w:p>
        </w:tc>
      </w:tr>
      <w:tr w:rsidR="000A5ACB" w:rsidRPr="0028135E" w14:paraId="2CB695E0" w14:textId="77777777" w:rsidTr="000A5ACB">
        <w:tc>
          <w:tcPr>
            <w:tcW w:w="3826" w:type="dxa"/>
            <w:noWrap/>
          </w:tcPr>
          <w:p w14:paraId="5570A0BB" w14:textId="4339B4AE" w:rsidR="000A5ACB" w:rsidRPr="00C022EF" w:rsidRDefault="00C022EF" w:rsidP="00801E52">
            <w:pPr>
              <w:pStyle w:val="C03TabelleTextfett"/>
              <w:rPr>
                <w:rFonts w:eastAsia="Times New Roman"/>
                <w:b/>
                <w:bCs/>
              </w:rPr>
            </w:pPr>
            <w:r w:rsidRPr="00C022EF">
              <w:rPr>
                <w:rFonts w:eastAsia="Times New Roman"/>
                <w:b/>
                <w:bCs/>
              </w:rPr>
              <w:t xml:space="preserve">Gama </w:t>
            </w:r>
            <w:r w:rsidR="000A5ACB" w:rsidRPr="00C022EF">
              <w:rPr>
                <w:rFonts w:eastAsia="Times New Roman"/>
                <w:b/>
                <w:bCs/>
              </w:rPr>
              <w:t>Privada</w:t>
            </w:r>
          </w:p>
        </w:tc>
        <w:tc>
          <w:tcPr>
            <w:tcW w:w="1021" w:type="dxa"/>
            <w:noWrap/>
            <w:vAlign w:val="top"/>
          </w:tcPr>
          <w:p w14:paraId="5CD2FF52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>
              <w:t>13,000</w:t>
            </w:r>
          </w:p>
        </w:tc>
        <w:tc>
          <w:tcPr>
            <w:tcW w:w="1532" w:type="dxa"/>
            <w:noWrap/>
            <w:vAlign w:val="top"/>
          </w:tcPr>
          <w:p w14:paraId="2599E161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3C7F88">
              <w:t>+</w:t>
            </w:r>
            <w:r>
              <w:t>4</w:t>
            </w:r>
            <w:r w:rsidRPr="003C7F88">
              <w:t>%</w:t>
            </w:r>
          </w:p>
        </w:tc>
        <w:tc>
          <w:tcPr>
            <w:tcW w:w="1559" w:type="dxa"/>
            <w:noWrap/>
            <w:vAlign w:val="top"/>
          </w:tcPr>
          <w:p w14:paraId="1B6811FE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3C7F88">
              <w:t>-</w:t>
            </w:r>
            <w:r>
              <w:t>22</w:t>
            </w:r>
            <w:r w:rsidRPr="003C7F88">
              <w:t>%</w:t>
            </w:r>
          </w:p>
        </w:tc>
        <w:tc>
          <w:tcPr>
            <w:tcW w:w="993" w:type="dxa"/>
            <w:vAlign w:val="top"/>
          </w:tcPr>
          <w:p w14:paraId="02870941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3C7F88">
              <w:t xml:space="preserve"> </w:t>
            </w:r>
            <w:r>
              <w:t>25,500</w:t>
            </w:r>
            <w:r w:rsidRPr="003C7F88">
              <w:t xml:space="preserve"> </w:t>
            </w:r>
          </w:p>
        </w:tc>
        <w:tc>
          <w:tcPr>
            <w:tcW w:w="850" w:type="dxa"/>
            <w:vAlign w:val="top"/>
          </w:tcPr>
          <w:p w14:paraId="117ABD23" w14:textId="77777777" w:rsidR="000A5ACB" w:rsidRPr="0028135E" w:rsidRDefault="000A5ACB" w:rsidP="00801E52">
            <w:pPr>
              <w:pStyle w:val="C02TabelleText"/>
              <w:jc w:val="right"/>
              <w:rPr>
                <w:rFonts w:eastAsia="Times New Roman"/>
              </w:rPr>
            </w:pPr>
            <w:r w:rsidRPr="003C7F88">
              <w:t>-</w:t>
            </w:r>
            <w:r>
              <w:t>20</w:t>
            </w:r>
            <w:r w:rsidRPr="003C7F88">
              <w:t>%</w:t>
            </w:r>
          </w:p>
        </w:tc>
      </w:tr>
      <w:tr w:rsidR="000A5ACB" w:rsidRPr="0028135E" w14:paraId="22C5A8E1" w14:textId="77777777" w:rsidTr="000A5ACB">
        <w:tc>
          <w:tcPr>
            <w:tcW w:w="3826" w:type="dxa"/>
            <w:noWrap/>
          </w:tcPr>
          <w:p w14:paraId="73A078A8" w14:textId="653328CA" w:rsidR="000A5ACB" w:rsidRPr="0028135E" w:rsidRDefault="00C022EF">
            <w:pPr>
              <w:pStyle w:val="C04TabelleAufzhlung"/>
            </w:pPr>
            <w:proofErr w:type="spellStart"/>
            <w:r>
              <w:rPr>
                <w:bCs/>
                <w:lang w:val="en-US"/>
              </w:rPr>
              <w:t>Monovolumes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média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dimensão</w:t>
            </w:r>
            <w:proofErr w:type="spellEnd"/>
            <w:r w:rsidR="000A5ACB" w:rsidRPr="000A5ACB">
              <w:rPr>
                <w:bCs/>
                <w:lang w:val="en-US"/>
              </w:rPr>
              <w:t xml:space="preserve">  </w:t>
            </w:r>
          </w:p>
        </w:tc>
        <w:tc>
          <w:tcPr>
            <w:tcW w:w="1021" w:type="dxa"/>
            <w:noWrap/>
            <w:vAlign w:val="top"/>
          </w:tcPr>
          <w:p w14:paraId="6E41AD6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11,100</w:t>
            </w:r>
          </w:p>
        </w:tc>
        <w:tc>
          <w:tcPr>
            <w:tcW w:w="1532" w:type="dxa"/>
            <w:noWrap/>
            <w:vAlign w:val="top"/>
          </w:tcPr>
          <w:p w14:paraId="68A649AB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B52A7E">
              <w:t>+</w:t>
            </w:r>
            <w:r>
              <w:t>2</w:t>
            </w:r>
            <w:r w:rsidRPr="00B52A7E">
              <w:t>%</w:t>
            </w:r>
          </w:p>
        </w:tc>
        <w:tc>
          <w:tcPr>
            <w:tcW w:w="1559" w:type="dxa"/>
            <w:noWrap/>
            <w:vAlign w:val="top"/>
          </w:tcPr>
          <w:p w14:paraId="4E650BB3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B52A7E">
              <w:t>-</w:t>
            </w:r>
            <w:r>
              <w:t>25</w:t>
            </w:r>
            <w:r w:rsidRPr="00B52A7E">
              <w:t>%</w:t>
            </w:r>
          </w:p>
        </w:tc>
        <w:tc>
          <w:tcPr>
            <w:tcW w:w="993" w:type="dxa"/>
            <w:vAlign w:val="top"/>
          </w:tcPr>
          <w:p w14:paraId="157E9F0E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B52A7E">
              <w:t xml:space="preserve"> </w:t>
            </w:r>
            <w:r>
              <w:t>21,800</w:t>
            </w:r>
            <w:r w:rsidRPr="00B52A7E">
              <w:t xml:space="preserve"> </w:t>
            </w:r>
          </w:p>
        </w:tc>
        <w:tc>
          <w:tcPr>
            <w:tcW w:w="850" w:type="dxa"/>
            <w:vAlign w:val="top"/>
          </w:tcPr>
          <w:p w14:paraId="35A8AB70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B52A7E">
              <w:t>-23%</w:t>
            </w:r>
          </w:p>
        </w:tc>
      </w:tr>
      <w:tr w:rsidR="000A5ACB" w:rsidRPr="0028135E" w14:paraId="2988CAFC" w14:textId="77777777" w:rsidTr="000A5ACB">
        <w:tc>
          <w:tcPr>
            <w:tcW w:w="3826" w:type="dxa"/>
            <w:noWrap/>
          </w:tcPr>
          <w:p w14:paraId="13EC7444" w14:textId="0172C3D4" w:rsidR="000A5ACB" w:rsidRPr="0028135E" w:rsidRDefault="00C022EF">
            <w:pPr>
              <w:pStyle w:val="C04TabelleAufzhlung"/>
            </w:pPr>
            <w:proofErr w:type="spellStart"/>
            <w:r>
              <w:rPr>
                <w:bCs/>
                <w:lang w:val="en-US"/>
              </w:rPr>
              <w:t>Monovolumes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compactos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713514D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1,900</w:t>
            </w:r>
          </w:p>
        </w:tc>
        <w:tc>
          <w:tcPr>
            <w:tcW w:w="1532" w:type="dxa"/>
            <w:noWrap/>
            <w:vAlign w:val="top"/>
          </w:tcPr>
          <w:p w14:paraId="1C6D688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+13</w:t>
            </w:r>
            <w:r w:rsidRPr="00B52A7E">
              <w:t>%</w:t>
            </w:r>
          </w:p>
        </w:tc>
        <w:tc>
          <w:tcPr>
            <w:tcW w:w="1559" w:type="dxa"/>
            <w:noWrap/>
            <w:vAlign w:val="top"/>
          </w:tcPr>
          <w:p w14:paraId="2C4FD69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B52A7E">
              <w:t>-</w:t>
            </w:r>
            <w:r>
              <w:t>0</w:t>
            </w:r>
            <w:r w:rsidRPr="00B52A7E">
              <w:t>%</w:t>
            </w:r>
          </w:p>
        </w:tc>
        <w:tc>
          <w:tcPr>
            <w:tcW w:w="993" w:type="dxa"/>
            <w:vAlign w:val="top"/>
          </w:tcPr>
          <w:p w14:paraId="0DE826A4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B52A7E">
              <w:t xml:space="preserve"> </w:t>
            </w:r>
            <w:r>
              <w:t>3,600</w:t>
            </w:r>
            <w:r w:rsidRPr="00B52A7E">
              <w:t xml:space="preserve"> </w:t>
            </w:r>
          </w:p>
        </w:tc>
        <w:tc>
          <w:tcPr>
            <w:tcW w:w="850" w:type="dxa"/>
            <w:vAlign w:val="top"/>
          </w:tcPr>
          <w:p w14:paraId="1E1F1581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+2</w:t>
            </w:r>
            <w:r w:rsidRPr="00B52A7E">
              <w:t>%</w:t>
            </w:r>
          </w:p>
        </w:tc>
      </w:tr>
      <w:tr w:rsidR="000A5ACB" w:rsidRPr="0028135E" w14:paraId="3CA7E3C1" w14:textId="77777777" w:rsidTr="000A5ACB">
        <w:tc>
          <w:tcPr>
            <w:tcW w:w="3826" w:type="dxa"/>
            <w:noWrap/>
          </w:tcPr>
          <w:p w14:paraId="7FDFE635" w14:textId="77777777" w:rsidR="000A5ACB" w:rsidRPr="0028135E" w:rsidRDefault="000A5ACB" w:rsidP="00801E52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4B8F7617" w14:textId="77777777" w:rsidR="000A5ACB" w:rsidRPr="0028135E" w:rsidRDefault="000A5ACB" w:rsidP="00801E52">
            <w:pPr>
              <w:pStyle w:val="C02TabelleText"/>
              <w:jc w:val="right"/>
            </w:pPr>
          </w:p>
        </w:tc>
        <w:tc>
          <w:tcPr>
            <w:tcW w:w="1532" w:type="dxa"/>
            <w:noWrap/>
          </w:tcPr>
          <w:p w14:paraId="59B22D7D" w14:textId="77777777" w:rsidR="000A5ACB" w:rsidRPr="0028135E" w:rsidRDefault="000A5ACB" w:rsidP="00801E52">
            <w:pPr>
              <w:pStyle w:val="C02TabelleText"/>
              <w:jc w:val="right"/>
            </w:pPr>
          </w:p>
        </w:tc>
        <w:tc>
          <w:tcPr>
            <w:tcW w:w="1559" w:type="dxa"/>
            <w:noWrap/>
          </w:tcPr>
          <w:p w14:paraId="23880C26" w14:textId="77777777" w:rsidR="000A5ACB" w:rsidRPr="0028135E" w:rsidRDefault="000A5ACB" w:rsidP="00801E52">
            <w:pPr>
              <w:pStyle w:val="C02TabelleText"/>
              <w:jc w:val="right"/>
            </w:pPr>
          </w:p>
        </w:tc>
        <w:tc>
          <w:tcPr>
            <w:tcW w:w="993" w:type="dxa"/>
          </w:tcPr>
          <w:p w14:paraId="3546CB52" w14:textId="77777777" w:rsidR="000A5ACB" w:rsidRPr="0028135E" w:rsidRDefault="000A5ACB" w:rsidP="00801E52">
            <w:pPr>
              <w:pStyle w:val="C02TabelleText"/>
              <w:jc w:val="right"/>
            </w:pPr>
          </w:p>
        </w:tc>
        <w:tc>
          <w:tcPr>
            <w:tcW w:w="850" w:type="dxa"/>
          </w:tcPr>
          <w:p w14:paraId="77F2E77F" w14:textId="77777777" w:rsidR="000A5ACB" w:rsidRPr="0028135E" w:rsidRDefault="000A5ACB" w:rsidP="00801E52">
            <w:pPr>
              <w:pStyle w:val="C02TabelleText"/>
              <w:jc w:val="right"/>
            </w:pPr>
          </w:p>
        </w:tc>
      </w:tr>
      <w:tr w:rsidR="000A5ACB" w:rsidRPr="000A5ACB" w14:paraId="40A73CB1" w14:textId="77777777" w:rsidTr="000A5ACB">
        <w:tc>
          <w:tcPr>
            <w:tcW w:w="3826" w:type="dxa"/>
            <w:hideMark/>
          </w:tcPr>
          <w:p w14:paraId="0FD93D41" w14:textId="49215CE4" w:rsidR="000A5ACB" w:rsidRPr="000A5ACB" w:rsidRDefault="000A5ACB" w:rsidP="000A5ACB">
            <w:pPr>
              <w:pStyle w:val="C03TabelleTextfett"/>
              <w:rPr>
                <w:rFonts w:eastAsia="Times New Roman"/>
              </w:rPr>
            </w:pPr>
            <w:r w:rsidRPr="000F2EDC">
              <w:rPr>
                <w:rFonts w:eastAsia="Times New Roman"/>
              </w:rPr>
              <w:t>Vendas da</w:t>
            </w:r>
            <w:r w:rsidR="00C022EF">
              <w:rPr>
                <w:rFonts w:eastAsia="Times New Roman"/>
              </w:rPr>
              <w:t xml:space="preserve"> divisão</w:t>
            </w:r>
            <w:r w:rsidRPr="000F2EDC">
              <w:rPr>
                <w:rFonts w:eastAsia="Times New Roman"/>
              </w:rPr>
              <w:t xml:space="preserve"> Mercedes‑Benz </w:t>
            </w:r>
            <w:r w:rsidR="00C022EF">
              <w:rPr>
                <w:rFonts w:eastAsia="Times New Roman"/>
              </w:rPr>
              <w:t>Vans</w:t>
            </w:r>
            <w:r w:rsidRPr="000F2EDC">
              <w:rPr>
                <w:rFonts w:eastAsia="Times New Roman"/>
              </w:rPr>
              <w:t xml:space="preserve"> por regi</w:t>
            </w:r>
            <w:r w:rsidR="00C022EF">
              <w:rPr>
                <w:rFonts w:eastAsia="Times New Roman"/>
              </w:rPr>
              <w:t>ão</w:t>
            </w:r>
            <w:r w:rsidRPr="000F2EDC">
              <w:rPr>
                <w:rFonts w:eastAsia="Times New Roman"/>
              </w:rPr>
              <w:t xml:space="preserve"> e mercados  </w:t>
            </w:r>
          </w:p>
        </w:tc>
        <w:tc>
          <w:tcPr>
            <w:tcW w:w="1021" w:type="dxa"/>
            <w:noWrap/>
          </w:tcPr>
          <w:p w14:paraId="1C0FADCC" w14:textId="77777777" w:rsidR="000A5ACB" w:rsidRPr="000A5ACB" w:rsidRDefault="000A5ACB" w:rsidP="000A5ACB">
            <w:pPr>
              <w:pStyle w:val="C02TabelleText"/>
              <w:jc w:val="right"/>
            </w:pPr>
          </w:p>
        </w:tc>
        <w:tc>
          <w:tcPr>
            <w:tcW w:w="1532" w:type="dxa"/>
            <w:noWrap/>
          </w:tcPr>
          <w:p w14:paraId="208B3404" w14:textId="77777777" w:rsidR="000A5ACB" w:rsidRPr="000A5ACB" w:rsidRDefault="000A5ACB" w:rsidP="000A5ACB">
            <w:pPr>
              <w:pStyle w:val="C02TabelleText"/>
              <w:jc w:val="right"/>
            </w:pPr>
          </w:p>
        </w:tc>
        <w:tc>
          <w:tcPr>
            <w:tcW w:w="1559" w:type="dxa"/>
            <w:noWrap/>
          </w:tcPr>
          <w:p w14:paraId="17574D2E" w14:textId="77777777" w:rsidR="000A5ACB" w:rsidRPr="000A5ACB" w:rsidRDefault="000A5ACB" w:rsidP="000A5ACB">
            <w:pPr>
              <w:pStyle w:val="C02TabelleText"/>
              <w:jc w:val="right"/>
            </w:pPr>
          </w:p>
        </w:tc>
        <w:tc>
          <w:tcPr>
            <w:tcW w:w="993" w:type="dxa"/>
          </w:tcPr>
          <w:p w14:paraId="0B389B61" w14:textId="77777777" w:rsidR="000A5ACB" w:rsidRPr="000A5ACB" w:rsidRDefault="000A5ACB" w:rsidP="000A5ACB">
            <w:pPr>
              <w:pStyle w:val="C02TabelleText"/>
              <w:jc w:val="right"/>
            </w:pPr>
          </w:p>
        </w:tc>
        <w:tc>
          <w:tcPr>
            <w:tcW w:w="850" w:type="dxa"/>
          </w:tcPr>
          <w:p w14:paraId="15AD9E86" w14:textId="77777777" w:rsidR="000A5ACB" w:rsidRPr="000A5ACB" w:rsidRDefault="000A5ACB" w:rsidP="000A5ACB">
            <w:pPr>
              <w:pStyle w:val="C02TabelleText"/>
              <w:jc w:val="right"/>
            </w:pPr>
          </w:p>
        </w:tc>
      </w:tr>
      <w:tr w:rsidR="000A5ACB" w:rsidRPr="0028135E" w14:paraId="23673124" w14:textId="77777777" w:rsidTr="000A5ACB">
        <w:tc>
          <w:tcPr>
            <w:tcW w:w="3826" w:type="dxa"/>
            <w:noWrap/>
            <w:hideMark/>
          </w:tcPr>
          <w:p w14:paraId="6AD02D1D" w14:textId="7C2BBFC3" w:rsidR="000A5ACB" w:rsidRPr="0028135E" w:rsidRDefault="000A5ACB" w:rsidP="000A5ACB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Europa</w:t>
            </w:r>
            <w:r w:rsidRPr="0028135E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  <w:vAlign w:val="top"/>
          </w:tcPr>
          <w:p w14:paraId="4F5F9111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68,300</w:t>
            </w:r>
          </w:p>
        </w:tc>
        <w:tc>
          <w:tcPr>
            <w:tcW w:w="1532" w:type="dxa"/>
            <w:noWrap/>
            <w:vAlign w:val="top"/>
          </w:tcPr>
          <w:p w14:paraId="204D29CC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>+</w:t>
            </w:r>
            <w:r>
              <w:t>20</w:t>
            </w:r>
            <w:r w:rsidRPr="004615B5">
              <w:t>%</w:t>
            </w:r>
          </w:p>
        </w:tc>
        <w:tc>
          <w:tcPr>
            <w:tcW w:w="1559" w:type="dxa"/>
            <w:noWrap/>
            <w:vAlign w:val="top"/>
          </w:tcPr>
          <w:p w14:paraId="4B492ACF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>+</w:t>
            </w:r>
            <w:r>
              <w:t>5</w:t>
            </w:r>
            <w:r w:rsidRPr="004615B5">
              <w:t>%</w:t>
            </w:r>
          </w:p>
        </w:tc>
        <w:tc>
          <w:tcPr>
            <w:tcW w:w="993" w:type="dxa"/>
            <w:vAlign w:val="top"/>
          </w:tcPr>
          <w:p w14:paraId="50FC2DC6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 xml:space="preserve"> </w:t>
            </w:r>
            <w:r>
              <w:t>125,400</w:t>
            </w:r>
            <w:r w:rsidRPr="004615B5">
              <w:t xml:space="preserve"> </w:t>
            </w:r>
          </w:p>
        </w:tc>
        <w:tc>
          <w:tcPr>
            <w:tcW w:w="850" w:type="dxa"/>
            <w:vAlign w:val="top"/>
          </w:tcPr>
          <w:p w14:paraId="7574F851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>+</w:t>
            </w:r>
            <w:r>
              <w:t>3</w:t>
            </w:r>
            <w:r w:rsidRPr="004615B5">
              <w:t>%</w:t>
            </w:r>
          </w:p>
        </w:tc>
      </w:tr>
      <w:tr w:rsidR="000A5ACB" w:rsidRPr="0028135E" w14:paraId="26E4B79C" w14:textId="77777777" w:rsidTr="000A5ACB">
        <w:tc>
          <w:tcPr>
            <w:tcW w:w="3826" w:type="dxa"/>
            <w:noWrap/>
            <w:hideMark/>
          </w:tcPr>
          <w:p w14:paraId="48D4F357" w14:textId="75C08AC4" w:rsidR="000A5ACB" w:rsidRPr="0028135E" w:rsidRDefault="000A5ACB">
            <w:pPr>
              <w:pStyle w:val="C04TabelleAufzhlung"/>
            </w:pPr>
            <w:r w:rsidRPr="000F2EDC">
              <w:rPr>
                <w:bCs/>
                <w:lang w:val="en-US"/>
              </w:rPr>
              <w:t xml:space="preserve"> </w:t>
            </w:r>
            <w:proofErr w:type="spellStart"/>
            <w:r w:rsidR="00C022EF">
              <w:rPr>
                <w:bCs/>
                <w:lang w:val="en-US"/>
              </w:rPr>
              <w:t>sendo</w:t>
            </w:r>
            <w:proofErr w:type="spellEnd"/>
            <w:r w:rsidRPr="000F2EDC">
              <w:rPr>
                <w:bCs/>
                <w:lang w:val="en-US"/>
              </w:rPr>
              <w:t xml:space="preserve"> </w:t>
            </w:r>
            <w:proofErr w:type="spellStart"/>
            <w:r w:rsidRPr="000F2EDC">
              <w:rPr>
                <w:bCs/>
                <w:lang w:val="en-US"/>
              </w:rPr>
              <w:t>Alemanha</w:t>
            </w:r>
            <w:proofErr w:type="spellEnd"/>
            <w:r w:rsidRPr="000F2EDC">
              <w:rPr>
                <w:bCs/>
                <w:lang w:val="en-US"/>
              </w:rPr>
              <w:t xml:space="preserve">  </w:t>
            </w:r>
          </w:p>
        </w:tc>
        <w:tc>
          <w:tcPr>
            <w:tcW w:w="1021" w:type="dxa"/>
            <w:noWrap/>
            <w:vAlign w:val="top"/>
          </w:tcPr>
          <w:p w14:paraId="2C88327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27,500</w:t>
            </w:r>
          </w:p>
        </w:tc>
        <w:tc>
          <w:tcPr>
            <w:tcW w:w="1532" w:type="dxa"/>
            <w:noWrap/>
            <w:vAlign w:val="top"/>
          </w:tcPr>
          <w:p w14:paraId="0004BB41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>+</w:t>
            </w:r>
            <w:r>
              <w:t>31</w:t>
            </w:r>
            <w:r w:rsidRPr="004615B5">
              <w:t>%</w:t>
            </w:r>
          </w:p>
        </w:tc>
        <w:tc>
          <w:tcPr>
            <w:tcW w:w="1559" w:type="dxa"/>
            <w:noWrap/>
            <w:vAlign w:val="top"/>
          </w:tcPr>
          <w:p w14:paraId="50904CAF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+1</w:t>
            </w:r>
            <w:r w:rsidRPr="004615B5">
              <w:t>%</w:t>
            </w:r>
          </w:p>
        </w:tc>
        <w:tc>
          <w:tcPr>
            <w:tcW w:w="993" w:type="dxa"/>
            <w:vAlign w:val="top"/>
          </w:tcPr>
          <w:p w14:paraId="4ADAA586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 xml:space="preserve"> </w:t>
            </w:r>
            <w:r>
              <w:t>48,600</w:t>
            </w:r>
            <w:r w:rsidRPr="004615B5">
              <w:t xml:space="preserve"> </w:t>
            </w:r>
          </w:p>
        </w:tc>
        <w:tc>
          <w:tcPr>
            <w:tcW w:w="850" w:type="dxa"/>
            <w:vAlign w:val="top"/>
          </w:tcPr>
          <w:p w14:paraId="410CE61D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4615B5">
              <w:t>-</w:t>
            </w:r>
            <w:r>
              <w:t>0</w:t>
            </w:r>
            <w:r w:rsidRPr="004615B5">
              <w:t>%</w:t>
            </w:r>
          </w:p>
        </w:tc>
      </w:tr>
      <w:tr w:rsidR="000A5ACB" w:rsidRPr="0028135E" w14:paraId="63E78D47" w14:textId="77777777" w:rsidTr="000A5ACB">
        <w:tc>
          <w:tcPr>
            <w:tcW w:w="3826" w:type="dxa"/>
            <w:noWrap/>
            <w:hideMark/>
          </w:tcPr>
          <w:p w14:paraId="2F64A3AE" w14:textId="660590BD" w:rsidR="000A5ACB" w:rsidRPr="0028135E" w:rsidRDefault="000A5ACB" w:rsidP="000A5ACB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Ásia</w:t>
            </w:r>
          </w:p>
        </w:tc>
        <w:tc>
          <w:tcPr>
            <w:tcW w:w="1021" w:type="dxa"/>
            <w:noWrap/>
            <w:vAlign w:val="top"/>
          </w:tcPr>
          <w:p w14:paraId="42E8130B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3,400</w:t>
            </w:r>
          </w:p>
        </w:tc>
        <w:tc>
          <w:tcPr>
            <w:tcW w:w="1532" w:type="dxa"/>
            <w:noWrap/>
            <w:vAlign w:val="top"/>
          </w:tcPr>
          <w:p w14:paraId="5C2F55C0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24</w:t>
            </w:r>
            <w:r w:rsidRPr="00783059">
              <w:t>%</w:t>
            </w:r>
          </w:p>
        </w:tc>
        <w:tc>
          <w:tcPr>
            <w:tcW w:w="1559" w:type="dxa"/>
            <w:noWrap/>
            <w:vAlign w:val="top"/>
          </w:tcPr>
          <w:p w14:paraId="1EF98EE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-</w:t>
            </w:r>
            <w:r>
              <w:t>57</w:t>
            </w:r>
            <w:r w:rsidRPr="00783059">
              <w:t>%</w:t>
            </w:r>
          </w:p>
        </w:tc>
        <w:tc>
          <w:tcPr>
            <w:tcW w:w="993" w:type="dxa"/>
            <w:vAlign w:val="top"/>
          </w:tcPr>
          <w:p w14:paraId="66EBF9D3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 xml:space="preserve"> </w:t>
            </w:r>
            <w:r>
              <w:t>6,200</w:t>
            </w:r>
            <w:r w:rsidRPr="00783059">
              <w:t xml:space="preserve"> </w:t>
            </w:r>
          </w:p>
        </w:tc>
        <w:tc>
          <w:tcPr>
            <w:tcW w:w="850" w:type="dxa"/>
            <w:vAlign w:val="top"/>
          </w:tcPr>
          <w:p w14:paraId="05DBFF8E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-59%</w:t>
            </w:r>
          </w:p>
        </w:tc>
      </w:tr>
      <w:tr w:rsidR="000A5ACB" w:rsidRPr="0028135E" w14:paraId="6FFFC5F1" w14:textId="77777777" w:rsidTr="000A5ACB">
        <w:tc>
          <w:tcPr>
            <w:tcW w:w="3826" w:type="dxa"/>
            <w:noWrap/>
            <w:hideMark/>
          </w:tcPr>
          <w:p w14:paraId="4523BA74" w14:textId="3FA38150" w:rsidR="000A5ACB" w:rsidRPr="0028135E" w:rsidRDefault="00C022EF">
            <w:pPr>
              <w:pStyle w:val="C04TabelleAufzhlung"/>
            </w:pPr>
            <w:proofErr w:type="spellStart"/>
            <w:r>
              <w:rPr>
                <w:bCs/>
                <w:lang w:val="en-US"/>
              </w:rPr>
              <w:t>sendo</w:t>
            </w:r>
            <w:proofErr w:type="spellEnd"/>
            <w:r w:rsidR="000A5ACB" w:rsidRPr="000F2EDC">
              <w:rPr>
                <w:bCs/>
                <w:lang w:val="en-US"/>
              </w:rPr>
              <w:t xml:space="preserve"> China</w:t>
            </w:r>
          </w:p>
        </w:tc>
        <w:tc>
          <w:tcPr>
            <w:tcW w:w="1021" w:type="dxa"/>
            <w:noWrap/>
            <w:vAlign w:val="top"/>
          </w:tcPr>
          <w:p w14:paraId="06B4CFEE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1,700</w:t>
            </w:r>
          </w:p>
        </w:tc>
        <w:tc>
          <w:tcPr>
            <w:tcW w:w="1532" w:type="dxa"/>
            <w:noWrap/>
            <w:vAlign w:val="top"/>
          </w:tcPr>
          <w:p w14:paraId="6199A47E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171</w:t>
            </w:r>
            <w:r w:rsidRPr="00783059">
              <w:t>%</w:t>
            </w:r>
          </w:p>
        </w:tc>
        <w:tc>
          <w:tcPr>
            <w:tcW w:w="1559" w:type="dxa"/>
            <w:noWrap/>
            <w:vAlign w:val="top"/>
          </w:tcPr>
          <w:p w14:paraId="5E48571B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-</w:t>
            </w:r>
            <w:r>
              <w:t>70</w:t>
            </w:r>
            <w:r w:rsidRPr="00783059">
              <w:t>%</w:t>
            </w:r>
          </w:p>
        </w:tc>
        <w:tc>
          <w:tcPr>
            <w:tcW w:w="993" w:type="dxa"/>
            <w:vAlign w:val="top"/>
          </w:tcPr>
          <w:p w14:paraId="18427EC7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 xml:space="preserve"> </w:t>
            </w:r>
            <w:r>
              <w:t>2,400</w:t>
            </w:r>
            <w:r w:rsidRPr="00783059">
              <w:t xml:space="preserve"> </w:t>
            </w:r>
          </w:p>
        </w:tc>
        <w:tc>
          <w:tcPr>
            <w:tcW w:w="850" w:type="dxa"/>
            <w:vAlign w:val="top"/>
          </w:tcPr>
          <w:p w14:paraId="4A065536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-</w:t>
            </w:r>
            <w:r>
              <w:t>77</w:t>
            </w:r>
            <w:r w:rsidRPr="00783059">
              <w:t>%</w:t>
            </w:r>
          </w:p>
        </w:tc>
      </w:tr>
      <w:tr w:rsidR="000A5ACB" w:rsidRPr="0028135E" w14:paraId="02FBFD57" w14:textId="77777777" w:rsidTr="000A5ACB">
        <w:tc>
          <w:tcPr>
            <w:tcW w:w="3826" w:type="dxa"/>
            <w:noWrap/>
            <w:hideMark/>
          </w:tcPr>
          <w:p w14:paraId="425999C6" w14:textId="7DA6EDA3" w:rsidR="000A5ACB" w:rsidRPr="0028135E" w:rsidRDefault="000A5ACB" w:rsidP="000A5ACB">
            <w:pPr>
              <w:pStyle w:val="C03TabelleTextfett"/>
              <w:rPr>
                <w:rFonts w:eastAsia="Times New Roman"/>
              </w:rPr>
            </w:pPr>
            <w:r w:rsidRPr="000F2EDC">
              <w:rPr>
                <w:rFonts w:eastAsia="Times New Roman"/>
              </w:rPr>
              <w:t>América do Norte</w:t>
            </w:r>
            <w:r w:rsidRPr="0028135E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  <w:vAlign w:val="top"/>
          </w:tcPr>
          <w:p w14:paraId="026D1813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12,400</w:t>
            </w:r>
          </w:p>
        </w:tc>
        <w:tc>
          <w:tcPr>
            <w:tcW w:w="1532" w:type="dxa"/>
            <w:noWrap/>
            <w:vAlign w:val="top"/>
          </w:tcPr>
          <w:p w14:paraId="2E414DE5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38</w:t>
            </w:r>
            <w:r w:rsidRPr="00783059">
              <w:t>%</w:t>
            </w:r>
          </w:p>
        </w:tc>
        <w:tc>
          <w:tcPr>
            <w:tcW w:w="1559" w:type="dxa"/>
            <w:noWrap/>
            <w:vAlign w:val="top"/>
          </w:tcPr>
          <w:p w14:paraId="1A561E7E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23</w:t>
            </w:r>
            <w:r w:rsidRPr="00783059">
              <w:t>%</w:t>
            </w:r>
          </w:p>
        </w:tc>
        <w:tc>
          <w:tcPr>
            <w:tcW w:w="993" w:type="dxa"/>
            <w:vAlign w:val="top"/>
          </w:tcPr>
          <w:p w14:paraId="74DC7926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 xml:space="preserve"> </w:t>
            </w:r>
            <w:r>
              <w:t>21,300</w:t>
            </w:r>
            <w:r w:rsidRPr="00783059">
              <w:t xml:space="preserve"> </w:t>
            </w:r>
          </w:p>
        </w:tc>
        <w:tc>
          <w:tcPr>
            <w:tcW w:w="850" w:type="dxa"/>
            <w:vAlign w:val="top"/>
          </w:tcPr>
          <w:p w14:paraId="49209B8B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6</w:t>
            </w:r>
            <w:r w:rsidRPr="00783059">
              <w:t>%</w:t>
            </w:r>
          </w:p>
        </w:tc>
      </w:tr>
      <w:tr w:rsidR="000A5ACB" w:rsidRPr="0028135E" w14:paraId="3FABC5BE" w14:textId="77777777" w:rsidTr="000A5ACB">
        <w:tc>
          <w:tcPr>
            <w:tcW w:w="3826" w:type="dxa"/>
            <w:noWrap/>
            <w:hideMark/>
          </w:tcPr>
          <w:p w14:paraId="18329DEB" w14:textId="3F3D0193" w:rsidR="000A5ACB" w:rsidRPr="0028135E" w:rsidRDefault="00C022EF">
            <w:pPr>
              <w:pStyle w:val="C04TabelleAufzhlung"/>
            </w:pPr>
            <w:proofErr w:type="spellStart"/>
            <w:r>
              <w:rPr>
                <w:bCs/>
                <w:lang w:val="en-US"/>
              </w:rPr>
              <w:t>sendo</w:t>
            </w:r>
            <w:proofErr w:type="spellEnd"/>
            <w:r w:rsidR="000A5ACB" w:rsidRPr="000F2EDC">
              <w:rPr>
                <w:bCs/>
                <w:lang w:val="en-US"/>
              </w:rPr>
              <w:t xml:space="preserve"> EUA  </w:t>
            </w:r>
          </w:p>
        </w:tc>
        <w:tc>
          <w:tcPr>
            <w:tcW w:w="1021" w:type="dxa"/>
            <w:noWrap/>
            <w:vAlign w:val="top"/>
          </w:tcPr>
          <w:p w14:paraId="68E0F366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10,300</w:t>
            </w:r>
          </w:p>
        </w:tc>
        <w:tc>
          <w:tcPr>
            <w:tcW w:w="1532" w:type="dxa"/>
            <w:noWrap/>
            <w:vAlign w:val="top"/>
          </w:tcPr>
          <w:p w14:paraId="18E67549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42</w:t>
            </w:r>
            <w:r w:rsidRPr="00783059">
              <w:t>%</w:t>
            </w:r>
          </w:p>
        </w:tc>
        <w:tc>
          <w:tcPr>
            <w:tcW w:w="1559" w:type="dxa"/>
            <w:noWrap/>
            <w:vAlign w:val="top"/>
          </w:tcPr>
          <w:p w14:paraId="5C2E3434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28</w:t>
            </w:r>
            <w:r w:rsidRPr="00783059">
              <w:t>%</w:t>
            </w:r>
          </w:p>
        </w:tc>
        <w:tc>
          <w:tcPr>
            <w:tcW w:w="993" w:type="dxa"/>
            <w:vAlign w:val="top"/>
          </w:tcPr>
          <w:p w14:paraId="7395A20D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 xml:space="preserve"> </w:t>
            </w:r>
            <w:r>
              <w:t>17,600</w:t>
            </w:r>
            <w:r w:rsidRPr="00783059">
              <w:t xml:space="preserve"> </w:t>
            </w:r>
          </w:p>
        </w:tc>
        <w:tc>
          <w:tcPr>
            <w:tcW w:w="850" w:type="dxa"/>
            <w:vAlign w:val="top"/>
          </w:tcPr>
          <w:p w14:paraId="4E76D3E5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+12%</w:t>
            </w:r>
          </w:p>
        </w:tc>
      </w:tr>
      <w:tr w:rsidR="000A5ACB" w:rsidRPr="0028135E" w14:paraId="4ECE2FAD" w14:textId="77777777" w:rsidTr="000A5ACB">
        <w:tc>
          <w:tcPr>
            <w:tcW w:w="3826" w:type="dxa"/>
            <w:noWrap/>
          </w:tcPr>
          <w:p w14:paraId="3BCDE3CA" w14:textId="1BA9163F" w:rsidR="000A5ACB" w:rsidRPr="0028135E" w:rsidRDefault="000A5ACB" w:rsidP="000A5ACB">
            <w:pPr>
              <w:pStyle w:val="C03TabelleTextfett"/>
              <w:rPr>
                <w:rFonts w:eastAsia="Times New Roman"/>
              </w:rPr>
            </w:pPr>
            <w:r w:rsidRPr="000F2EDC">
              <w:rPr>
                <w:rFonts w:eastAsia="Times New Roman"/>
              </w:rPr>
              <w:t>Resto do Mundo</w:t>
            </w:r>
          </w:p>
        </w:tc>
        <w:tc>
          <w:tcPr>
            <w:tcW w:w="1021" w:type="dxa"/>
            <w:noWrap/>
            <w:vAlign w:val="top"/>
          </w:tcPr>
          <w:p w14:paraId="64A88716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>
              <w:t>10,000</w:t>
            </w:r>
          </w:p>
        </w:tc>
        <w:tc>
          <w:tcPr>
            <w:tcW w:w="1532" w:type="dxa"/>
            <w:noWrap/>
            <w:vAlign w:val="top"/>
          </w:tcPr>
          <w:p w14:paraId="30533481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-</w:t>
            </w:r>
            <w:r>
              <w:t>13</w:t>
            </w:r>
            <w:r w:rsidRPr="00783059">
              <w:t>%</w:t>
            </w:r>
          </w:p>
        </w:tc>
        <w:tc>
          <w:tcPr>
            <w:tcW w:w="1559" w:type="dxa"/>
            <w:noWrap/>
            <w:vAlign w:val="top"/>
          </w:tcPr>
          <w:p w14:paraId="031206B8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-</w:t>
            </w:r>
            <w:r>
              <w:t>5</w:t>
            </w:r>
            <w:r w:rsidRPr="00783059">
              <w:t>%</w:t>
            </w:r>
          </w:p>
        </w:tc>
        <w:tc>
          <w:tcPr>
            <w:tcW w:w="993" w:type="dxa"/>
            <w:vAlign w:val="top"/>
          </w:tcPr>
          <w:p w14:paraId="659869C1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 xml:space="preserve"> </w:t>
            </w:r>
            <w:r>
              <w:t>21,400</w:t>
            </w:r>
            <w:r w:rsidRPr="00783059">
              <w:t xml:space="preserve"> </w:t>
            </w:r>
          </w:p>
        </w:tc>
        <w:tc>
          <w:tcPr>
            <w:tcW w:w="850" w:type="dxa"/>
            <w:vAlign w:val="top"/>
          </w:tcPr>
          <w:p w14:paraId="231DF1B3" w14:textId="77777777" w:rsidR="000A5ACB" w:rsidRPr="0028135E" w:rsidRDefault="000A5ACB" w:rsidP="000A5ACB">
            <w:pPr>
              <w:pStyle w:val="C02TabelleText"/>
              <w:jc w:val="right"/>
              <w:rPr>
                <w:rFonts w:eastAsia="Times New Roman"/>
              </w:rPr>
            </w:pPr>
            <w:r w:rsidRPr="00783059">
              <w:t>+</w:t>
            </w:r>
            <w:r>
              <w:t>13</w:t>
            </w:r>
            <w:r w:rsidRPr="00783059">
              <w:t>%</w:t>
            </w:r>
          </w:p>
        </w:tc>
      </w:tr>
    </w:tbl>
    <w:p w14:paraId="74C7EE38" w14:textId="77777777" w:rsidR="005B36E7" w:rsidRDefault="005B36E7" w:rsidP="005B36E7">
      <w:pPr>
        <w:rPr>
          <w:rFonts w:eastAsia="Times New Roman"/>
          <w:szCs w:val="21"/>
        </w:rPr>
      </w:pPr>
    </w:p>
    <w:p w14:paraId="0D258972" w14:textId="3B2508D1" w:rsidR="00C022EF" w:rsidRPr="00C022EF" w:rsidRDefault="00C022EF" w:rsidP="00C022EF">
      <w:pPr>
        <w:rPr>
          <w:rFonts w:ascii="MB Corpo S Text Office Light" w:hAnsi="MB Corpo S Text Office Light"/>
          <w:sz w:val="15"/>
          <w:szCs w:val="15"/>
          <w:lang w:val="es-ES"/>
        </w:rPr>
      </w:pPr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* Gama Privada: os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monovolumes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de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média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dimensão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incluem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o Classe V e o EQV; os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monovolumes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compactos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incluem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o Classe T e o EQT</w:t>
      </w:r>
      <w:r>
        <w:rPr>
          <w:rFonts w:ascii="MB Corpo S Text Office Light" w:hAnsi="MB Corpo S Text Office Light"/>
          <w:sz w:val="15"/>
          <w:szCs w:val="15"/>
          <w:lang w:val="es-ES"/>
        </w:rPr>
        <w:t>.</w:t>
      </w:r>
    </w:p>
    <w:p w14:paraId="741688B8" w14:textId="77777777" w:rsidR="00C022EF" w:rsidRPr="00C022EF" w:rsidRDefault="00C022EF" w:rsidP="00C022EF">
      <w:pPr>
        <w:rPr>
          <w:rFonts w:ascii="MB Corpo S Text Office Light" w:hAnsi="MB Corpo S Text Office Light"/>
          <w:sz w:val="15"/>
          <w:szCs w:val="15"/>
          <w:lang w:val="es-ES"/>
        </w:rPr>
      </w:pPr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** Gama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Profissional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: os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vans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de gama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profissional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de grande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dimensão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incluem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o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Sprinter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e o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eSprinter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; de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média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dimensão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incluem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o Vito e o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eVito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; e os compactos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incluem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o Citan e o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eCitan</w:t>
      </w:r>
      <w:proofErr w:type="spellEnd"/>
    </w:p>
    <w:p w14:paraId="1F87DE6D" w14:textId="16D01019" w:rsidR="00C022EF" w:rsidRPr="00C022EF" w:rsidRDefault="00C022EF" w:rsidP="00C022EF">
      <w:pPr>
        <w:rPr>
          <w:rFonts w:ascii="MB Corpo S Text Office Light" w:hAnsi="MB Corpo S Text Office Light"/>
          <w:sz w:val="15"/>
          <w:szCs w:val="15"/>
          <w:lang w:val="es-ES"/>
        </w:rPr>
      </w:pPr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*** Europa: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União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Europeia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, Reino Unido,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Suíça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e Noruega</w:t>
      </w:r>
      <w:r>
        <w:rPr>
          <w:rFonts w:ascii="MB Corpo S Text Office Light" w:hAnsi="MB Corpo S Text Office Light"/>
          <w:sz w:val="15"/>
          <w:szCs w:val="15"/>
          <w:lang w:val="es-ES"/>
        </w:rPr>
        <w:t>.</w:t>
      </w:r>
    </w:p>
    <w:p w14:paraId="3A6CBE82" w14:textId="47063E36" w:rsidR="00C022EF" w:rsidRPr="00C022EF" w:rsidRDefault="00C022EF" w:rsidP="00C022EF">
      <w:pPr>
        <w:rPr>
          <w:rFonts w:ascii="MB Corpo S Text Office Light" w:hAnsi="MB Corpo S Text Office Light"/>
          <w:sz w:val="15"/>
          <w:szCs w:val="15"/>
          <w:lang w:val="es-ES"/>
        </w:rPr>
      </w:pPr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**** América do Norte: EUA, Canadá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e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México</w:t>
      </w:r>
      <w:r>
        <w:rPr>
          <w:rFonts w:ascii="MB Corpo S Text Office Light" w:hAnsi="MB Corpo S Text Office Light"/>
          <w:sz w:val="15"/>
          <w:szCs w:val="15"/>
          <w:lang w:val="es-ES"/>
        </w:rPr>
        <w:t>.</w:t>
      </w:r>
    </w:p>
    <w:p w14:paraId="0848BA4A" w14:textId="78D562EE" w:rsidR="000A5ACB" w:rsidRDefault="00C022EF" w:rsidP="00C022EF">
      <w:pPr>
        <w:rPr>
          <w:rFonts w:eastAsia="Times New Roman"/>
          <w:szCs w:val="21"/>
        </w:rPr>
      </w:pPr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Todos os valores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foram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arredondados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. Valores preliminares,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sujeitos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a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alteração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até à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divulgação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dos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relatórios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 xml:space="preserve"> </w:t>
      </w:r>
      <w:proofErr w:type="spellStart"/>
      <w:r w:rsidRPr="00C022EF">
        <w:rPr>
          <w:rFonts w:ascii="MB Corpo S Text Office Light" w:hAnsi="MB Corpo S Text Office Light"/>
          <w:sz w:val="15"/>
          <w:szCs w:val="15"/>
          <w:lang w:val="es-ES"/>
        </w:rPr>
        <w:t>finais</w:t>
      </w:r>
      <w:proofErr w:type="spellEnd"/>
      <w:r w:rsidRPr="00C022EF">
        <w:rPr>
          <w:rFonts w:ascii="MB Corpo S Text Office Light" w:hAnsi="MB Corpo S Text Office Light"/>
          <w:sz w:val="15"/>
          <w:szCs w:val="15"/>
          <w:lang w:val="es-ES"/>
        </w:rPr>
        <w:t>.</w:t>
      </w:r>
    </w:p>
    <w:p w14:paraId="7288EE34" w14:textId="77777777" w:rsidR="000A5ACB" w:rsidRDefault="000A5ACB" w:rsidP="00127127">
      <w:pPr>
        <w:rPr>
          <w:rFonts w:eastAsia="Times New Roman"/>
          <w:szCs w:val="21"/>
        </w:rPr>
      </w:pPr>
    </w:p>
    <w:p w14:paraId="1E60AE66" w14:textId="77777777" w:rsidR="000A5ACB" w:rsidRDefault="000A5ACB" w:rsidP="00127127">
      <w:pPr>
        <w:rPr>
          <w:rFonts w:eastAsia="Times New Roman"/>
          <w:szCs w:val="21"/>
        </w:rPr>
      </w:pPr>
    </w:p>
    <w:p w14:paraId="113C53C5" w14:textId="77777777" w:rsidR="005B36E7" w:rsidRDefault="005B36E7" w:rsidP="00127127">
      <w:pPr>
        <w:rPr>
          <w:rFonts w:eastAsia="Times New Roman"/>
          <w:szCs w:val="21"/>
        </w:rPr>
      </w:pPr>
    </w:p>
    <w:p w14:paraId="20D7F429" w14:textId="6EC4DC17" w:rsidR="00127127" w:rsidRPr="007D071C" w:rsidRDefault="00127127" w:rsidP="00127127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Contacto: </w:t>
      </w:r>
      <w:r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Pr="00843068">
        <w:rPr>
          <w:rFonts w:eastAsia="Times New Roman"/>
          <w:szCs w:val="21"/>
        </w:rPr>
        <w:t>964 333 886</w:t>
      </w:r>
    </w:p>
    <w:p w14:paraId="17BE7A46" w14:textId="77777777" w:rsidR="00127127" w:rsidRDefault="00127127" w:rsidP="00127127">
      <w:pPr>
        <w:rPr>
          <w:rFonts w:eastAsia="Times New Roman"/>
          <w:szCs w:val="21"/>
        </w:rPr>
      </w:pPr>
    </w:p>
    <w:p w14:paraId="5461C2AE" w14:textId="5F8FFDE3" w:rsidR="00127127" w:rsidRPr="007D071C" w:rsidRDefault="00127127" w:rsidP="00127127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 xml:space="preserve">Ano do Aniversário Mercedes-Benz </w:t>
      </w:r>
      <w:r w:rsidR="00467724">
        <w:rPr>
          <w:rFonts w:ascii="MB Corpo S Text Office" w:eastAsia="Times New Roman" w:hAnsi="MB Corpo S Text Office"/>
          <w:bCs/>
          <w:szCs w:val="21"/>
        </w:rPr>
        <w:t>“140 Years Of Innovation”</w:t>
      </w:r>
    </w:p>
    <w:p w14:paraId="457671FD" w14:textId="77777777" w:rsidR="00127127" w:rsidRPr="007D071C" w:rsidRDefault="00127127" w:rsidP="00127127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6BFFDC83" w14:textId="77777777" w:rsidR="00127127" w:rsidRPr="007D071C" w:rsidRDefault="00127127" w:rsidP="00127127">
      <w:pPr>
        <w:rPr>
          <w:rFonts w:eastAsia="Times New Roman"/>
          <w:sz w:val="18"/>
          <w:szCs w:val="18"/>
        </w:rPr>
      </w:pPr>
    </w:p>
    <w:p w14:paraId="795B620A" w14:textId="77777777" w:rsidR="005B36E7" w:rsidRDefault="005B36E7" w:rsidP="00127127">
      <w:pPr>
        <w:jc w:val="both"/>
        <w:rPr>
          <w:rFonts w:eastAsia="Times New Roman"/>
          <w:szCs w:val="21"/>
        </w:rPr>
      </w:pPr>
    </w:p>
    <w:p w14:paraId="721D72AA" w14:textId="77777777" w:rsidR="005B36E7" w:rsidRDefault="005B36E7" w:rsidP="00127127">
      <w:pPr>
        <w:jc w:val="both"/>
        <w:rPr>
          <w:rFonts w:eastAsia="Times New Roman"/>
          <w:szCs w:val="21"/>
        </w:rPr>
      </w:pPr>
    </w:p>
    <w:p w14:paraId="51BB731E" w14:textId="41CD0AA0" w:rsidR="00127127" w:rsidRPr="007D071C" w:rsidRDefault="00127127" w:rsidP="00127127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lastRenderedPageBreak/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1F3C2489" w14:textId="77777777" w:rsidR="00127127" w:rsidRDefault="00127127" w:rsidP="00127127">
      <w:pPr>
        <w:pStyle w:val="A03Copytext"/>
        <w:jc w:val="both"/>
      </w:pPr>
    </w:p>
    <w:p w14:paraId="02F50157" w14:textId="77777777" w:rsidR="00127127" w:rsidRDefault="00127127" w:rsidP="00DF5AD2">
      <w:pPr>
        <w:pStyle w:val="A03Copytext"/>
      </w:pPr>
    </w:p>
    <w:p w14:paraId="63FDBC76" w14:textId="77777777" w:rsidR="00127127" w:rsidRDefault="00127127" w:rsidP="00127127">
      <w:pPr>
        <w:pStyle w:val="A03Copytext"/>
        <w:jc w:val="both"/>
      </w:pPr>
      <w:r>
        <w:t>Mercedes-Benz Portugal, S.A.</w:t>
      </w:r>
    </w:p>
    <w:p w14:paraId="1833E51E" w14:textId="77777777" w:rsidR="00127127" w:rsidRDefault="00127127" w:rsidP="00127127">
      <w:pPr>
        <w:pStyle w:val="A03Copytext"/>
        <w:jc w:val="both"/>
      </w:pPr>
    </w:p>
    <w:p w14:paraId="2CD7C60B" w14:textId="77777777" w:rsidR="00127127" w:rsidRPr="009B77D8" w:rsidRDefault="00127127" w:rsidP="00127127">
      <w:pPr>
        <w:pStyle w:val="A03Copytext"/>
        <w:jc w:val="both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37D791B6" w14:textId="77777777" w:rsidR="00127127" w:rsidRPr="001F70AA" w:rsidRDefault="00127127" w:rsidP="00DF5AD2">
      <w:pPr>
        <w:pStyle w:val="A03Copytext"/>
      </w:pPr>
    </w:p>
    <w:sectPr w:rsidR="00127127" w:rsidRPr="001F70AA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A98E" w14:textId="77777777" w:rsidR="004B1491" w:rsidRPr="00171504" w:rsidRDefault="004B1491" w:rsidP="00764B8C">
      <w:r w:rsidRPr="00171504">
        <w:separator/>
      </w:r>
    </w:p>
  </w:endnote>
  <w:endnote w:type="continuationSeparator" w:id="0">
    <w:p w14:paraId="704092E2" w14:textId="77777777" w:rsidR="004B1491" w:rsidRPr="00171504" w:rsidRDefault="004B1491" w:rsidP="00764B8C">
      <w:r w:rsidRPr="00171504">
        <w:continuationSeparator/>
      </w:r>
    </w:p>
    <w:p w14:paraId="784FD87E" w14:textId="77777777" w:rsidR="004B1491" w:rsidRPr="00171504" w:rsidRDefault="004B14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E210" w14:textId="77777777" w:rsidR="004B1491" w:rsidRPr="00171504" w:rsidRDefault="004B1491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3DEE9821" w14:textId="77777777" w:rsidR="004B1491" w:rsidRPr="00171504" w:rsidRDefault="004B1491" w:rsidP="00764B8C">
      <w:r w:rsidRPr="00171504">
        <w:continuationSeparator/>
      </w:r>
    </w:p>
    <w:p w14:paraId="054F1211" w14:textId="77777777" w:rsidR="004B1491" w:rsidRPr="00171504" w:rsidRDefault="004B14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6358C"/>
    <w:multiLevelType w:val="hybridMultilevel"/>
    <w:tmpl w:val="D5B060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1138886535">
    <w:abstractNumId w:val="7"/>
  </w:num>
  <w:num w:numId="3" w16cid:durableId="1913737452">
    <w:abstractNumId w:val="6"/>
  </w:num>
  <w:num w:numId="4" w16cid:durableId="203492391">
    <w:abstractNumId w:val="5"/>
  </w:num>
  <w:num w:numId="5" w16cid:durableId="1631936522">
    <w:abstractNumId w:val="4"/>
  </w:num>
  <w:num w:numId="6" w16cid:durableId="1743990120">
    <w:abstractNumId w:val="11"/>
  </w:num>
  <w:num w:numId="7" w16cid:durableId="1143082976">
    <w:abstractNumId w:val="8"/>
  </w:num>
  <w:num w:numId="8" w16cid:durableId="193152072">
    <w:abstractNumId w:val="3"/>
  </w:num>
  <w:num w:numId="9" w16cid:durableId="1352798994">
    <w:abstractNumId w:val="2"/>
  </w:num>
  <w:num w:numId="10" w16cid:durableId="1992564752">
    <w:abstractNumId w:val="1"/>
  </w:num>
  <w:num w:numId="11" w16cid:durableId="809905359">
    <w:abstractNumId w:val="0"/>
  </w:num>
  <w:num w:numId="12" w16cid:durableId="203916413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D6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136"/>
    <w:rsid w:val="000333CE"/>
    <w:rsid w:val="00033458"/>
    <w:rsid w:val="0003383E"/>
    <w:rsid w:val="00033C23"/>
    <w:rsid w:val="00033CCA"/>
    <w:rsid w:val="0003526E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205"/>
    <w:rsid w:val="000A3DC8"/>
    <w:rsid w:val="000A41E3"/>
    <w:rsid w:val="000A4C06"/>
    <w:rsid w:val="000A5094"/>
    <w:rsid w:val="000A50A1"/>
    <w:rsid w:val="000A5ACB"/>
    <w:rsid w:val="000A5E8F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92C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0D10"/>
    <w:rsid w:val="000F1468"/>
    <w:rsid w:val="000F1871"/>
    <w:rsid w:val="000F1F2D"/>
    <w:rsid w:val="000F2712"/>
    <w:rsid w:val="000F2ECA"/>
    <w:rsid w:val="000F2EDC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310D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1FC"/>
    <w:rsid w:val="00123912"/>
    <w:rsid w:val="00123A7C"/>
    <w:rsid w:val="00123BEA"/>
    <w:rsid w:val="00123C94"/>
    <w:rsid w:val="00124490"/>
    <w:rsid w:val="0012549C"/>
    <w:rsid w:val="00125A5C"/>
    <w:rsid w:val="00125D57"/>
    <w:rsid w:val="0012712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C5E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1D5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90E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5DF7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992"/>
    <w:rsid w:val="001B6F3E"/>
    <w:rsid w:val="001B6FAF"/>
    <w:rsid w:val="001B7945"/>
    <w:rsid w:val="001C05A8"/>
    <w:rsid w:val="001C0CE9"/>
    <w:rsid w:val="001C1DA5"/>
    <w:rsid w:val="001C281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0AA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286"/>
    <w:rsid w:val="0021245E"/>
    <w:rsid w:val="002143C2"/>
    <w:rsid w:val="00214AD9"/>
    <w:rsid w:val="0021581F"/>
    <w:rsid w:val="0021602A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11E5"/>
    <w:rsid w:val="002319AD"/>
    <w:rsid w:val="00232705"/>
    <w:rsid w:val="002333AA"/>
    <w:rsid w:val="00233CBC"/>
    <w:rsid w:val="002348CF"/>
    <w:rsid w:val="00234CF9"/>
    <w:rsid w:val="002359C3"/>
    <w:rsid w:val="00240590"/>
    <w:rsid w:val="002407FE"/>
    <w:rsid w:val="00240F5B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33A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74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B7FDD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BF7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2CF"/>
    <w:rsid w:val="002E67C3"/>
    <w:rsid w:val="002E745B"/>
    <w:rsid w:val="002F0252"/>
    <w:rsid w:val="002F092C"/>
    <w:rsid w:val="002F0B90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6F18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A9F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BE8"/>
    <w:rsid w:val="00353EE7"/>
    <w:rsid w:val="003541C0"/>
    <w:rsid w:val="003543F6"/>
    <w:rsid w:val="00354B42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2D0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32C1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569E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2AA4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59FC"/>
    <w:rsid w:val="00416434"/>
    <w:rsid w:val="0041704D"/>
    <w:rsid w:val="00417344"/>
    <w:rsid w:val="004174E9"/>
    <w:rsid w:val="00417BC9"/>
    <w:rsid w:val="004200C3"/>
    <w:rsid w:val="00420467"/>
    <w:rsid w:val="00420D5A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6F34"/>
    <w:rsid w:val="00467678"/>
    <w:rsid w:val="00467724"/>
    <w:rsid w:val="004678FF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029B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67C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149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D6D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46C"/>
    <w:rsid w:val="005057D5"/>
    <w:rsid w:val="00506EB1"/>
    <w:rsid w:val="00506ED5"/>
    <w:rsid w:val="0050741A"/>
    <w:rsid w:val="00510C10"/>
    <w:rsid w:val="00510C27"/>
    <w:rsid w:val="00510CAC"/>
    <w:rsid w:val="00511D8D"/>
    <w:rsid w:val="00512525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6BE8"/>
    <w:rsid w:val="0052734B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4AD7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8D6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2DB6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36E7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1DF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5E1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57E16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553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4EEC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889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149B"/>
    <w:rsid w:val="006F1A34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4E1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2C2C"/>
    <w:rsid w:val="0072335E"/>
    <w:rsid w:val="007236D3"/>
    <w:rsid w:val="00724D64"/>
    <w:rsid w:val="0072618C"/>
    <w:rsid w:val="007262EB"/>
    <w:rsid w:val="00726AB0"/>
    <w:rsid w:val="0072713E"/>
    <w:rsid w:val="00727EAF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13C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9AF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948"/>
    <w:rsid w:val="00752FDF"/>
    <w:rsid w:val="007547C0"/>
    <w:rsid w:val="00754C31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250C"/>
    <w:rsid w:val="007633A4"/>
    <w:rsid w:val="007634DB"/>
    <w:rsid w:val="00763AC7"/>
    <w:rsid w:val="00764B8C"/>
    <w:rsid w:val="00765AA2"/>
    <w:rsid w:val="00766C52"/>
    <w:rsid w:val="00766F7A"/>
    <w:rsid w:val="007709C9"/>
    <w:rsid w:val="00770B00"/>
    <w:rsid w:val="00772011"/>
    <w:rsid w:val="00772D59"/>
    <w:rsid w:val="00772D77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19F"/>
    <w:rsid w:val="007A3877"/>
    <w:rsid w:val="007A399D"/>
    <w:rsid w:val="007A42BE"/>
    <w:rsid w:val="007A5783"/>
    <w:rsid w:val="007A5A39"/>
    <w:rsid w:val="007A5A9D"/>
    <w:rsid w:val="007A643B"/>
    <w:rsid w:val="007A76DC"/>
    <w:rsid w:val="007A7964"/>
    <w:rsid w:val="007B010A"/>
    <w:rsid w:val="007B052E"/>
    <w:rsid w:val="007B0BFD"/>
    <w:rsid w:val="007B19C7"/>
    <w:rsid w:val="007B1B70"/>
    <w:rsid w:val="007B2421"/>
    <w:rsid w:val="007B29CA"/>
    <w:rsid w:val="007B3C64"/>
    <w:rsid w:val="007B48A0"/>
    <w:rsid w:val="007B611D"/>
    <w:rsid w:val="007B611F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C7AD4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59D4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97127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81D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58F9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369"/>
    <w:rsid w:val="00913FB5"/>
    <w:rsid w:val="00915293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85F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3B0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0B06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D6657"/>
    <w:rsid w:val="009E021B"/>
    <w:rsid w:val="009E2BC8"/>
    <w:rsid w:val="009E33E5"/>
    <w:rsid w:val="009E3432"/>
    <w:rsid w:val="009E357D"/>
    <w:rsid w:val="009E371E"/>
    <w:rsid w:val="009E4448"/>
    <w:rsid w:val="009E4563"/>
    <w:rsid w:val="009E4C89"/>
    <w:rsid w:val="009F0ED4"/>
    <w:rsid w:val="009F17B4"/>
    <w:rsid w:val="009F1846"/>
    <w:rsid w:val="009F189A"/>
    <w:rsid w:val="009F2347"/>
    <w:rsid w:val="009F23C6"/>
    <w:rsid w:val="009F2A56"/>
    <w:rsid w:val="009F2F8B"/>
    <w:rsid w:val="009F3476"/>
    <w:rsid w:val="009F46D0"/>
    <w:rsid w:val="009F4BB6"/>
    <w:rsid w:val="009F6554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0836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BD6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18D"/>
    <w:rsid w:val="00A62374"/>
    <w:rsid w:val="00A6248A"/>
    <w:rsid w:val="00A6257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257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2697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97BB6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050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E78F8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1ECF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C6A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69B5"/>
    <w:rsid w:val="00B6788B"/>
    <w:rsid w:val="00B7026F"/>
    <w:rsid w:val="00B706E0"/>
    <w:rsid w:val="00B7091B"/>
    <w:rsid w:val="00B70D6A"/>
    <w:rsid w:val="00B71C67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4FBA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353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5474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22EF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541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EDA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167E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5BD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27D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2830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00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4E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A6AAD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0FC6"/>
    <w:rsid w:val="00DC133E"/>
    <w:rsid w:val="00DC1723"/>
    <w:rsid w:val="00DC225A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804"/>
    <w:rsid w:val="00DF4B63"/>
    <w:rsid w:val="00DF55D5"/>
    <w:rsid w:val="00DF58B7"/>
    <w:rsid w:val="00DF5AD2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414F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1C93"/>
    <w:rsid w:val="00E128B8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C57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6688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6921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92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091F"/>
    <w:rsid w:val="00EC1864"/>
    <w:rsid w:val="00EC1DE8"/>
    <w:rsid w:val="00EC23B9"/>
    <w:rsid w:val="00EC25E6"/>
    <w:rsid w:val="00EC2F4D"/>
    <w:rsid w:val="00EC4503"/>
    <w:rsid w:val="00EC5135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0D4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20D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1D1E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19F"/>
    <w:rsid w:val="00F50B11"/>
    <w:rsid w:val="00F5112A"/>
    <w:rsid w:val="00F51145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3CC0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6E67"/>
    <w:rsid w:val="00F87CF9"/>
    <w:rsid w:val="00F9038A"/>
    <w:rsid w:val="00F90F8E"/>
    <w:rsid w:val="00F91239"/>
    <w:rsid w:val="00F91AFF"/>
    <w:rsid w:val="00F92A21"/>
    <w:rsid w:val="00F93780"/>
    <w:rsid w:val="00F93AF4"/>
    <w:rsid w:val="00F94062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0B48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58BD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228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link w:val="A03FlietextZchn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aliases w:val="11_Fußnotenzeichen,112_Fußnotenzeichen Tabelle"/>
    <w:basedOn w:val="DefaultParagraphFont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11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p1">
    <w:name w:val="p1"/>
    <w:basedOn w:val="Normal"/>
    <w:rsid w:val="001231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s-ES" w:eastAsia="es-ES_tradnl"/>
      <w14:ligatures w14:val="none"/>
    </w:rPr>
  </w:style>
  <w:style w:type="character" w:customStyle="1" w:styleId="A03FlietextZchn">
    <w:name w:val="A03_Fließtext Zchn"/>
    <w:basedOn w:val="DefaultParagraphFont"/>
    <w:link w:val="A03Flietext"/>
    <w:rsid w:val="00033136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362D07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C04Tablelist">
    <w:name w:val="C04_Table list"/>
    <w:basedOn w:val="Normal"/>
    <w:qFormat/>
    <w:rsid w:val="00915293"/>
    <w:pPr>
      <w:ind w:left="215" w:hanging="215"/>
    </w:pPr>
    <w:rPr>
      <w:rFonts w:eastAsia="Times New Roman" w:cs="Calibri"/>
      <w:sz w:val="15"/>
      <w:szCs w:val="15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2635</Words>
  <Characters>13887</Characters>
  <Application>Microsoft Office Word</Application>
  <DocSecurity>0</DocSecurity>
  <Lines>555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(130-Extern-Rita)</cp:lastModifiedBy>
  <cp:revision>2</cp:revision>
  <cp:lastPrinted>2026-07-09T11:36:00Z</cp:lastPrinted>
  <dcterms:created xsi:type="dcterms:W3CDTF">2026-07-09T11:36:00Z</dcterms:created>
  <dcterms:modified xsi:type="dcterms:W3CDTF">2026-07-09T11:36:00Z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