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77015" w:rsidRPr="00893CF5" w:rsidRDefault="00277015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6C7EB1" w:rsidRDefault="006C7EB1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  <w:r w:rsidRPr="00893CF5">
        <w:rPr>
          <w:rFonts w:ascii="CorpoA" w:hAnsi="CorpoA"/>
          <w:b w:val="0"/>
          <w:sz w:val="26"/>
          <w:szCs w:val="26"/>
        </w:rPr>
        <w:t>Contacto:</w:t>
      </w:r>
    </w:p>
    <w:p w:rsidR="00A75FA0" w:rsidRPr="00893CF5" w:rsidRDefault="00A75FA0" w:rsidP="00A75FA0">
      <w:pPr>
        <w:rPr>
          <w:rFonts w:ascii="CorpoA" w:hAnsi="CorpoA"/>
          <w:sz w:val="26"/>
          <w:szCs w:val="26"/>
        </w:rPr>
      </w:pPr>
      <w:r w:rsidRPr="00893CF5">
        <w:rPr>
          <w:rFonts w:ascii="CorpoA" w:hAnsi="CorpoA"/>
          <w:sz w:val="26"/>
          <w:szCs w:val="26"/>
        </w:rPr>
        <w:t>André Silveira</w:t>
      </w:r>
    </w:p>
    <w:p w:rsidR="00256868" w:rsidRPr="00893CF5" w:rsidRDefault="00206192" w:rsidP="00256868">
      <w:pPr>
        <w:rPr>
          <w:rFonts w:ascii="CorpoA" w:hAnsi="CorpoA"/>
        </w:rPr>
      </w:pPr>
      <w:r w:rsidRPr="00893CF5">
        <w:rPr>
          <w:rFonts w:ascii="CorpoA" w:hAnsi="CorpoA"/>
          <w:sz w:val="26"/>
          <w:szCs w:val="26"/>
        </w:rPr>
        <w:t>Comunicação de Automóveis - Tel.: 21 925 71 92</w:t>
      </w:r>
      <w:r w:rsidR="00256868" w:rsidRPr="00893CF5">
        <w:rPr>
          <w:rFonts w:ascii="CorpoA" w:hAnsi="CorpoA"/>
        </w:rPr>
        <w:t xml:space="preserve"> </w:t>
      </w:r>
    </w:p>
    <w:p w:rsidR="00F94377" w:rsidRDefault="00F94377" w:rsidP="00600EDB">
      <w:pPr>
        <w:suppressAutoHyphens w:val="0"/>
        <w:spacing w:line="360" w:lineRule="auto"/>
        <w:jc w:val="both"/>
        <w:rPr>
          <w:rFonts w:ascii="CorpoA" w:hAnsi="CorpoA" w:cs="Arial"/>
          <w:sz w:val="16"/>
          <w:szCs w:val="16"/>
          <w:lang w:eastAsia="pt-PT"/>
        </w:rPr>
      </w:pPr>
    </w:p>
    <w:p w:rsidR="004F7386" w:rsidRDefault="004F7386" w:rsidP="006C7EB1">
      <w:pPr>
        <w:suppressAutoHyphens w:val="0"/>
        <w:jc w:val="both"/>
        <w:rPr>
          <w:rFonts w:ascii="CorpoA" w:hAnsi="CorpoA"/>
          <w:sz w:val="36"/>
          <w:szCs w:val="36"/>
        </w:rPr>
      </w:pPr>
    </w:p>
    <w:p w:rsidR="00663049" w:rsidRDefault="004F7386" w:rsidP="006C7EB1">
      <w:pPr>
        <w:suppressAutoHyphens w:val="0"/>
        <w:jc w:val="both"/>
        <w:rPr>
          <w:rFonts w:ascii="CorpoA" w:hAnsi="CorpoA"/>
          <w:sz w:val="36"/>
          <w:szCs w:val="36"/>
        </w:rPr>
      </w:pPr>
      <w:r>
        <w:rPr>
          <w:rFonts w:ascii="CorpoA" w:hAnsi="CorpoA"/>
          <w:sz w:val="36"/>
          <w:szCs w:val="36"/>
        </w:rPr>
        <w:t>Novo Mercedes-Benz EQC</w:t>
      </w:r>
    </w:p>
    <w:p w:rsidR="004F7386" w:rsidRDefault="004F7386" w:rsidP="006C7EB1">
      <w:pPr>
        <w:suppressAutoHyphens w:val="0"/>
        <w:jc w:val="both"/>
        <w:rPr>
          <w:rFonts w:ascii="CorpoA" w:hAnsi="CorpoA"/>
          <w:sz w:val="36"/>
          <w:szCs w:val="36"/>
        </w:rPr>
      </w:pPr>
    </w:p>
    <w:p w:rsidR="0095636F" w:rsidRDefault="0095636F" w:rsidP="0095636F">
      <w:pPr>
        <w:suppressAutoHyphens w:val="0"/>
        <w:spacing w:line="276" w:lineRule="auto"/>
        <w:jc w:val="both"/>
      </w:pPr>
    </w:p>
    <w:p w:rsidR="004F7386" w:rsidRDefault="004F7386" w:rsidP="004F7386">
      <w:pPr>
        <w:spacing w:line="360" w:lineRule="auto"/>
        <w:ind w:right="-1720"/>
        <w:jc w:val="both"/>
        <w:rPr>
          <w:rFonts w:ascii="CorpoA" w:hAnsi="CorpoA"/>
          <w:b/>
          <w:sz w:val="22"/>
          <w:szCs w:val="22"/>
          <w:lang w:eastAsia="de-DE"/>
        </w:rPr>
      </w:pPr>
      <w:r w:rsidRPr="004F7386">
        <w:rPr>
          <w:rFonts w:ascii="CorpoA" w:hAnsi="CorpoA"/>
          <w:b/>
          <w:sz w:val="22"/>
          <w:szCs w:val="22"/>
          <w:lang w:eastAsia="de-DE"/>
        </w:rPr>
        <w:t xml:space="preserve">Foi no Paris Motor Show 2016 que a Mercedes-Benz apresentou pela primeira vez </w:t>
      </w:r>
      <w:r>
        <w:rPr>
          <w:rFonts w:ascii="CorpoA" w:hAnsi="CorpoA"/>
          <w:b/>
          <w:sz w:val="22"/>
          <w:szCs w:val="22"/>
          <w:lang w:eastAsia="de-DE"/>
        </w:rPr>
        <w:t xml:space="preserve">a </w:t>
      </w:r>
      <w:r w:rsidRPr="004F7386">
        <w:rPr>
          <w:rFonts w:ascii="CorpoA" w:hAnsi="CorpoA"/>
          <w:b/>
          <w:sz w:val="22"/>
          <w:szCs w:val="22"/>
          <w:lang w:eastAsia="de-DE"/>
        </w:rPr>
        <w:t>sua nova marca de produtos e tecnologia para a mobilidade</w:t>
      </w:r>
      <w:r>
        <w:rPr>
          <w:rFonts w:ascii="CorpoA" w:hAnsi="CorpoA"/>
          <w:b/>
          <w:sz w:val="22"/>
          <w:szCs w:val="22"/>
          <w:lang w:eastAsia="de-DE"/>
        </w:rPr>
        <w:t xml:space="preserve"> elétrica</w:t>
      </w:r>
      <w:r w:rsidRPr="004F7386">
        <w:rPr>
          <w:rFonts w:ascii="CorpoA" w:hAnsi="CorpoA"/>
          <w:b/>
          <w:sz w:val="22"/>
          <w:szCs w:val="22"/>
          <w:lang w:eastAsia="de-DE"/>
        </w:rPr>
        <w:t xml:space="preserve">. </w:t>
      </w:r>
      <w:r w:rsidR="00213F03">
        <w:rPr>
          <w:rFonts w:ascii="CorpoA" w:hAnsi="CorpoA"/>
          <w:b/>
          <w:sz w:val="22"/>
          <w:szCs w:val="22"/>
          <w:lang w:eastAsia="de-DE"/>
        </w:rPr>
        <w:t>C</w:t>
      </w:r>
      <w:r w:rsidRPr="004F7386">
        <w:rPr>
          <w:rFonts w:ascii="CorpoA" w:hAnsi="CorpoA"/>
          <w:b/>
          <w:sz w:val="22"/>
          <w:szCs w:val="22"/>
          <w:lang w:eastAsia="de-DE"/>
        </w:rPr>
        <w:t>hegou a hora</w:t>
      </w:r>
      <w:r>
        <w:rPr>
          <w:rFonts w:ascii="CorpoA" w:hAnsi="CorpoA"/>
          <w:b/>
          <w:sz w:val="22"/>
          <w:szCs w:val="22"/>
          <w:lang w:eastAsia="de-DE"/>
        </w:rPr>
        <w:t xml:space="preserve"> de ser conhecido</w:t>
      </w:r>
      <w:r w:rsidRPr="004F7386">
        <w:rPr>
          <w:rFonts w:ascii="CorpoA" w:hAnsi="CorpoA"/>
          <w:b/>
          <w:sz w:val="22"/>
          <w:szCs w:val="22"/>
          <w:lang w:eastAsia="de-DE"/>
        </w:rPr>
        <w:t xml:space="preserve"> o EQC (combinado</w:t>
      </w:r>
      <w:r>
        <w:rPr>
          <w:rFonts w:ascii="CorpoA" w:hAnsi="CorpoA"/>
          <w:b/>
          <w:sz w:val="22"/>
          <w:szCs w:val="22"/>
          <w:lang w:eastAsia="de-DE"/>
        </w:rPr>
        <w:t xml:space="preserve"> </w:t>
      </w:r>
      <w:r w:rsidRPr="004F7386">
        <w:rPr>
          <w:rFonts w:ascii="CorpoA" w:hAnsi="CorpoA"/>
          <w:b/>
          <w:sz w:val="22"/>
          <w:szCs w:val="22"/>
          <w:lang w:eastAsia="de-DE"/>
        </w:rPr>
        <w:t xml:space="preserve">consumo de energia: 22,2 </w:t>
      </w:r>
      <w:proofErr w:type="spellStart"/>
      <w:r w:rsidRPr="004F7386">
        <w:rPr>
          <w:rFonts w:ascii="CorpoA" w:hAnsi="CorpoA"/>
          <w:b/>
          <w:sz w:val="22"/>
          <w:szCs w:val="22"/>
          <w:lang w:eastAsia="de-DE"/>
        </w:rPr>
        <w:t>kWh</w:t>
      </w:r>
      <w:proofErr w:type="spellEnd"/>
      <w:r w:rsidRPr="004F7386">
        <w:rPr>
          <w:rFonts w:ascii="CorpoA" w:hAnsi="CorpoA"/>
          <w:b/>
          <w:sz w:val="22"/>
          <w:szCs w:val="22"/>
          <w:lang w:eastAsia="de-DE"/>
        </w:rPr>
        <w:t xml:space="preserve"> / 100 km; emissões combinadas de CO2: </w:t>
      </w:r>
      <w:r>
        <w:rPr>
          <w:rFonts w:ascii="CorpoA" w:hAnsi="CorpoA"/>
          <w:b/>
          <w:sz w:val="22"/>
          <w:szCs w:val="22"/>
          <w:lang w:eastAsia="de-DE"/>
        </w:rPr>
        <w:t xml:space="preserve">0 g / km, valores provisórios), </w:t>
      </w:r>
      <w:r w:rsidRPr="004F7386">
        <w:rPr>
          <w:rFonts w:ascii="CorpoA" w:hAnsi="CorpoA"/>
          <w:b/>
          <w:sz w:val="22"/>
          <w:szCs w:val="22"/>
          <w:lang w:eastAsia="de-DE"/>
        </w:rPr>
        <w:t xml:space="preserve">o primeiro veículo Mercedes-Benz a ser lançado sob a marca EQ. Com </w:t>
      </w:r>
      <w:r>
        <w:rPr>
          <w:rFonts w:ascii="CorpoA" w:hAnsi="CorpoA"/>
          <w:b/>
          <w:sz w:val="22"/>
          <w:szCs w:val="22"/>
          <w:lang w:eastAsia="de-DE"/>
        </w:rPr>
        <w:t xml:space="preserve">o </w:t>
      </w:r>
      <w:r w:rsidRPr="004F7386">
        <w:rPr>
          <w:rFonts w:ascii="CorpoA" w:hAnsi="CorpoA"/>
          <w:b/>
          <w:sz w:val="22"/>
          <w:szCs w:val="22"/>
          <w:lang w:eastAsia="de-DE"/>
        </w:rPr>
        <w:t xml:space="preserve">seu </w:t>
      </w:r>
      <w:proofErr w:type="gramStart"/>
      <w:r w:rsidRPr="004F7386">
        <w:rPr>
          <w:rFonts w:ascii="CorpoA" w:hAnsi="CorpoA"/>
          <w:b/>
          <w:sz w:val="22"/>
          <w:szCs w:val="22"/>
          <w:lang w:eastAsia="de-DE"/>
        </w:rPr>
        <w:t>design</w:t>
      </w:r>
      <w:proofErr w:type="gramEnd"/>
      <w:r w:rsidRPr="004F7386">
        <w:rPr>
          <w:rFonts w:ascii="CorpoA" w:hAnsi="CorpoA"/>
          <w:b/>
          <w:sz w:val="22"/>
          <w:szCs w:val="22"/>
          <w:lang w:eastAsia="de-DE"/>
        </w:rPr>
        <w:t xml:space="preserve"> claro </w:t>
      </w:r>
      <w:r>
        <w:rPr>
          <w:rFonts w:ascii="CorpoA" w:hAnsi="CorpoA"/>
          <w:b/>
          <w:sz w:val="22"/>
          <w:szCs w:val="22"/>
          <w:lang w:eastAsia="de-DE"/>
        </w:rPr>
        <w:t>e detalhes em cores típica</w:t>
      </w:r>
      <w:r w:rsidRPr="004F7386">
        <w:rPr>
          <w:rFonts w:ascii="CorpoA" w:hAnsi="CorpoA"/>
          <w:b/>
          <w:sz w:val="22"/>
          <w:szCs w:val="22"/>
          <w:lang w:eastAsia="de-DE"/>
        </w:rPr>
        <w:t>s da marca, é pioneir</w:t>
      </w:r>
      <w:r>
        <w:rPr>
          <w:rFonts w:ascii="CorpoA" w:hAnsi="CorpoA"/>
          <w:b/>
          <w:sz w:val="22"/>
          <w:szCs w:val="22"/>
          <w:lang w:eastAsia="de-DE"/>
        </w:rPr>
        <w:t>o</w:t>
      </w:r>
      <w:r w:rsidRPr="004F7386">
        <w:rPr>
          <w:rFonts w:ascii="CorpoA" w:hAnsi="CorpoA"/>
          <w:b/>
          <w:sz w:val="22"/>
          <w:szCs w:val="22"/>
          <w:lang w:eastAsia="de-DE"/>
        </w:rPr>
        <w:t xml:space="preserve"> </w:t>
      </w:r>
      <w:r>
        <w:rPr>
          <w:rFonts w:ascii="CorpoA" w:hAnsi="CorpoA"/>
          <w:b/>
          <w:sz w:val="22"/>
          <w:szCs w:val="22"/>
          <w:lang w:eastAsia="de-DE"/>
        </w:rPr>
        <w:t>nu</w:t>
      </w:r>
      <w:r w:rsidRPr="004F7386">
        <w:rPr>
          <w:rFonts w:ascii="CorpoA" w:hAnsi="CorpoA"/>
          <w:b/>
          <w:sz w:val="22"/>
          <w:szCs w:val="22"/>
          <w:lang w:eastAsia="de-DE"/>
        </w:rPr>
        <w:t xml:space="preserve">m visual elétrico de vanguarda, representando o idioma de design </w:t>
      </w:r>
      <w:r>
        <w:rPr>
          <w:rFonts w:ascii="CorpoA" w:hAnsi="CorpoA"/>
          <w:b/>
          <w:sz w:val="22"/>
          <w:szCs w:val="22"/>
          <w:lang w:eastAsia="de-DE"/>
        </w:rPr>
        <w:t>de Luxo Progressivo</w:t>
      </w:r>
      <w:r w:rsidRPr="004F7386">
        <w:rPr>
          <w:rFonts w:ascii="CorpoA" w:hAnsi="CorpoA"/>
          <w:b/>
          <w:sz w:val="22"/>
          <w:szCs w:val="22"/>
          <w:lang w:eastAsia="de-DE"/>
        </w:rPr>
        <w:t xml:space="preserve">. </w:t>
      </w:r>
      <w:r>
        <w:rPr>
          <w:rFonts w:ascii="CorpoA" w:hAnsi="CorpoA"/>
          <w:b/>
          <w:sz w:val="22"/>
          <w:szCs w:val="22"/>
          <w:lang w:eastAsia="de-DE"/>
        </w:rPr>
        <w:t xml:space="preserve">No que diz respeito </w:t>
      </w:r>
      <w:r w:rsidRPr="004F7386">
        <w:rPr>
          <w:rFonts w:ascii="CorpoA" w:hAnsi="CorpoA"/>
          <w:b/>
          <w:sz w:val="22"/>
          <w:szCs w:val="22"/>
          <w:lang w:eastAsia="de-DE"/>
        </w:rPr>
        <w:t>à qualidade, segurança e conforto, o EQC é o Mercedes-Benz entre os veículos elétricos, altamente convincente na soma d</w:t>
      </w:r>
      <w:r>
        <w:rPr>
          <w:rFonts w:ascii="CorpoA" w:hAnsi="CorpoA"/>
          <w:b/>
          <w:sz w:val="22"/>
          <w:szCs w:val="22"/>
          <w:lang w:eastAsia="de-DE"/>
        </w:rPr>
        <w:t xml:space="preserve">os seus atributos, que são também </w:t>
      </w:r>
      <w:r w:rsidRPr="004F7386">
        <w:rPr>
          <w:rFonts w:ascii="CorpoA" w:hAnsi="CorpoA"/>
          <w:b/>
          <w:sz w:val="22"/>
          <w:szCs w:val="22"/>
          <w:lang w:eastAsia="de-DE"/>
        </w:rPr>
        <w:t>acompanhados por um desempenho dinâmico, graças a dois motores elétricos nos eixos dianteiro e traseiro com uma potência combinada de 300 kW</w:t>
      </w:r>
      <w:r w:rsidR="00213F03">
        <w:rPr>
          <w:rFonts w:ascii="CorpoA" w:hAnsi="CorpoA"/>
          <w:b/>
          <w:sz w:val="22"/>
          <w:szCs w:val="22"/>
          <w:lang w:eastAsia="de-DE"/>
        </w:rPr>
        <w:t xml:space="preserve"> (408cv)</w:t>
      </w:r>
      <w:r w:rsidRPr="004F7386">
        <w:rPr>
          <w:rFonts w:ascii="CorpoA" w:hAnsi="CorpoA"/>
          <w:b/>
          <w:sz w:val="22"/>
          <w:szCs w:val="22"/>
          <w:lang w:eastAsia="de-DE"/>
        </w:rPr>
        <w:t>. Uma estratégia operacional sofisticada permite um alcance elétrico de mais de 450 km de acordo com o NEDC (</w:t>
      </w:r>
      <w:r>
        <w:rPr>
          <w:rFonts w:ascii="CorpoA" w:hAnsi="CorpoA"/>
          <w:b/>
          <w:sz w:val="22"/>
          <w:szCs w:val="22"/>
          <w:lang w:eastAsia="de-DE"/>
        </w:rPr>
        <w:t>dados</w:t>
      </w:r>
      <w:r w:rsidRPr="004F7386">
        <w:rPr>
          <w:rFonts w:ascii="CorpoA" w:hAnsi="CorpoA"/>
          <w:b/>
          <w:sz w:val="22"/>
          <w:szCs w:val="22"/>
          <w:lang w:eastAsia="de-DE"/>
        </w:rPr>
        <w:t xml:space="preserve"> provisóri</w:t>
      </w:r>
      <w:r>
        <w:rPr>
          <w:rFonts w:ascii="CorpoA" w:hAnsi="CorpoA"/>
          <w:b/>
          <w:sz w:val="22"/>
          <w:szCs w:val="22"/>
          <w:lang w:eastAsia="de-DE"/>
        </w:rPr>
        <w:t>os</w:t>
      </w:r>
      <w:r w:rsidRPr="004F7386">
        <w:rPr>
          <w:rFonts w:ascii="CorpoA" w:hAnsi="CorpoA"/>
          <w:b/>
          <w:sz w:val="22"/>
          <w:szCs w:val="22"/>
          <w:lang w:eastAsia="de-DE"/>
        </w:rPr>
        <w:t xml:space="preserve">). A EQ também oferece serviços abrangentes com </w:t>
      </w:r>
      <w:r>
        <w:rPr>
          <w:rFonts w:ascii="CorpoA" w:hAnsi="CorpoA"/>
          <w:b/>
          <w:sz w:val="22"/>
          <w:szCs w:val="22"/>
          <w:lang w:eastAsia="de-DE"/>
        </w:rPr>
        <w:t>o</w:t>
      </w:r>
      <w:r w:rsidRPr="004F7386">
        <w:rPr>
          <w:rFonts w:ascii="CorpoA" w:hAnsi="CorpoA"/>
          <w:b/>
          <w:sz w:val="22"/>
          <w:szCs w:val="22"/>
          <w:lang w:eastAsia="de-DE"/>
        </w:rPr>
        <w:t xml:space="preserve"> Mercedes me e torna a mobilidade</w:t>
      </w:r>
      <w:r>
        <w:rPr>
          <w:rFonts w:ascii="CorpoA" w:hAnsi="CorpoA"/>
          <w:b/>
          <w:sz w:val="22"/>
          <w:szCs w:val="22"/>
          <w:lang w:eastAsia="de-DE"/>
        </w:rPr>
        <w:t xml:space="preserve"> elétrica</w:t>
      </w:r>
      <w:r w:rsidRPr="004F7386">
        <w:rPr>
          <w:rFonts w:ascii="CorpoA" w:hAnsi="CorpoA"/>
          <w:b/>
          <w:sz w:val="22"/>
          <w:szCs w:val="22"/>
          <w:lang w:eastAsia="de-DE"/>
        </w:rPr>
        <w:t xml:space="preserve"> conveniente e adequada para o dia-a-dia. O EQC também simboliza o início de uma nova era da mobilidade na </w:t>
      </w:r>
      <w:proofErr w:type="spellStart"/>
      <w:r w:rsidRPr="004F7386">
        <w:rPr>
          <w:rFonts w:ascii="CorpoA" w:hAnsi="CorpoA"/>
          <w:b/>
          <w:sz w:val="22"/>
          <w:szCs w:val="22"/>
          <w:lang w:eastAsia="de-DE"/>
        </w:rPr>
        <w:t>Daimler</w:t>
      </w:r>
      <w:proofErr w:type="spellEnd"/>
      <w:r w:rsidRPr="004F7386">
        <w:rPr>
          <w:rFonts w:ascii="CorpoA" w:hAnsi="CorpoA"/>
          <w:b/>
          <w:sz w:val="22"/>
          <w:szCs w:val="22"/>
          <w:lang w:eastAsia="de-DE"/>
        </w:rPr>
        <w:t>.</w:t>
      </w:r>
    </w:p>
    <w:p w:rsidR="004F7386" w:rsidRDefault="004F7386" w:rsidP="004F7386">
      <w:pPr>
        <w:spacing w:line="360" w:lineRule="auto"/>
        <w:ind w:right="-1720"/>
        <w:jc w:val="both"/>
        <w:rPr>
          <w:rFonts w:ascii="CorpoA" w:hAnsi="CorpoA"/>
          <w:b/>
          <w:sz w:val="22"/>
          <w:szCs w:val="22"/>
          <w:lang w:eastAsia="de-DE"/>
        </w:rPr>
      </w:pPr>
    </w:p>
    <w:p w:rsidR="004F7386" w:rsidRDefault="004F7386" w:rsidP="004F7386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  <w:r w:rsidRPr="004F7386">
        <w:rPr>
          <w:rFonts w:ascii="CorpoA" w:hAnsi="CorpoA"/>
          <w:sz w:val="22"/>
          <w:szCs w:val="22"/>
        </w:rPr>
        <w:t xml:space="preserve">Como o primeiro modelo da Mercedes-Benz sob </w:t>
      </w:r>
      <w:r>
        <w:rPr>
          <w:rFonts w:ascii="CorpoA" w:hAnsi="CorpoA"/>
          <w:sz w:val="22"/>
          <w:szCs w:val="22"/>
        </w:rPr>
        <w:t>a</w:t>
      </w:r>
      <w:r w:rsidRPr="004F7386">
        <w:rPr>
          <w:rFonts w:ascii="CorpoA" w:hAnsi="CorpoA"/>
          <w:sz w:val="22"/>
          <w:szCs w:val="22"/>
        </w:rPr>
        <w:t xml:space="preserve"> tecnologia da marca EQ, o Mercedes-Benz EQC tem muitos detalhes de </w:t>
      </w:r>
      <w:proofErr w:type="gramStart"/>
      <w:r w:rsidRPr="004F7386">
        <w:rPr>
          <w:rFonts w:ascii="CorpoA" w:hAnsi="CorpoA"/>
          <w:sz w:val="22"/>
          <w:szCs w:val="22"/>
        </w:rPr>
        <w:t>design</w:t>
      </w:r>
      <w:proofErr w:type="gramEnd"/>
      <w:r w:rsidRPr="004F7386">
        <w:rPr>
          <w:rFonts w:ascii="CorpoA" w:hAnsi="CorpoA"/>
          <w:sz w:val="22"/>
          <w:szCs w:val="22"/>
        </w:rPr>
        <w:t xml:space="preserve"> pioneiro e destaques</w:t>
      </w:r>
      <w:r>
        <w:rPr>
          <w:rFonts w:ascii="CorpoA" w:hAnsi="CorpoA"/>
          <w:sz w:val="22"/>
          <w:szCs w:val="22"/>
        </w:rPr>
        <w:t xml:space="preserve"> de cor típicos da marca. Quer no interior, quer no exterior,</w:t>
      </w:r>
      <w:r w:rsidRPr="004F7386">
        <w:rPr>
          <w:rFonts w:ascii="CorpoA" w:hAnsi="CorpoA"/>
          <w:sz w:val="22"/>
          <w:szCs w:val="22"/>
        </w:rPr>
        <w:t xml:space="preserve"> o EQC incorpora o idioma de </w:t>
      </w:r>
      <w:proofErr w:type="gramStart"/>
      <w:r w:rsidRPr="004F7386">
        <w:rPr>
          <w:rFonts w:ascii="CorpoA" w:hAnsi="CorpoA"/>
          <w:sz w:val="22"/>
          <w:szCs w:val="22"/>
        </w:rPr>
        <w:t>design</w:t>
      </w:r>
      <w:proofErr w:type="gramEnd"/>
      <w:r w:rsidRPr="004F7386">
        <w:rPr>
          <w:rFonts w:ascii="CorpoA" w:hAnsi="CorpoA"/>
          <w:sz w:val="22"/>
          <w:szCs w:val="22"/>
        </w:rPr>
        <w:t xml:space="preserve"> do luxo progressivo</w:t>
      </w:r>
      <w:r>
        <w:rPr>
          <w:rFonts w:ascii="CorpoA" w:hAnsi="CorpoA"/>
          <w:sz w:val="22"/>
          <w:szCs w:val="22"/>
        </w:rPr>
        <w:t>, que se verifica pela</w:t>
      </w:r>
      <w:r w:rsidRPr="004F7386">
        <w:rPr>
          <w:rFonts w:ascii="CorpoA" w:hAnsi="CorpoA"/>
          <w:sz w:val="22"/>
          <w:szCs w:val="22"/>
        </w:rPr>
        <w:t xml:space="preserve"> combinação </w:t>
      </w:r>
      <w:r>
        <w:rPr>
          <w:rFonts w:ascii="CorpoA" w:hAnsi="CorpoA"/>
          <w:sz w:val="22"/>
          <w:szCs w:val="22"/>
        </w:rPr>
        <w:t>da beleza</w:t>
      </w:r>
      <w:r w:rsidRPr="004F7386">
        <w:rPr>
          <w:rFonts w:ascii="CorpoA" w:hAnsi="CorpoA"/>
          <w:sz w:val="22"/>
          <w:szCs w:val="22"/>
        </w:rPr>
        <w:t>, de elementos digitais e analógicos, bem como a fusão perfeita de design intuitivo e físico.</w:t>
      </w:r>
    </w:p>
    <w:p w:rsidR="004F7386" w:rsidRDefault="004F7386" w:rsidP="004F7386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</w:p>
    <w:p w:rsidR="004F7386" w:rsidRDefault="004F7386" w:rsidP="004F7386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  <w:r>
        <w:rPr>
          <w:rFonts w:ascii="CorpoA" w:hAnsi="CorpoA"/>
          <w:sz w:val="22"/>
          <w:szCs w:val="22"/>
        </w:rPr>
        <w:lastRenderedPageBreak/>
        <w:t>Em virtude das</w:t>
      </w:r>
      <w:r w:rsidRPr="004F7386">
        <w:rPr>
          <w:rFonts w:ascii="CorpoA" w:hAnsi="CorpoA"/>
          <w:sz w:val="22"/>
          <w:szCs w:val="22"/>
        </w:rPr>
        <w:t xml:space="preserve"> suas proporções</w:t>
      </w:r>
      <w:r>
        <w:rPr>
          <w:rFonts w:ascii="CorpoA" w:hAnsi="CorpoA"/>
          <w:sz w:val="22"/>
          <w:szCs w:val="22"/>
        </w:rPr>
        <w:t xml:space="preserve">, o EQC é classificado como um </w:t>
      </w:r>
      <w:r w:rsidRPr="004F7386">
        <w:rPr>
          <w:rFonts w:ascii="CorpoA" w:hAnsi="CorpoA"/>
          <w:sz w:val="22"/>
          <w:szCs w:val="22"/>
        </w:rPr>
        <w:t xml:space="preserve">SUV. A linha de tejadilho alargada e o </w:t>
      </w:r>
      <w:proofErr w:type="gramStart"/>
      <w:r w:rsidRPr="005A65EB">
        <w:rPr>
          <w:rFonts w:ascii="CorpoA" w:hAnsi="CorpoA"/>
          <w:i/>
          <w:sz w:val="22"/>
          <w:szCs w:val="22"/>
        </w:rPr>
        <w:t>layout</w:t>
      </w:r>
      <w:proofErr w:type="gramEnd"/>
      <w:r w:rsidRPr="004F7386">
        <w:rPr>
          <w:rFonts w:ascii="CorpoA" w:hAnsi="CorpoA"/>
          <w:sz w:val="22"/>
          <w:szCs w:val="22"/>
        </w:rPr>
        <w:t xml:space="preserve"> das janelas com uma cintura baixa </w:t>
      </w:r>
      <w:r>
        <w:rPr>
          <w:rFonts w:ascii="CorpoA" w:hAnsi="CorpoA"/>
          <w:sz w:val="22"/>
          <w:szCs w:val="22"/>
        </w:rPr>
        <w:t>e a traseira</w:t>
      </w:r>
      <w:r w:rsidRPr="004F7386">
        <w:rPr>
          <w:rFonts w:ascii="CorpoA" w:hAnsi="CorpoA"/>
          <w:sz w:val="22"/>
          <w:szCs w:val="22"/>
        </w:rPr>
        <w:t xml:space="preserve"> coupé posicionam</w:t>
      </w:r>
      <w:r w:rsidR="005A65EB">
        <w:rPr>
          <w:rFonts w:ascii="CorpoA" w:hAnsi="CorpoA"/>
          <w:sz w:val="22"/>
          <w:szCs w:val="22"/>
        </w:rPr>
        <w:t xml:space="preserve"> o EQC</w:t>
      </w:r>
      <w:r w:rsidRPr="004F7386">
        <w:rPr>
          <w:rFonts w:ascii="CorpoA" w:hAnsi="CorpoA"/>
          <w:sz w:val="22"/>
          <w:szCs w:val="22"/>
        </w:rPr>
        <w:t xml:space="preserve"> entre um SUV e um SUV coupé.</w:t>
      </w:r>
    </w:p>
    <w:p w:rsidR="004F7386" w:rsidRDefault="004F7386" w:rsidP="004F7386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</w:p>
    <w:p w:rsidR="004F7386" w:rsidRDefault="004F7386" w:rsidP="004F7386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  <w:r w:rsidRPr="004F7386">
        <w:rPr>
          <w:rFonts w:ascii="CorpoA" w:hAnsi="CorpoA"/>
          <w:sz w:val="22"/>
          <w:szCs w:val="22"/>
        </w:rPr>
        <w:t xml:space="preserve">Uma característica marcante na frente é a grande superfície do painel negro que envolve os faróis e a </w:t>
      </w:r>
      <w:r>
        <w:rPr>
          <w:rFonts w:ascii="CorpoA" w:hAnsi="CorpoA"/>
          <w:sz w:val="22"/>
          <w:szCs w:val="22"/>
        </w:rPr>
        <w:t>grelha</w:t>
      </w:r>
      <w:r w:rsidRPr="004F7386">
        <w:rPr>
          <w:rFonts w:ascii="CorpoA" w:hAnsi="CorpoA"/>
          <w:sz w:val="22"/>
          <w:szCs w:val="22"/>
        </w:rPr>
        <w:t>. Pela primeira vez, o painel preto é delimitado no topo por uma fibra ótica</w:t>
      </w:r>
      <w:r>
        <w:rPr>
          <w:rFonts w:ascii="CorpoA" w:hAnsi="CorpoA"/>
          <w:sz w:val="22"/>
          <w:szCs w:val="22"/>
        </w:rPr>
        <w:t>,</w:t>
      </w:r>
      <w:r w:rsidRPr="004F7386">
        <w:rPr>
          <w:rFonts w:ascii="CorpoA" w:hAnsi="CorpoA"/>
          <w:sz w:val="22"/>
          <w:szCs w:val="22"/>
        </w:rPr>
        <w:t xml:space="preserve"> como uma ligação visual entre as lâmpadas de circulação diurna tipo-lanterna</w:t>
      </w:r>
      <w:r>
        <w:rPr>
          <w:rFonts w:ascii="CorpoA" w:hAnsi="CorpoA"/>
          <w:sz w:val="22"/>
          <w:szCs w:val="22"/>
        </w:rPr>
        <w:t xml:space="preserve">, sendo esta </w:t>
      </w:r>
      <w:r w:rsidRPr="004F7386">
        <w:rPr>
          <w:rFonts w:ascii="CorpoA" w:hAnsi="CorpoA"/>
          <w:sz w:val="22"/>
          <w:szCs w:val="22"/>
        </w:rPr>
        <w:t xml:space="preserve">uma característica típica da Mercedes-Benz. À noite, cria uma faixa de luz horizontal quase ininterrupta. As caixas internas e os tubos dos faróis MULTIBEAM </w:t>
      </w:r>
      <w:r w:rsidR="005A65EB" w:rsidRPr="004F7386">
        <w:rPr>
          <w:rFonts w:ascii="CorpoA" w:hAnsi="CorpoA"/>
          <w:sz w:val="22"/>
          <w:szCs w:val="22"/>
        </w:rPr>
        <w:t xml:space="preserve">LED </w:t>
      </w:r>
      <w:r w:rsidRPr="004F7386">
        <w:rPr>
          <w:rFonts w:ascii="CorpoA" w:hAnsi="CorpoA"/>
          <w:sz w:val="22"/>
          <w:szCs w:val="22"/>
        </w:rPr>
        <w:t>estão</w:t>
      </w:r>
      <w:r>
        <w:rPr>
          <w:rFonts w:ascii="CorpoA" w:hAnsi="CorpoA"/>
          <w:sz w:val="22"/>
          <w:szCs w:val="22"/>
        </w:rPr>
        <w:t xml:space="preserve"> personalizadas</w:t>
      </w:r>
      <w:r w:rsidRPr="004F7386">
        <w:rPr>
          <w:rFonts w:ascii="CorpoA" w:hAnsi="CorpoA"/>
          <w:sz w:val="22"/>
          <w:szCs w:val="22"/>
        </w:rPr>
        <w:t xml:space="preserve"> em preto de alto brilho. Os contrastantes tons de cor confirmam discretamente a associação do</w:t>
      </w:r>
      <w:r w:rsidR="00213F03">
        <w:rPr>
          <w:rFonts w:ascii="CorpoA" w:hAnsi="CorpoA"/>
          <w:sz w:val="22"/>
          <w:szCs w:val="22"/>
        </w:rPr>
        <w:t xml:space="preserve"> modelo à nova família EQ: list</w:t>
      </w:r>
      <w:r w:rsidRPr="004F7386">
        <w:rPr>
          <w:rFonts w:ascii="CorpoA" w:hAnsi="CorpoA"/>
          <w:sz w:val="22"/>
          <w:szCs w:val="22"/>
        </w:rPr>
        <w:t xml:space="preserve">as azuis em fundo preto e </w:t>
      </w:r>
      <w:proofErr w:type="spellStart"/>
      <w:r w:rsidR="00EF40E1" w:rsidRPr="00EF40E1">
        <w:rPr>
          <w:rFonts w:ascii="CorpoA" w:hAnsi="CorpoA"/>
          <w:i/>
          <w:sz w:val="22"/>
          <w:szCs w:val="22"/>
        </w:rPr>
        <w:t>lettering</w:t>
      </w:r>
      <w:proofErr w:type="spellEnd"/>
      <w:r w:rsidRPr="004F7386">
        <w:rPr>
          <w:rFonts w:ascii="CorpoA" w:hAnsi="CorpoA"/>
          <w:sz w:val="22"/>
          <w:szCs w:val="22"/>
        </w:rPr>
        <w:t xml:space="preserve"> MULTIBEAM</w:t>
      </w:r>
      <w:r w:rsidR="00213F03">
        <w:rPr>
          <w:rFonts w:ascii="CorpoA" w:hAnsi="CorpoA"/>
          <w:sz w:val="22"/>
          <w:szCs w:val="22"/>
        </w:rPr>
        <w:t xml:space="preserve"> </w:t>
      </w:r>
      <w:bookmarkStart w:id="0" w:name="_GoBack"/>
      <w:bookmarkEnd w:id="0"/>
      <w:r w:rsidRPr="004F7386">
        <w:rPr>
          <w:rFonts w:ascii="CorpoA" w:hAnsi="CorpoA"/>
          <w:sz w:val="22"/>
          <w:szCs w:val="22"/>
        </w:rPr>
        <w:t>também em azul.</w:t>
      </w:r>
    </w:p>
    <w:p w:rsidR="00EF40E1" w:rsidRDefault="00EF40E1" w:rsidP="004F7386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</w:p>
    <w:p w:rsidR="00EF40E1" w:rsidRDefault="00EF40E1" w:rsidP="004F7386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  <w:r w:rsidRPr="00EF40E1">
        <w:rPr>
          <w:rFonts w:ascii="CorpoA" w:hAnsi="CorpoA"/>
          <w:sz w:val="22"/>
          <w:szCs w:val="22"/>
        </w:rPr>
        <w:t xml:space="preserve">O interior de alta qualidade do EQC também é pioneiro </w:t>
      </w:r>
      <w:r>
        <w:rPr>
          <w:rFonts w:ascii="CorpoA" w:hAnsi="CorpoA"/>
          <w:sz w:val="22"/>
          <w:szCs w:val="22"/>
        </w:rPr>
        <w:t>num</w:t>
      </w:r>
      <w:r w:rsidRPr="00EF40E1">
        <w:rPr>
          <w:rFonts w:ascii="CorpoA" w:hAnsi="CorpoA"/>
          <w:sz w:val="22"/>
          <w:szCs w:val="22"/>
        </w:rPr>
        <w:t xml:space="preserve"> visual eletrónico de vanguarda. Um exemplo é </w:t>
      </w:r>
      <w:r w:rsidR="00213F03">
        <w:rPr>
          <w:rFonts w:ascii="CorpoA" w:hAnsi="CorpoA"/>
          <w:sz w:val="22"/>
          <w:szCs w:val="22"/>
        </w:rPr>
        <w:t>o contorno nervurado</w:t>
      </w:r>
      <w:r w:rsidRPr="00EF40E1">
        <w:rPr>
          <w:rFonts w:ascii="CorpoA" w:hAnsi="CorpoA"/>
          <w:sz w:val="22"/>
          <w:szCs w:val="22"/>
        </w:rPr>
        <w:t xml:space="preserve"> do painel de instrumentos, que se assemelha às nervuras de refrigeração de um amplificador hi-fi. O painel de instrumentos é projetado como um cockpit orientado para o </w:t>
      </w:r>
      <w:r w:rsidR="00D61280">
        <w:rPr>
          <w:rFonts w:ascii="CorpoA" w:hAnsi="CorpoA"/>
          <w:sz w:val="22"/>
          <w:szCs w:val="22"/>
        </w:rPr>
        <w:t>condutor</w:t>
      </w:r>
      <w:r w:rsidRPr="00EF40E1">
        <w:rPr>
          <w:rFonts w:ascii="CorpoA" w:hAnsi="CorpoA"/>
          <w:sz w:val="22"/>
          <w:szCs w:val="22"/>
        </w:rPr>
        <w:t xml:space="preserve">. </w:t>
      </w:r>
      <w:r w:rsidR="00D61280">
        <w:rPr>
          <w:rFonts w:ascii="CorpoA" w:hAnsi="CorpoA"/>
          <w:sz w:val="22"/>
          <w:szCs w:val="22"/>
        </w:rPr>
        <w:t>U</w:t>
      </w:r>
      <w:r w:rsidRPr="00EF40E1">
        <w:rPr>
          <w:rFonts w:ascii="CorpoA" w:hAnsi="CorpoA"/>
          <w:sz w:val="22"/>
          <w:szCs w:val="22"/>
        </w:rPr>
        <w:t xml:space="preserve">m dos </w:t>
      </w:r>
      <w:r w:rsidR="00D61280">
        <w:rPr>
          <w:rFonts w:ascii="CorpoA" w:hAnsi="CorpoA"/>
          <w:sz w:val="22"/>
          <w:szCs w:val="22"/>
        </w:rPr>
        <w:t xml:space="preserve">principais </w:t>
      </w:r>
      <w:r w:rsidRPr="00EF40E1">
        <w:rPr>
          <w:rFonts w:ascii="CorpoA" w:hAnsi="CorpoA"/>
          <w:sz w:val="22"/>
          <w:szCs w:val="22"/>
        </w:rPr>
        <w:t>destaques visuais do cockpit</w:t>
      </w:r>
      <w:r w:rsidR="00D61280">
        <w:rPr>
          <w:rFonts w:ascii="CorpoA" w:hAnsi="CorpoA"/>
          <w:sz w:val="22"/>
          <w:szCs w:val="22"/>
        </w:rPr>
        <w:t xml:space="preserve"> são</w:t>
      </w:r>
      <w:r w:rsidRPr="00EF40E1">
        <w:rPr>
          <w:rFonts w:ascii="CorpoA" w:hAnsi="CorpoA"/>
          <w:sz w:val="22"/>
          <w:szCs w:val="22"/>
        </w:rPr>
        <w:t xml:space="preserve"> </w:t>
      </w:r>
      <w:r>
        <w:rPr>
          <w:rFonts w:ascii="CorpoA" w:hAnsi="CorpoA"/>
          <w:sz w:val="22"/>
          <w:szCs w:val="22"/>
        </w:rPr>
        <w:t>as</w:t>
      </w:r>
      <w:r w:rsidRPr="00EF40E1">
        <w:rPr>
          <w:rFonts w:ascii="CorpoA" w:hAnsi="CorpoA"/>
          <w:sz w:val="22"/>
          <w:szCs w:val="22"/>
        </w:rPr>
        <w:t xml:space="preserve"> saídas de ar planas com abas coloridas </w:t>
      </w:r>
      <w:r w:rsidR="00213F03">
        <w:rPr>
          <w:rFonts w:ascii="CorpoA" w:hAnsi="CorpoA"/>
          <w:sz w:val="22"/>
          <w:szCs w:val="22"/>
        </w:rPr>
        <w:t>em</w:t>
      </w:r>
      <w:r w:rsidRPr="00EF40E1">
        <w:rPr>
          <w:rFonts w:ascii="CorpoA" w:hAnsi="CorpoA"/>
          <w:sz w:val="22"/>
          <w:szCs w:val="22"/>
        </w:rPr>
        <w:t xml:space="preserve"> rosé-dourado.</w:t>
      </w:r>
    </w:p>
    <w:p w:rsidR="00EF40E1" w:rsidRDefault="00EF40E1" w:rsidP="004F7386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</w:p>
    <w:p w:rsidR="00EF40E1" w:rsidRPr="00EF40E1" w:rsidRDefault="00EF40E1" w:rsidP="004F7386">
      <w:pPr>
        <w:spacing w:line="360" w:lineRule="auto"/>
        <w:ind w:right="-1720"/>
        <w:jc w:val="both"/>
        <w:rPr>
          <w:rFonts w:ascii="CorpoA" w:hAnsi="CorpoA"/>
          <w:b/>
          <w:sz w:val="22"/>
          <w:szCs w:val="22"/>
        </w:rPr>
      </w:pPr>
      <w:r w:rsidRPr="00EF40E1">
        <w:rPr>
          <w:rFonts w:ascii="CorpoA" w:hAnsi="CorpoA"/>
          <w:b/>
          <w:sz w:val="22"/>
          <w:szCs w:val="22"/>
        </w:rPr>
        <w:t>Desempenho dinâmico e eficiência</w:t>
      </w:r>
    </w:p>
    <w:p w:rsidR="00EF40E1" w:rsidRDefault="00EF40E1" w:rsidP="004F7386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</w:p>
    <w:p w:rsidR="00EF40E1" w:rsidRPr="00EF40E1" w:rsidRDefault="00EF40E1" w:rsidP="00EF40E1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  <w:r w:rsidRPr="00EF40E1">
        <w:rPr>
          <w:rFonts w:ascii="CorpoA" w:hAnsi="CorpoA"/>
          <w:sz w:val="22"/>
          <w:szCs w:val="22"/>
        </w:rPr>
        <w:t>Como o primeiro modelo da Mercedes-Benz a ser lançado sob o novo produto e tecnologia da marca EQ, o EQC apresenta um novo desenvolvimento de sistema de tração com transmissões elétricas compactas em cada eixo. Estes dão ao EQC as características de condução de uma tração integral.</w:t>
      </w:r>
    </w:p>
    <w:p w:rsidR="00EF40E1" w:rsidRPr="00EF40E1" w:rsidRDefault="00EF40E1" w:rsidP="00EF40E1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</w:p>
    <w:p w:rsidR="00EF40E1" w:rsidRDefault="00EF40E1" w:rsidP="00EF40E1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  <w:r w:rsidRPr="00EF40E1">
        <w:rPr>
          <w:rFonts w:ascii="CorpoA" w:hAnsi="CorpoA"/>
          <w:sz w:val="22"/>
          <w:szCs w:val="22"/>
        </w:rPr>
        <w:t xml:space="preserve">Para reduzir o consumo de energia e aumentar o dinamismo, as transmissões elétricas são configuradas de maneira diferente: o motor elétrico frontal é otimizado para a melhor eficiência possível </w:t>
      </w:r>
      <w:r w:rsidR="00D61280">
        <w:rPr>
          <w:rFonts w:ascii="CorpoA" w:hAnsi="CorpoA"/>
          <w:sz w:val="22"/>
          <w:szCs w:val="22"/>
        </w:rPr>
        <w:t xml:space="preserve">no intervalo </w:t>
      </w:r>
      <w:r w:rsidRPr="00EF40E1">
        <w:rPr>
          <w:rFonts w:ascii="CorpoA" w:hAnsi="CorpoA"/>
          <w:sz w:val="22"/>
          <w:szCs w:val="22"/>
        </w:rPr>
        <w:t>de carga média a baixa, enquanto o traseiro determina o dinamismo. Juntos, geram uma potência de 300 kW</w:t>
      </w:r>
      <w:r w:rsidR="00213F03">
        <w:rPr>
          <w:rFonts w:ascii="CorpoA" w:hAnsi="CorpoA"/>
          <w:sz w:val="22"/>
          <w:szCs w:val="22"/>
        </w:rPr>
        <w:t xml:space="preserve"> (408cv)</w:t>
      </w:r>
      <w:r w:rsidRPr="00EF40E1">
        <w:rPr>
          <w:rFonts w:ascii="CorpoA" w:hAnsi="CorpoA"/>
          <w:sz w:val="22"/>
          <w:szCs w:val="22"/>
        </w:rPr>
        <w:t xml:space="preserve"> e </w:t>
      </w:r>
      <w:r>
        <w:rPr>
          <w:rFonts w:ascii="CorpoA" w:hAnsi="CorpoA"/>
          <w:sz w:val="22"/>
          <w:szCs w:val="22"/>
        </w:rPr>
        <w:t>um</w:t>
      </w:r>
      <w:r w:rsidRPr="00EF40E1">
        <w:rPr>
          <w:rFonts w:ascii="CorpoA" w:hAnsi="CorpoA"/>
          <w:sz w:val="22"/>
          <w:szCs w:val="22"/>
        </w:rPr>
        <w:t xml:space="preserve"> máximo de 765 </w:t>
      </w:r>
      <w:proofErr w:type="spellStart"/>
      <w:r w:rsidRPr="00EF40E1">
        <w:rPr>
          <w:rFonts w:ascii="CorpoA" w:hAnsi="CorpoA"/>
          <w:sz w:val="22"/>
          <w:szCs w:val="22"/>
        </w:rPr>
        <w:t>Nm</w:t>
      </w:r>
      <w:proofErr w:type="spellEnd"/>
      <w:r w:rsidRPr="00EF40E1">
        <w:rPr>
          <w:rFonts w:ascii="CorpoA" w:hAnsi="CorpoA"/>
          <w:sz w:val="22"/>
          <w:szCs w:val="22"/>
        </w:rPr>
        <w:t>.</w:t>
      </w:r>
    </w:p>
    <w:p w:rsidR="00EF40E1" w:rsidRDefault="00EF40E1" w:rsidP="00EF40E1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</w:p>
    <w:p w:rsidR="00EF40E1" w:rsidRDefault="00EF40E1" w:rsidP="00EF40E1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  <w:r w:rsidRPr="00213F03">
        <w:rPr>
          <w:rFonts w:ascii="CorpoA" w:hAnsi="CorpoA"/>
          <w:sz w:val="22"/>
          <w:szCs w:val="22"/>
        </w:rPr>
        <w:t xml:space="preserve">Os engenheiros da Mercedes-Benz aprimoraram o conforto sonoro em diversas medidas. No EQC, os </w:t>
      </w:r>
      <w:r w:rsidR="00213F03" w:rsidRPr="00213F03">
        <w:rPr>
          <w:rFonts w:ascii="CorpoA" w:hAnsi="CorpoA"/>
          <w:sz w:val="22"/>
          <w:szCs w:val="22"/>
        </w:rPr>
        <w:t>motores</w:t>
      </w:r>
      <w:r w:rsidRPr="00213F03">
        <w:rPr>
          <w:rFonts w:ascii="CorpoA" w:hAnsi="CorpoA"/>
          <w:sz w:val="22"/>
          <w:szCs w:val="22"/>
        </w:rPr>
        <w:t xml:space="preserve"> são isolados por montagens de borracha em dois pontos: onde o </w:t>
      </w:r>
      <w:r w:rsidR="00213F03" w:rsidRPr="00213F03">
        <w:rPr>
          <w:rFonts w:ascii="CorpoA" w:hAnsi="CorpoA"/>
          <w:sz w:val="22"/>
          <w:szCs w:val="22"/>
        </w:rPr>
        <w:t>motor</w:t>
      </w:r>
      <w:r w:rsidRPr="00213F03">
        <w:rPr>
          <w:rFonts w:ascii="CorpoA" w:hAnsi="CorpoA"/>
          <w:sz w:val="22"/>
          <w:szCs w:val="22"/>
        </w:rPr>
        <w:t xml:space="preserve"> se conecta ao </w:t>
      </w:r>
      <w:r w:rsidR="00213F03" w:rsidRPr="00213F03">
        <w:rPr>
          <w:rFonts w:ascii="CorpoA" w:hAnsi="CorpoA"/>
          <w:sz w:val="22"/>
          <w:szCs w:val="22"/>
        </w:rPr>
        <w:t>chassis</w:t>
      </w:r>
      <w:r w:rsidRPr="00213F03">
        <w:rPr>
          <w:rFonts w:ascii="CorpoA" w:hAnsi="CorpoA"/>
          <w:sz w:val="22"/>
          <w:szCs w:val="22"/>
        </w:rPr>
        <w:t xml:space="preserve"> e onde o </w:t>
      </w:r>
      <w:r w:rsidR="00213F03" w:rsidRPr="00213F03">
        <w:rPr>
          <w:rFonts w:ascii="CorpoA" w:hAnsi="CorpoA"/>
          <w:sz w:val="22"/>
          <w:szCs w:val="22"/>
        </w:rPr>
        <w:t>chassis</w:t>
      </w:r>
      <w:r w:rsidRPr="00213F03">
        <w:rPr>
          <w:rFonts w:ascii="CorpoA" w:hAnsi="CorpoA"/>
          <w:sz w:val="22"/>
          <w:szCs w:val="22"/>
        </w:rPr>
        <w:t xml:space="preserve"> se conecta </w:t>
      </w:r>
      <w:r w:rsidR="00213F03" w:rsidRPr="00213F03">
        <w:rPr>
          <w:rFonts w:ascii="CorpoA" w:hAnsi="CorpoA"/>
          <w:sz w:val="22"/>
          <w:szCs w:val="22"/>
        </w:rPr>
        <w:t>à carroçaria</w:t>
      </w:r>
      <w:r w:rsidRPr="00213F03">
        <w:rPr>
          <w:rFonts w:ascii="CorpoA" w:hAnsi="CorpoA"/>
          <w:sz w:val="22"/>
          <w:szCs w:val="22"/>
        </w:rPr>
        <w:t>. Este isolamento efetivo é complementado com medidas de isolamento. Como resultado, o interior do EQC é extremamente silencioso.</w:t>
      </w:r>
    </w:p>
    <w:p w:rsidR="00EF40E1" w:rsidRDefault="00EF40E1" w:rsidP="00EF40E1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  <w:r w:rsidRPr="00EF40E1">
        <w:rPr>
          <w:rFonts w:ascii="CorpoA" w:hAnsi="CorpoA"/>
          <w:sz w:val="22"/>
          <w:szCs w:val="22"/>
        </w:rPr>
        <w:t xml:space="preserve">A bateria de iões de lítio, </w:t>
      </w:r>
      <w:r>
        <w:rPr>
          <w:rFonts w:ascii="CorpoA" w:hAnsi="CorpoA"/>
          <w:sz w:val="22"/>
          <w:szCs w:val="22"/>
        </w:rPr>
        <w:t xml:space="preserve">com </w:t>
      </w:r>
      <w:r w:rsidRPr="00EF40E1">
        <w:rPr>
          <w:rFonts w:ascii="CorpoA" w:hAnsi="CorpoA"/>
          <w:sz w:val="22"/>
          <w:szCs w:val="22"/>
        </w:rPr>
        <w:t xml:space="preserve">80 </w:t>
      </w:r>
      <w:proofErr w:type="spellStart"/>
      <w:r w:rsidRPr="00EF40E1">
        <w:rPr>
          <w:rFonts w:ascii="CorpoA" w:hAnsi="CorpoA"/>
          <w:sz w:val="22"/>
          <w:szCs w:val="22"/>
        </w:rPr>
        <w:t>kWh</w:t>
      </w:r>
      <w:proofErr w:type="spellEnd"/>
      <w:r w:rsidRPr="00EF40E1">
        <w:rPr>
          <w:rFonts w:ascii="CorpoA" w:hAnsi="CorpoA"/>
          <w:sz w:val="22"/>
          <w:szCs w:val="22"/>
        </w:rPr>
        <w:t xml:space="preserve"> (NEDC), fornece energia ao veículo. O consumo de energia e a autonomia dos veículos elétricos dependem muito do estilo de condução. O EQC admite </w:t>
      </w:r>
      <w:r w:rsidRPr="00EF40E1">
        <w:rPr>
          <w:rFonts w:ascii="CorpoA" w:hAnsi="CorpoA"/>
          <w:sz w:val="22"/>
          <w:szCs w:val="22"/>
        </w:rPr>
        <w:lastRenderedPageBreak/>
        <w:t xml:space="preserve">cinco programas de condução, cada um com características diferentes: COMFORT, ECO, MAX </w:t>
      </w:r>
      <w:r w:rsidRPr="00213F03">
        <w:rPr>
          <w:rFonts w:ascii="CorpoA" w:hAnsi="CorpoA"/>
          <w:sz w:val="22"/>
          <w:szCs w:val="22"/>
        </w:rPr>
        <w:t xml:space="preserve">RANGE, SPORT e </w:t>
      </w:r>
      <w:r w:rsidR="00D61280" w:rsidRPr="00213F03">
        <w:rPr>
          <w:rFonts w:ascii="CorpoA" w:hAnsi="CorpoA"/>
          <w:sz w:val="22"/>
          <w:szCs w:val="22"/>
        </w:rPr>
        <w:t xml:space="preserve">ainda </w:t>
      </w:r>
      <w:r w:rsidRPr="00213F03">
        <w:rPr>
          <w:rFonts w:ascii="CorpoA" w:hAnsi="CorpoA"/>
          <w:sz w:val="22"/>
          <w:szCs w:val="22"/>
        </w:rPr>
        <w:t xml:space="preserve">um programa adaptável individualmente. Nos modos de condução mais económicos, </w:t>
      </w:r>
      <w:r w:rsidR="00D61280" w:rsidRPr="00213F03">
        <w:rPr>
          <w:rFonts w:ascii="CorpoA" w:hAnsi="CorpoA"/>
          <w:sz w:val="22"/>
          <w:szCs w:val="22"/>
        </w:rPr>
        <w:t>o EQC</w:t>
      </w:r>
      <w:r w:rsidRPr="00213F03">
        <w:rPr>
          <w:rFonts w:ascii="CorpoA" w:hAnsi="CorpoA"/>
          <w:sz w:val="22"/>
          <w:szCs w:val="22"/>
        </w:rPr>
        <w:t xml:space="preserve"> estimula o motorista a economizar energia. O condutor também é capaz de influenciar o nível de recuperação usando os </w:t>
      </w:r>
      <w:r w:rsidR="00213F03" w:rsidRPr="00213F03">
        <w:rPr>
          <w:rFonts w:ascii="CorpoA" w:hAnsi="CorpoA"/>
          <w:sz w:val="22"/>
          <w:szCs w:val="22"/>
        </w:rPr>
        <w:t xml:space="preserve">comandos </w:t>
      </w:r>
      <w:r w:rsidRPr="00213F03">
        <w:rPr>
          <w:rFonts w:ascii="CorpoA" w:hAnsi="CorpoA"/>
          <w:sz w:val="22"/>
          <w:szCs w:val="22"/>
        </w:rPr>
        <w:t>do volante.</w:t>
      </w:r>
    </w:p>
    <w:p w:rsidR="00EF40E1" w:rsidRDefault="00EF40E1" w:rsidP="00EF40E1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</w:p>
    <w:p w:rsidR="00EF40E1" w:rsidRDefault="00EF40E1" w:rsidP="00EF40E1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  <w:r w:rsidRPr="00EF40E1">
        <w:rPr>
          <w:rFonts w:ascii="CorpoA" w:hAnsi="CorpoA"/>
          <w:sz w:val="22"/>
          <w:szCs w:val="22"/>
        </w:rPr>
        <w:t xml:space="preserve">O sistema ECO </w:t>
      </w:r>
      <w:proofErr w:type="spellStart"/>
      <w:r w:rsidRPr="00EF40E1">
        <w:rPr>
          <w:rFonts w:ascii="CorpoA" w:hAnsi="CorpoA"/>
          <w:sz w:val="22"/>
          <w:szCs w:val="22"/>
        </w:rPr>
        <w:t>Assist</w:t>
      </w:r>
      <w:proofErr w:type="spellEnd"/>
      <w:r w:rsidRPr="00EF40E1">
        <w:rPr>
          <w:rFonts w:ascii="CorpoA" w:hAnsi="CorpoA"/>
          <w:sz w:val="22"/>
          <w:szCs w:val="22"/>
        </w:rPr>
        <w:t xml:space="preserve"> oferece </w:t>
      </w:r>
      <w:r>
        <w:rPr>
          <w:rFonts w:ascii="CorpoA" w:hAnsi="CorpoA"/>
          <w:sz w:val="22"/>
          <w:szCs w:val="22"/>
        </w:rPr>
        <w:t xml:space="preserve">ajuda </w:t>
      </w:r>
      <w:r w:rsidR="00D61280">
        <w:rPr>
          <w:rFonts w:ascii="CorpoA" w:hAnsi="CorpoA"/>
          <w:sz w:val="22"/>
          <w:szCs w:val="22"/>
        </w:rPr>
        <w:t>a</w:t>
      </w:r>
      <w:r>
        <w:rPr>
          <w:rFonts w:ascii="CorpoA" w:hAnsi="CorpoA"/>
          <w:sz w:val="22"/>
          <w:szCs w:val="22"/>
        </w:rPr>
        <w:t xml:space="preserve">o condutor por exemplo, alertando </w:t>
      </w:r>
      <w:r w:rsidRPr="00EF40E1">
        <w:rPr>
          <w:rFonts w:ascii="CorpoA" w:hAnsi="CorpoA"/>
          <w:sz w:val="22"/>
          <w:szCs w:val="22"/>
        </w:rPr>
        <w:t xml:space="preserve">quando é apropriado </w:t>
      </w:r>
      <w:r>
        <w:rPr>
          <w:rFonts w:ascii="CorpoA" w:hAnsi="CorpoA"/>
          <w:sz w:val="22"/>
          <w:szCs w:val="22"/>
        </w:rPr>
        <w:t>desacelerar (</w:t>
      </w:r>
      <w:proofErr w:type="spellStart"/>
      <w:r w:rsidR="00D61280">
        <w:rPr>
          <w:rFonts w:ascii="CorpoA" w:hAnsi="CorpoA"/>
          <w:sz w:val="22"/>
          <w:szCs w:val="22"/>
        </w:rPr>
        <w:t>p.e</w:t>
      </w:r>
      <w:proofErr w:type="spellEnd"/>
      <w:r w:rsidR="00D61280">
        <w:rPr>
          <w:rFonts w:ascii="CorpoA" w:hAnsi="CorpoA"/>
          <w:sz w:val="22"/>
          <w:szCs w:val="22"/>
        </w:rPr>
        <w:t xml:space="preserve">., </w:t>
      </w:r>
      <w:r w:rsidRPr="00EF40E1">
        <w:rPr>
          <w:rFonts w:ascii="CorpoA" w:hAnsi="CorpoA"/>
          <w:sz w:val="22"/>
          <w:szCs w:val="22"/>
        </w:rPr>
        <w:t xml:space="preserve">porque o veículo </w:t>
      </w:r>
      <w:r>
        <w:rPr>
          <w:rFonts w:ascii="CorpoA" w:hAnsi="CorpoA"/>
          <w:sz w:val="22"/>
          <w:szCs w:val="22"/>
        </w:rPr>
        <w:t>se aproxima do</w:t>
      </w:r>
      <w:r w:rsidRPr="00EF40E1">
        <w:rPr>
          <w:rFonts w:ascii="CorpoA" w:hAnsi="CorpoA"/>
          <w:sz w:val="22"/>
          <w:szCs w:val="22"/>
        </w:rPr>
        <w:t xml:space="preserve"> </w:t>
      </w:r>
      <w:r>
        <w:rPr>
          <w:rFonts w:ascii="CorpoA" w:hAnsi="CorpoA"/>
          <w:sz w:val="22"/>
          <w:szCs w:val="22"/>
        </w:rPr>
        <w:t xml:space="preserve">limite de velocidade), apresentando </w:t>
      </w:r>
      <w:r w:rsidRPr="00EF40E1">
        <w:rPr>
          <w:rFonts w:ascii="CorpoA" w:hAnsi="CorpoA"/>
          <w:sz w:val="22"/>
          <w:szCs w:val="22"/>
        </w:rPr>
        <w:t>dados de navegação, reconhecimento de sinais de trânsito e informações dos assistentes de segurança inteligentes (radar</w:t>
      </w:r>
      <w:r>
        <w:rPr>
          <w:rFonts w:ascii="CorpoA" w:hAnsi="CorpoA"/>
          <w:sz w:val="22"/>
          <w:szCs w:val="22"/>
        </w:rPr>
        <w:t>es</w:t>
      </w:r>
      <w:r w:rsidRPr="00EF40E1">
        <w:rPr>
          <w:rFonts w:ascii="CorpoA" w:hAnsi="CorpoA"/>
          <w:sz w:val="22"/>
          <w:szCs w:val="22"/>
        </w:rPr>
        <w:t xml:space="preserve"> e câmara</w:t>
      </w:r>
      <w:r>
        <w:rPr>
          <w:rFonts w:ascii="CorpoA" w:hAnsi="CorpoA"/>
          <w:sz w:val="22"/>
          <w:szCs w:val="22"/>
        </w:rPr>
        <w:t>s).</w:t>
      </w:r>
    </w:p>
    <w:p w:rsidR="00EF40E1" w:rsidRDefault="00EF40E1" w:rsidP="00EF40E1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</w:p>
    <w:p w:rsidR="00EF40E1" w:rsidRPr="00EF40E1" w:rsidRDefault="00EF40E1" w:rsidP="00EF40E1">
      <w:pPr>
        <w:spacing w:line="360" w:lineRule="auto"/>
        <w:ind w:right="-1720"/>
        <w:jc w:val="both"/>
        <w:rPr>
          <w:rFonts w:ascii="CorpoA" w:hAnsi="CorpoA"/>
          <w:b/>
          <w:sz w:val="22"/>
          <w:szCs w:val="22"/>
        </w:rPr>
      </w:pPr>
      <w:r w:rsidRPr="00EF40E1">
        <w:rPr>
          <w:rFonts w:ascii="CorpoA" w:hAnsi="CorpoA"/>
          <w:b/>
          <w:sz w:val="22"/>
          <w:szCs w:val="22"/>
        </w:rPr>
        <w:t>Dados técnicos</w:t>
      </w:r>
    </w:p>
    <w:p w:rsidR="00EF40E1" w:rsidRDefault="00EF40E1" w:rsidP="004F7386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</w:p>
    <w:tbl>
      <w:tblPr>
        <w:tblW w:w="9246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8"/>
        <w:gridCol w:w="4678"/>
      </w:tblGrid>
      <w:tr w:rsidR="00EF40E1" w:rsidTr="007712C2">
        <w:trPr>
          <w:trHeight w:hRule="exact" w:val="350"/>
        </w:trPr>
        <w:tc>
          <w:tcPr>
            <w:tcW w:w="4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40E1" w:rsidRDefault="007712C2" w:rsidP="00D35B20">
            <w:pPr>
              <w:pStyle w:val="TableParagraph"/>
              <w:spacing w:before="68"/>
              <w:ind w:left="122"/>
              <w:rPr>
                <w:rFonts w:ascii="CorpoA" w:eastAsia="CorpoA" w:hAnsi="CorpoA" w:cs="CorpoA"/>
              </w:rPr>
            </w:pPr>
            <w:proofErr w:type="spellStart"/>
            <w:r w:rsidRPr="007712C2">
              <w:rPr>
                <w:rFonts w:ascii="CorpoA"/>
                <w:spacing w:val="3"/>
                <w:position w:val="2"/>
              </w:rPr>
              <w:t>Emiss</w:t>
            </w:r>
            <w:r w:rsidRPr="007712C2">
              <w:rPr>
                <w:rFonts w:ascii="CorpoA"/>
                <w:spacing w:val="3"/>
                <w:position w:val="2"/>
              </w:rPr>
              <w:t>õ</w:t>
            </w:r>
            <w:r w:rsidRPr="007712C2">
              <w:rPr>
                <w:rFonts w:ascii="CorpoA"/>
                <w:spacing w:val="3"/>
                <w:position w:val="2"/>
              </w:rPr>
              <w:t>es</w:t>
            </w:r>
            <w:proofErr w:type="spellEnd"/>
            <w:r w:rsidRPr="007712C2">
              <w:rPr>
                <w:rFonts w:ascii="CorpoA"/>
                <w:spacing w:val="3"/>
                <w:position w:val="2"/>
              </w:rPr>
              <w:t xml:space="preserve"> de CO2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40E1" w:rsidRDefault="00EF40E1" w:rsidP="00D35B20">
            <w:pPr>
              <w:pStyle w:val="TableParagraph"/>
              <w:spacing w:before="69"/>
              <w:ind w:left="102"/>
              <w:rPr>
                <w:rFonts w:ascii="CorpoA" w:eastAsia="CorpoA" w:hAnsi="CorpoA" w:cs="CorpoA"/>
              </w:rPr>
            </w:pPr>
            <w:r>
              <w:rPr>
                <w:rFonts w:ascii="CorpoA"/>
              </w:rPr>
              <w:t xml:space="preserve">0 </w:t>
            </w:r>
            <w:r>
              <w:rPr>
                <w:rFonts w:ascii="CorpoA"/>
                <w:spacing w:val="-1"/>
              </w:rPr>
              <w:t>g/km</w:t>
            </w:r>
          </w:p>
        </w:tc>
      </w:tr>
      <w:tr w:rsidR="00EF40E1" w:rsidTr="007712C2">
        <w:trPr>
          <w:trHeight w:hRule="exact" w:val="348"/>
        </w:trPr>
        <w:tc>
          <w:tcPr>
            <w:tcW w:w="4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40E1" w:rsidRDefault="007712C2" w:rsidP="00D35B20">
            <w:pPr>
              <w:pStyle w:val="TableParagraph"/>
              <w:spacing w:before="69"/>
              <w:ind w:left="122"/>
              <w:rPr>
                <w:rFonts w:ascii="CorpoA" w:eastAsia="CorpoA" w:hAnsi="CorpoA" w:cs="CorpoA"/>
              </w:rPr>
            </w:pPr>
            <w:proofErr w:type="spellStart"/>
            <w:r w:rsidRPr="007712C2">
              <w:rPr>
                <w:rFonts w:ascii="CorpoA"/>
                <w:spacing w:val="-1"/>
              </w:rPr>
              <w:t>Consumo</w:t>
            </w:r>
            <w:proofErr w:type="spellEnd"/>
            <w:r w:rsidRPr="007712C2">
              <w:rPr>
                <w:rFonts w:ascii="CorpoA"/>
                <w:spacing w:val="-1"/>
              </w:rPr>
              <w:t xml:space="preserve"> de </w:t>
            </w:r>
            <w:proofErr w:type="spellStart"/>
            <w:r w:rsidRPr="007712C2">
              <w:rPr>
                <w:rFonts w:ascii="CorpoA"/>
                <w:spacing w:val="-1"/>
              </w:rPr>
              <w:t>energia</w:t>
            </w:r>
            <w:proofErr w:type="spellEnd"/>
            <w:r w:rsidRPr="007712C2">
              <w:rPr>
                <w:rFonts w:ascii="CorpoA"/>
                <w:spacing w:val="-1"/>
              </w:rPr>
              <w:t xml:space="preserve"> (NEDC)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40E1" w:rsidRDefault="00EF40E1" w:rsidP="00D35B20">
            <w:pPr>
              <w:pStyle w:val="TableParagraph"/>
              <w:spacing w:before="69"/>
              <w:ind w:left="102"/>
              <w:rPr>
                <w:rFonts w:ascii="CorpoA" w:eastAsia="CorpoA" w:hAnsi="CorpoA" w:cs="CorpoA"/>
              </w:rPr>
            </w:pPr>
            <w:r>
              <w:rPr>
                <w:rFonts w:ascii="CorpoA"/>
                <w:spacing w:val="-1"/>
              </w:rPr>
              <w:t>22.2* kWh/100 km</w:t>
            </w:r>
          </w:p>
        </w:tc>
      </w:tr>
      <w:tr w:rsidR="00EF40E1" w:rsidTr="007712C2">
        <w:trPr>
          <w:trHeight w:hRule="exact" w:val="350"/>
        </w:trPr>
        <w:tc>
          <w:tcPr>
            <w:tcW w:w="4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40E1" w:rsidRDefault="007712C2" w:rsidP="00D35B20">
            <w:pPr>
              <w:pStyle w:val="TableParagraph"/>
              <w:spacing w:before="71"/>
              <w:ind w:left="122"/>
              <w:rPr>
                <w:rFonts w:ascii="CorpoA" w:eastAsia="CorpoA" w:hAnsi="CorpoA" w:cs="CorpoA"/>
              </w:rPr>
            </w:pPr>
            <w:proofErr w:type="spellStart"/>
            <w:r>
              <w:rPr>
                <w:rFonts w:ascii="CorpoA"/>
                <w:spacing w:val="-1"/>
              </w:rPr>
              <w:t>Autonomia</w:t>
            </w:r>
            <w:proofErr w:type="spellEnd"/>
            <w:r w:rsidR="00EF40E1">
              <w:rPr>
                <w:rFonts w:ascii="CorpoA"/>
                <w:spacing w:val="-1"/>
              </w:rPr>
              <w:t xml:space="preserve"> (NEDC)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40E1" w:rsidRDefault="007712C2" w:rsidP="00D35B20">
            <w:pPr>
              <w:pStyle w:val="TableParagraph"/>
              <w:spacing w:before="71"/>
              <w:ind w:left="102"/>
              <w:rPr>
                <w:rFonts w:ascii="CorpoA" w:eastAsia="CorpoA" w:hAnsi="CorpoA" w:cs="CorpoA"/>
              </w:rPr>
            </w:pPr>
            <w:proofErr w:type="spellStart"/>
            <w:r>
              <w:rPr>
                <w:rFonts w:ascii="CorpoA"/>
                <w:spacing w:val="-1"/>
              </w:rPr>
              <w:t>Mais</w:t>
            </w:r>
            <w:proofErr w:type="spellEnd"/>
            <w:r>
              <w:rPr>
                <w:rFonts w:ascii="CorpoA"/>
                <w:spacing w:val="-1"/>
              </w:rPr>
              <w:t xml:space="preserve"> de </w:t>
            </w:r>
            <w:r w:rsidR="00EF40E1">
              <w:rPr>
                <w:rFonts w:ascii="CorpoA"/>
                <w:spacing w:val="-1"/>
              </w:rPr>
              <w:t>450* km</w:t>
            </w:r>
          </w:p>
        </w:tc>
      </w:tr>
      <w:tr w:rsidR="00EF40E1" w:rsidRPr="007712C2" w:rsidTr="007712C2">
        <w:trPr>
          <w:trHeight w:hRule="exact" w:val="350"/>
        </w:trPr>
        <w:tc>
          <w:tcPr>
            <w:tcW w:w="4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40E1" w:rsidRDefault="007712C2" w:rsidP="00D35B20">
            <w:pPr>
              <w:pStyle w:val="TableParagraph"/>
              <w:spacing w:before="69"/>
              <w:ind w:left="122"/>
              <w:rPr>
                <w:rFonts w:ascii="CorpoA" w:eastAsia="CorpoA" w:hAnsi="CorpoA" w:cs="CorpoA"/>
              </w:rPr>
            </w:pPr>
            <w:r>
              <w:rPr>
                <w:rFonts w:ascii="CorpoA"/>
                <w:spacing w:val="-1"/>
              </w:rPr>
              <w:t xml:space="preserve">Sistema de </w:t>
            </w:r>
            <w:proofErr w:type="spellStart"/>
            <w:r>
              <w:rPr>
                <w:rFonts w:ascii="CorpoA"/>
                <w:spacing w:val="-1"/>
              </w:rPr>
              <w:t>Dire</w:t>
            </w:r>
            <w:r>
              <w:rPr>
                <w:rFonts w:ascii="CorpoA"/>
                <w:spacing w:val="-1"/>
              </w:rPr>
              <w:t>çã</w:t>
            </w:r>
            <w:r>
              <w:rPr>
                <w:rFonts w:ascii="CorpoA"/>
                <w:spacing w:val="-1"/>
              </w:rPr>
              <w:t>o</w:t>
            </w:r>
            <w:proofErr w:type="spellEnd"/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40E1" w:rsidRPr="007712C2" w:rsidRDefault="007712C2" w:rsidP="007712C2">
            <w:pPr>
              <w:pStyle w:val="TableParagraph"/>
              <w:spacing w:before="69"/>
              <w:ind w:left="102"/>
              <w:rPr>
                <w:rFonts w:ascii="CorpoA" w:eastAsia="CorpoA" w:hAnsi="CorpoA" w:cs="CorpoA"/>
                <w:lang w:val="pt-PT"/>
              </w:rPr>
            </w:pPr>
            <w:r w:rsidRPr="007712C2">
              <w:rPr>
                <w:rFonts w:ascii="CorpoA"/>
                <w:lang w:val="pt-PT"/>
              </w:rPr>
              <w:t xml:space="preserve">2 </w:t>
            </w:r>
            <w:proofErr w:type="gramStart"/>
            <w:r w:rsidRPr="007712C2">
              <w:rPr>
                <w:rFonts w:ascii="CorpoA"/>
                <w:lang w:val="pt-PT"/>
              </w:rPr>
              <w:t>motores</w:t>
            </w:r>
            <w:proofErr w:type="gramEnd"/>
            <w:r w:rsidRPr="007712C2">
              <w:rPr>
                <w:rFonts w:ascii="CorpoA"/>
                <w:lang w:val="pt-PT"/>
              </w:rPr>
              <w:t xml:space="preserve"> ass</w:t>
            </w:r>
            <w:r w:rsidRPr="007712C2">
              <w:rPr>
                <w:rFonts w:ascii="CorpoA"/>
                <w:lang w:val="pt-PT"/>
              </w:rPr>
              <w:t>í</w:t>
            </w:r>
            <w:r w:rsidRPr="007712C2">
              <w:rPr>
                <w:rFonts w:ascii="CorpoA"/>
                <w:lang w:val="pt-PT"/>
              </w:rPr>
              <w:t>ncronos, tra</w:t>
            </w:r>
            <w:r w:rsidRPr="007712C2">
              <w:rPr>
                <w:rFonts w:ascii="CorpoA"/>
                <w:lang w:val="pt-PT"/>
              </w:rPr>
              <w:t>çã</w:t>
            </w:r>
            <w:r w:rsidRPr="007712C2">
              <w:rPr>
                <w:rFonts w:ascii="CorpoA"/>
                <w:lang w:val="pt-PT"/>
              </w:rPr>
              <w:t xml:space="preserve">o </w:t>
            </w:r>
            <w:r>
              <w:rPr>
                <w:rFonts w:ascii="CorpoA"/>
                <w:lang w:val="pt-PT"/>
              </w:rPr>
              <w:t>à</w:t>
            </w:r>
            <w:r>
              <w:rPr>
                <w:rFonts w:ascii="CorpoA"/>
                <w:lang w:val="pt-PT"/>
              </w:rPr>
              <w:t>s</w:t>
            </w:r>
            <w:r w:rsidRPr="007712C2">
              <w:rPr>
                <w:rFonts w:ascii="CorpoA"/>
                <w:lang w:val="pt-PT"/>
              </w:rPr>
              <w:t xml:space="preserve"> quatro rodas</w:t>
            </w:r>
          </w:p>
        </w:tc>
      </w:tr>
      <w:tr w:rsidR="00EF40E1" w:rsidTr="007712C2">
        <w:trPr>
          <w:trHeight w:hRule="exact" w:val="350"/>
        </w:trPr>
        <w:tc>
          <w:tcPr>
            <w:tcW w:w="4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40E1" w:rsidRDefault="00213F03" w:rsidP="00213F03">
            <w:pPr>
              <w:pStyle w:val="TableParagraph"/>
              <w:spacing w:before="69"/>
              <w:ind w:left="122"/>
              <w:rPr>
                <w:rFonts w:ascii="CorpoA" w:eastAsia="CorpoA" w:hAnsi="CorpoA" w:cs="CorpoA"/>
              </w:rPr>
            </w:pPr>
            <w:proofErr w:type="spellStart"/>
            <w:r>
              <w:rPr>
                <w:rFonts w:ascii="CorpoA"/>
                <w:spacing w:val="-1"/>
              </w:rPr>
              <w:t>Pot</w:t>
            </w:r>
            <w:r>
              <w:rPr>
                <w:rFonts w:ascii="CorpoA"/>
                <w:spacing w:val="-1"/>
              </w:rPr>
              <w:t>ê</w:t>
            </w:r>
            <w:r>
              <w:rPr>
                <w:rFonts w:ascii="CorpoA"/>
                <w:spacing w:val="-1"/>
              </w:rPr>
              <w:t>ncia</w:t>
            </w:r>
            <w:proofErr w:type="spellEnd"/>
            <w:r>
              <w:rPr>
                <w:rFonts w:ascii="CorpoA"/>
                <w:spacing w:val="-1"/>
              </w:rPr>
              <w:t xml:space="preserve"> </w:t>
            </w:r>
            <w:proofErr w:type="spellStart"/>
            <w:r>
              <w:rPr>
                <w:rFonts w:ascii="CorpoA"/>
                <w:spacing w:val="-1"/>
              </w:rPr>
              <w:t>em</w:t>
            </w:r>
            <w:proofErr w:type="spellEnd"/>
            <w:r>
              <w:rPr>
                <w:rFonts w:ascii="CorpoA"/>
                <w:spacing w:val="-1"/>
              </w:rPr>
              <w:t xml:space="preserve"> kW (cv)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40E1" w:rsidRDefault="00EF40E1" w:rsidP="00213F03">
            <w:pPr>
              <w:pStyle w:val="TableParagraph"/>
              <w:spacing w:before="69"/>
              <w:ind w:left="102"/>
              <w:rPr>
                <w:rFonts w:ascii="CorpoA" w:eastAsia="CorpoA" w:hAnsi="CorpoA" w:cs="CorpoA"/>
              </w:rPr>
            </w:pPr>
            <w:r>
              <w:rPr>
                <w:rFonts w:ascii="CorpoA"/>
                <w:b/>
              </w:rPr>
              <w:t>300</w:t>
            </w:r>
            <w:r>
              <w:rPr>
                <w:rFonts w:ascii="CorpoA"/>
                <w:b/>
                <w:spacing w:val="-2"/>
              </w:rPr>
              <w:t xml:space="preserve"> </w:t>
            </w:r>
            <w:r>
              <w:rPr>
                <w:rFonts w:ascii="CorpoA"/>
                <w:b/>
              </w:rPr>
              <w:t>kW</w:t>
            </w:r>
            <w:r>
              <w:rPr>
                <w:rFonts w:ascii="CorpoA"/>
                <w:b/>
                <w:spacing w:val="-2"/>
              </w:rPr>
              <w:t xml:space="preserve"> </w:t>
            </w:r>
            <w:r>
              <w:rPr>
                <w:rFonts w:ascii="CorpoA"/>
                <w:spacing w:val="-1"/>
              </w:rPr>
              <w:t xml:space="preserve">(408 </w:t>
            </w:r>
            <w:r w:rsidR="00213F03">
              <w:rPr>
                <w:rFonts w:ascii="CorpoA"/>
              </w:rPr>
              <w:t>cv</w:t>
            </w:r>
            <w:r>
              <w:rPr>
                <w:rFonts w:ascii="CorpoA"/>
              </w:rPr>
              <w:t>)</w:t>
            </w:r>
          </w:p>
        </w:tc>
      </w:tr>
      <w:tr w:rsidR="00EF40E1" w:rsidTr="007712C2">
        <w:trPr>
          <w:trHeight w:hRule="exact" w:val="350"/>
        </w:trPr>
        <w:tc>
          <w:tcPr>
            <w:tcW w:w="4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40E1" w:rsidRDefault="007712C2" w:rsidP="00D35B20">
            <w:pPr>
              <w:pStyle w:val="TableParagraph"/>
              <w:spacing w:before="69"/>
              <w:ind w:left="122"/>
              <w:rPr>
                <w:rFonts w:ascii="CorpoA" w:eastAsia="CorpoA" w:hAnsi="CorpoA" w:cs="CorpoA"/>
              </w:rPr>
            </w:pPr>
            <w:proofErr w:type="spellStart"/>
            <w:r>
              <w:rPr>
                <w:rFonts w:ascii="CorpoA"/>
                <w:spacing w:val="-1"/>
              </w:rPr>
              <w:t>Bin</w:t>
            </w:r>
            <w:r>
              <w:rPr>
                <w:rFonts w:ascii="CorpoA"/>
                <w:spacing w:val="-1"/>
              </w:rPr>
              <w:t>á</w:t>
            </w:r>
            <w:r>
              <w:rPr>
                <w:rFonts w:ascii="CorpoA"/>
                <w:spacing w:val="-1"/>
              </w:rPr>
              <w:t>rio</w:t>
            </w:r>
            <w:proofErr w:type="spellEnd"/>
            <w:r>
              <w:rPr>
                <w:rFonts w:ascii="CorpoA"/>
                <w:spacing w:val="-1"/>
              </w:rPr>
              <w:t xml:space="preserve"> </w:t>
            </w:r>
            <w:proofErr w:type="spellStart"/>
            <w:r>
              <w:rPr>
                <w:rFonts w:ascii="CorpoA"/>
                <w:spacing w:val="-1"/>
              </w:rPr>
              <w:t>m</w:t>
            </w:r>
            <w:r>
              <w:rPr>
                <w:rFonts w:ascii="CorpoA"/>
                <w:spacing w:val="-1"/>
              </w:rPr>
              <w:t>á</w:t>
            </w:r>
            <w:r>
              <w:rPr>
                <w:rFonts w:ascii="CorpoA"/>
                <w:spacing w:val="-1"/>
              </w:rPr>
              <w:t>ximo</w:t>
            </w:r>
            <w:proofErr w:type="spellEnd"/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40E1" w:rsidRDefault="00EF40E1" w:rsidP="00D35B20">
            <w:pPr>
              <w:pStyle w:val="TableParagraph"/>
              <w:spacing w:before="69"/>
              <w:ind w:left="102"/>
              <w:rPr>
                <w:rFonts w:ascii="CorpoA" w:eastAsia="CorpoA" w:hAnsi="CorpoA" w:cs="CorpoA"/>
              </w:rPr>
            </w:pPr>
            <w:r>
              <w:rPr>
                <w:rFonts w:ascii="CorpoA"/>
                <w:spacing w:val="-1"/>
              </w:rPr>
              <w:t xml:space="preserve">765 </w:t>
            </w:r>
            <w:r>
              <w:rPr>
                <w:rFonts w:ascii="CorpoA"/>
              </w:rPr>
              <w:t>Nm</w:t>
            </w:r>
          </w:p>
        </w:tc>
      </w:tr>
      <w:tr w:rsidR="00EF40E1" w:rsidTr="007712C2">
        <w:trPr>
          <w:trHeight w:hRule="exact" w:val="350"/>
        </w:trPr>
        <w:tc>
          <w:tcPr>
            <w:tcW w:w="4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40E1" w:rsidRDefault="007712C2" w:rsidP="00D35B20">
            <w:pPr>
              <w:pStyle w:val="TableParagraph"/>
              <w:spacing w:before="69"/>
              <w:ind w:left="122"/>
              <w:rPr>
                <w:rFonts w:ascii="CorpoA" w:eastAsia="CorpoA" w:hAnsi="CorpoA" w:cs="CorpoA"/>
              </w:rPr>
            </w:pPr>
            <w:proofErr w:type="spellStart"/>
            <w:r>
              <w:rPr>
                <w:rFonts w:ascii="CorpoA"/>
                <w:spacing w:val="-1"/>
              </w:rPr>
              <w:t>Velocidade</w:t>
            </w:r>
            <w:proofErr w:type="spellEnd"/>
            <w:r>
              <w:rPr>
                <w:rFonts w:ascii="CorpoA"/>
                <w:spacing w:val="-1"/>
              </w:rPr>
              <w:t xml:space="preserve"> </w:t>
            </w:r>
            <w:proofErr w:type="spellStart"/>
            <w:r>
              <w:rPr>
                <w:rFonts w:ascii="CorpoA"/>
                <w:spacing w:val="-1"/>
              </w:rPr>
              <w:t>m</w:t>
            </w:r>
            <w:r>
              <w:rPr>
                <w:rFonts w:ascii="CorpoA"/>
                <w:spacing w:val="-1"/>
              </w:rPr>
              <w:t>á</w:t>
            </w:r>
            <w:r>
              <w:rPr>
                <w:rFonts w:ascii="CorpoA"/>
                <w:spacing w:val="-1"/>
              </w:rPr>
              <w:t>xima</w:t>
            </w:r>
            <w:proofErr w:type="spellEnd"/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40E1" w:rsidRDefault="00EF40E1" w:rsidP="007712C2">
            <w:pPr>
              <w:pStyle w:val="TableParagraph"/>
              <w:spacing w:before="69"/>
              <w:ind w:left="102"/>
              <w:rPr>
                <w:rFonts w:ascii="CorpoA" w:eastAsia="CorpoA" w:hAnsi="CorpoA" w:cs="CorpoA"/>
              </w:rPr>
            </w:pPr>
            <w:r>
              <w:rPr>
                <w:rFonts w:ascii="CorpoA"/>
                <w:spacing w:val="-1"/>
              </w:rPr>
              <w:t>180</w:t>
            </w:r>
            <w:r>
              <w:rPr>
                <w:rFonts w:ascii="CorpoA"/>
              </w:rPr>
              <w:t xml:space="preserve"> </w:t>
            </w:r>
            <w:r>
              <w:rPr>
                <w:rFonts w:ascii="CorpoA"/>
                <w:spacing w:val="-1"/>
              </w:rPr>
              <w:t>km/h</w:t>
            </w:r>
            <w:r>
              <w:rPr>
                <w:rFonts w:ascii="CorpoA"/>
              </w:rPr>
              <w:t xml:space="preserve"> </w:t>
            </w:r>
            <w:r>
              <w:rPr>
                <w:rFonts w:ascii="CorpoA"/>
                <w:spacing w:val="-1"/>
              </w:rPr>
              <w:t>(</w:t>
            </w:r>
            <w:proofErr w:type="spellStart"/>
            <w:r w:rsidR="007712C2">
              <w:rPr>
                <w:rFonts w:ascii="CorpoA"/>
                <w:spacing w:val="-1"/>
              </w:rPr>
              <w:t>limitada</w:t>
            </w:r>
            <w:proofErr w:type="spellEnd"/>
            <w:r>
              <w:rPr>
                <w:rFonts w:ascii="CorpoA"/>
                <w:spacing w:val="-1"/>
              </w:rPr>
              <w:t>)</w:t>
            </w:r>
          </w:p>
        </w:tc>
      </w:tr>
      <w:tr w:rsidR="00EF40E1" w:rsidTr="007712C2">
        <w:trPr>
          <w:trHeight w:hRule="exact" w:val="348"/>
        </w:trPr>
        <w:tc>
          <w:tcPr>
            <w:tcW w:w="4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40E1" w:rsidRDefault="007712C2" w:rsidP="00D35B20">
            <w:pPr>
              <w:pStyle w:val="TableParagraph"/>
              <w:spacing w:before="69"/>
              <w:ind w:left="122"/>
              <w:rPr>
                <w:rFonts w:ascii="CorpoA" w:eastAsia="CorpoA" w:hAnsi="CorpoA" w:cs="CorpoA"/>
              </w:rPr>
            </w:pPr>
            <w:proofErr w:type="spellStart"/>
            <w:r>
              <w:rPr>
                <w:rFonts w:ascii="CorpoA"/>
                <w:spacing w:val="-1"/>
              </w:rPr>
              <w:t>Acelera</w:t>
            </w:r>
            <w:r>
              <w:rPr>
                <w:rFonts w:ascii="CorpoA"/>
                <w:spacing w:val="-1"/>
              </w:rPr>
              <w:t>çã</w:t>
            </w:r>
            <w:r>
              <w:rPr>
                <w:rFonts w:ascii="CorpoA"/>
                <w:spacing w:val="-1"/>
              </w:rPr>
              <w:t>o</w:t>
            </w:r>
            <w:proofErr w:type="spellEnd"/>
            <w:r w:rsidR="00EF40E1">
              <w:rPr>
                <w:rFonts w:ascii="CorpoA"/>
                <w:spacing w:val="-1"/>
              </w:rPr>
              <w:t xml:space="preserve"> 0-100 </w:t>
            </w:r>
            <w:r w:rsidR="00EF40E1">
              <w:rPr>
                <w:rFonts w:ascii="CorpoA"/>
                <w:spacing w:val="-2"/>
              </w:rPr>
              <w:t>km/h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40E1" w:rsidRDefault="00EF40E1" w:rsidP="00D35B20">
            <w:pPr>
              <w:pStyle w:val="TableParagraph"/>
              <w:spacing w:before="69"/>
              <w:ind w:left="102"/>
              <w:rPr>
                <w:rFonts w:ascii="CorpoA" w:eastAsia="CorpoA" w:hAnsi="CorpoA" w:cs="CorpoA"/>
              </w:rPr>
            </w:pPr>
            <w:r>
              <w:rPr>
                <w:rFonts w:ascii="CorpoA"/>
                <w:spacing w:val="-1"/>
              </w:rPr>
              <w:t xml:space="preserve">5.1 </w:t>
            </w:r>
            <w:r>
              <w:rPr>
                <w:rFonts w:ascii="CorpoA"/>
              </w:rPr>
              <w:t>s</w:t>
            </w:r>
          </w:p>
        </w:tc>
      </w:tr>
      <w:tr w:rsidR="00EF40E1" w:rsidTr="007712C2">
        <w:trPr>
          <w:trHeight w:hRule="exact" w:val="350"/>
        </w:trPr>
        <w:tc>
          <w:tcPr>
            <w:tcW w:w="4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40E1" w:rsidRDefault="007712C2" w:rsidP="00D35B20">
            <w:pPr>
              <w:pStyle w:val="TableParagraph"/>
              <w:spacing w:before="71"/>
              <w:ind w:left="122"/>
              <w:rPr>
                <w:rFonts w:ascii="CorpoA" w:eastAsia="CorpoA" w:hAnsi="CorpoA" w:cs="CorpoA"/>
              </w:rPr>
            </w:pPr>
            <w:proofErr w:type="spellStart"/>
            <w:r>
              <w:rPr>
                <w:rFonts w:ascii="CorpoA"/>
                <w:spacing w:val="-1"/>
              </w:rPr>
              <w:t>Bateria</w:t>
            </w:r>
            <w:proofErr w:type="spellEnd"/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40E1" w:rsidRDefault="007712C2" w:rsidP="00D35B20">
            <w:pPr>
              <w:pStyle w:val="TableParagraph"/>
              <w:spacing w:before="71"/>
              <w:ind w:left="102"/>
              <w:rPr>
                <w:rFonts w:ascii="CorpoA" w:eastAsia="CorpoA" w:hAnsi="CorpoA" w:cs="CorpoA"/>
              </w:rPr>
            </w:pPr>
            <w:proofErr w:type="spellStart"/>
            <w:r>
              <w:rPr>
                <w:rFonts w:ascii="CorpoA"/>
                <w:spacing w:val="-1"/>
              </w:rPr>
              <w:t>I</w:t>
            </w:r>
            <w:r>
              <w:rPr>
                <w:rFonts w:ascii="CorpoA"/>
                <w:spacing w:val="-1"/>
              </w:rPr>
              <w:t>õ</w:t>
            </w:r>
            <w:r>
              <w:rPr>
                <w:rFonts w:ascii="CorpoA"/>
                <w:spacing w:val="-1"/>
              </w:rPr>
              <w:t>es</w:t>
            </w:r>
            <w:proofErr w:type="spellEnd"/>
            <w:r>
              <w:rPr>
                <w:rFonts w:ascii="CorpoA"/>
                <w:spacing w:val="-1"/>
              </w:rPr>
              <w:t xml:space="preserve"> de </w:t>
            </w:r>
            <w:proofErr w:type="spellStart"/>
            <w:r>
              <w:rPr>
                <w:rFonts w:ascii="CorpoA"/>
                <w:spacing w:val="-1"/>
              </w:rPr>
              <w:t>L</w:t>
            </w:r>
            <w:r>
              <w:rPr>
                <w:rFonts w:ascii="CorpoA"/>
                <w:spacing w:val="-1"/>
              </w:rPr>
              <w:t>í</w:t>
            </w:r>
            <w:r>
              <w:rPr>
                <w:rFonts w:ascii="CorpoA"/>
                <w:spacing w:val="-1"/>
              </w:rPr>
              <w:t>tio</w:t>
            </w:r>
            <w:proofErr w:type="spellEnd"/>
          </w:p>
        </w:tc>
      </w:tr>
      <w:tr w:rsidR="00EF40E1" w:rsidTr="007712C2">
        <w:trPr>
          <w:trHeight w:hRule="exact" w:val="350"/>
        </w:trPr>
        <w:tc>
          <w:tcPr>
            <w:tcW w:w="4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40E1" w:rsidRDefault="007712C2" w:rsidP="007712C2">
            <w:pPr>
              <w:pStyle w:val="TableParagraph"/>
              <w:spacing w:before="69"/>
              <w:ind w:left="122"/>
              <w:rPr>
                <w:rFonts w:ascii="CorpoA" w:eastAsia="CorpoA" w:hAnsi="CorpoA" w:cs="CorpoA"/>
              </w:rPr>
            </w:pPr>
            <w:proofErr w:type="spellStart"/>
            <w:r>
              <w:rPr>
                <w:rFonts w:ascii="CorpoA"/>
                <w:spacing w:val="-1"/>
              </w:rPr>
              <w:t>Pot</w:t>
            </w:r>
            <w:r>
              <w:rPr>
                <w:rFonts w:ascii="CorpoA"/>
                <w:spacing w:val="-1"/>
              </w:rPr>
              <w:t>ê</w:t>
            </w:r>
            <w:r>
              <w:rPr>
                <w:rFonts w:ascii="CorpoA"/>
                <w:spacing w:val="-1"/>
              </w:rPr>
              <w:t>ncia</w:t>
            </w:r>
            <w:proofErr w:type="spellEnd"/>
            <w:r>
              <w:rPr>
                <w:rFonts w:ascii="CorpoA"/>
                <w:spacing w:val="-1"/>
              </w:rPr>
              <w:t xml:space="preserve"> </w:t>
            </w:r>
            <w:proofErr w:type="spellStart"/>
            <w:r>
              <w:rPr>
                <w:rFonts w:ascii="CorpoA"/>
                <w:spacing w:val="-1"/>
              </w:rPr>
              <w:t>Bateria</w:t>
            </w:r>
            <w:proofErr w:type="spellEnd"/>
            <w:r w:rsidR="00EF40E1">
              <w:rPr>
                <w:rFonts w:ascii="CorpoA"/>
                <w:spacing w:val="-1"/>
              </w:rPr>
              <w:t xml:space="preserve"> (NEDC)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40E1" w:rsidRDefault="00EF40E1" w:rsidP="00D35B20">
            <w:pPr>
              <w:pStyle w:val="TableParagraph"/>
              <w:spacing w:before="69"/>
              <w:ind w:left="102"/>
              <w:rPr>
                <w:rFonts w:ascii="CorpoA" w:eastAsia="CorpoA" w:hAnsi="CorpoA" w:cs="CorpoA"/>
              </w:rPr>
            </w:pPr>
            <w:r>
              <w:rPr>
                <w:rFonts w:ascii="CorpoA"/>
                <w:spacing w:val="-1"/>
              </w:rPr>
              <w:t>80 kWh</w:t>
            </w:r>
          </w:p>
        </w:tc>
      </w:tr>
      <w:tr w:rsidR="00EF40E1" w:rsidTr="007712C2">
        <w:trPr>
          <w:trHeight w:hRule="exact" w:val="350"/>
        </w:trPr>
        <w:tc>
          <w:tcPr>
            <w:tcW w:w="4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40E1" w:rsidRDefault="007712C2" w:rsidP="00D35B20">
            <w:pPr>
              <w:pStyle w:val="TableParagraph"/>
              <w:spacing w:before="69"/>
              <w:ind w:left="122"/>
              <w:rPr>
                <w:rFonts w:ascii="CorpoA" w:eastAsia="CorpoA" w:hAnsi="CorpoA" w:cs="CorpoA"/>
              </w:rPr>
            </w:pPr>
            <w:r>
              <w:rPr>
                <w:rFonts w:ascii="CorpoA"/>
                <w:spacing w:val="-1"/>
              </w:rPr>
              <w:t xml:space="preserve">Peso da </w:t>
            </w:r>
            <w:proofErr w:type="spellStart"/>
            <w:r>
              <w:rPr>
                <w:rFonts w:ascii="CorpoA"/>
                <w:spacing w:val="-1"/>
              </w:rPr>
              <w:t>bateria</w:t>
            </w:r>
            <w:proofErr w:type="spellEnd"/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40E1" w:rsidRDefault="00EF40E1" w:rsidP="00D35B20">
            <w:pPr>
              <w:pStyle w:val="TableParagraph"/>
              <w:spacing w:before="69"/>
              <w:ind w:left="102"/>
              <w:rPr>
                <w:rFonts w:ascii="CorpoA" w:eastAsia="CorpoA" w:hAnsi="CorpoA" w:cs="CorpoA"/>
              </w:rPr>
            </w:pPr>
            <w:r>
              <w:rPr>
                <w:rFonts w:ascii="CorpoA"/>
                <w:spacing w:val="-1"/>
              </w:rPr>
              <w:t>650 kg</w:t>
            </w:r>
          </w:p>
        </w:tc>
      </w:tr>
      <w:tr w:rsidR="00EF40E1" w:rsidTr="007712C2">
        <w:trPr>
          <w:trHeight w:hRule="exact" w:val="350"/>
        </w:trPr>
        <w:tc>
          <w:tcPr>
            <w:tcW w:w="4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40E1" w:rsidRPr="007712C2" w:rsidRDefault="007712C2" w:rsidP="00D35B20">
            <w:pPr>
              <w:pStyle w:val="TableParagraph"/>
              <w:spacing w:before="69"/>
              <w:ind w:left="122"/>
              <w:rPr>
                <w:rFonts w:ascii="CorpoA" w:eastAsia="CorpoA" w:hAnsi="CorpoA" w:cs="CorpoA"/>
                <w:lang w:val="pt-PT"/>
              </w:rPr>
            </w:pPr>
            <w:r w:rsidRPr="007712C2">
              <w:rPr>
                <w:rFonts w:ascii="CorpoA"/>
                <w:spacing w:val="-1"/>
                <w:lang w:val="pt-PT"/>
              </w:rPr>
              <w:t>Comprimento / largura (com espelhos) / altura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40E1" w:rsidRDefault="00EF40E1" w:rsidP="00D35B20">
            <w:pPr>
              <w:pStyle w:val="TableParagraph"/>
              <w:spacing w:before="69"/>
              <w:ind w:left="102"/>
              <w:rPr>
                <w:rFonts w:ascii="CorpoA" w:eastAsia="CorpoA" w:hAnsi="CorpoA" w:cs="CorpoA"/>
              </w:rPr>
            </w:pPr>
            <w:r>
              <w:rPr>
                <w:rFonts w:ascii="CorpoA"/>
                <w:spacing w:val="-1"/>
              </w:rPr>
              <w:t>4,761/1,884</w:t>
            </w:r>
            <w:r>
              <w:rPr>
                <w:rFonts w:ascii="CorpoA"/>
              </w:rPr>
              <w:t xml:space="preserve"> </w:t>
            </w:r>
            <w:r>
              <w:rPr>
                <w:rFonts w:ascii="CorpoA"/>
                <w:spacing w:val="-1"/>
              </w:rPr>
              <w:t>(2,096)/1,624</w:t>
            </w:r>
            <w:r>
              <w:rPr>
                <w:rFonts w:ascii="CorpoA"/>
                <w:spacing w:val="-3"/>
              </w:rPr>
              <w:t xml:space="preserve"> </w:t>
            </w:r>
            <w:r>
              <w:rPr>
                <w:rFonts w:ascii="CorpoA"/>
                <w:spacing w:val="-1"/>
              </w:rPr>
              <w:t>mm</w:t>
            </w:r>
          </w:p>
        </w:tc>
      </w:tr>
      <w:tr w:rsidR="00EF40E1" w:rsidTr="007712C2">
        <w:trPr>
          <w:trHeight w:hRule="exact" w:val="350"/>
        </w:trPr>
        <w:tc>
          <w:tcPr>
            <w:tcW w:w="4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40E1" w:rsidRPr="007712C2" w:rsidRDefault="00213F03" w:rsidP="00213F03">
            <w:pPr>
              <w:pStyle w:val="TableParagraph"/>
              <w:spacing w:before="69"/>
              <w:ind w:left="122"/>
              <w:rPr>
                <w:rFonts w:ascii="CorpoA" w:eastAsia="CorpoA" w:hAnsi="CorpoA" w:cs="CorpoA"/>
                <w:lang w:val="pt-PT"/>
              </w:rPr>
            </w:pPr>
            <w:r>
              <w:rPr>
                <w:rFonts w:ascii="CorpoA"/>
                <w:spacing w:val="-1"/>
                <w:lang w:val="pt-PT"/>
              </w:rPr>
              <w:t>Largura dos eixos (FR/TR</w:t>
            </w:r>
            <w:r w:rsidR="00EF40E1" w:rsidRPr="007712C2">
              <w:rPr>
                <w:rFonts w:ascii="CorpoA"/>
                <w:spacing w:val="-1"/>
                <w:lang w:val="pt-PT"/>
              </w:rPr>
              <w:t>)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40E1" w:rsidRDefault="00EF40E1" w:rsidP="00D35B20">
            <w:pPr>
              <w:pStyle w:val="TableParagraph"/>
              <w:spacing w:before="69"/>
              <w:ind w:left="102"/>
              <w:rPr>
                <w:rFonts w:ascii="CorpoA" w:eastAsia="CorpoA" w:hAnsi="CorpoA" w:cs="CorpoA"/>
              </w:rPr>
            </w:pPr>
            <w:r>
              <w:rPr>
                <w:rFonts w:ascii="CorpoA"/>
                <w:spacing w:val="-1"/>
              </w:rPr>
              <w:t>1,625/1,615</w:t>
            </w:r>
            <w:r>
              <w:rPr>
                <w:rFonts w:ascii="CorpoA"/>
              </w:rPr>
              <w:t xml:space="preserve"> </w:t>
            </w:r>
            <w:r>
              <w:rPr>
                <w:rFonts w:ascii="CorpoA"/>
                <w:spacing w:val="-1"/>
              </w:rPr>
              <w:t>mm</w:t>
            </w:r>
          </w:p>
        </w:tc>
      </w:tr>
      <w:tr w:rsidR="00EF40E1" w:rsidTr="007712C2">
        <w:trPr>
          <w:trHeight w:hRule="exact" w:val="348"/>
        </w:trPr>
        <w:tc>
          <w:tcPr>
            <w:tcW w:w="4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40E1" w:rsidRDefault="007712C2" w:rsidP="00D35B20">
            <w:pPr>
              <w:pStyle w:val="TableParagraph"/>
              <w:spacing w:before="69"/>
              <w:ind w:left="122"/>
              <w:rPr>
                <w:rFonts w:ascii="CorpoA" w:eastAsia="CorpoA" w:hAnsi="CorpoA" w:cs="CorpoA"/>
              </w:rPr>
            </w:pPr>
            <w:proofErr w:type="spellStart"/>
            <w:r w:rsidRPr="007712C2">
              <w:rPr>
                <w:rFonts w:ascii="CorpoA"/>
                <w:spacing w:val="-1"/>
              </w:rPr>
              <w:t>Dist</w:t>
            </w:r>
            <w:r w:rsidRPr="007712C2">
              <w:rPr>
                <w:rFonts w:ascii="CorpoA"/>
                <w:spacing w:val="-1"/>
              </w:rPr>
              <w:t>â</w:t>
            </w:r>
            <w:r w:rsidRPr="007712C2">
              <w:rPr>
                <w:rFonts w:ascii="CorpoA"/>
                <w:spacing w:val="-1"/>
              </w:rPr>
              <w:t>ncia</w:t>
            </w:r>
            <w:proofErr w:type="spellEnd"/>
            <w:r w:rsidRPr="007712C2">
              <w:rPr>
                <w:rFonts w:ascii="CorpoA"/>
                <w:spacing w:val="-1"/>
              </w:rPr>
              <w:t xml:space="preserve"> entre </w:t>
            </w:r>
            <w:proofErr w:type="spellStart"/>
            <w:r w:rsidRPr="007712C2">
              <w:rPr>
                <w:rFonts w:ascii="CorpoA"/>
                <w:spacing w:val="-1"/>
              </w:rPr>
              <w:t>eixos</w:t>
            </w:r>
            <w:proofErr w:type="spellEnd"/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40E1" w:rsidRDefault="00EF40E1" w:rsidP="00D35B20">
            <w:pPr>
              <w:pStyle w:val="TableParagraph"/>
              <w:spacing w:before="69"/>
              <w:ind w:left="102"/>
              <w:rPr>
                <w:rFonts w:ascii="CorpoA" w:eastAsia="CorpoA" w:hAnsi="CorpoA" w:cs="CorpoA"/>
              </w:rPr>
            </w:pPr>
            <w:r>
              <w:rPr>
                <w:rFonts w:ascii="CorpoA"/>
                <w:spacing w:val="-1"/>
              </w:rPr>
              <w:t>2,873 mm</w:t>
            </w:r>
          </w:p>
        </w:tc>
      </w:tr>
      <w:tr w:rsidR="00EF40E1" w:rsidTr="007712C2">
        <w:trPr>
          <w:trHeight w:hRule="exact" w:val="350"/>
        </w:trPr>
        <w:tc>
          <w:tcPr>
            <w:tcW w:w="4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40E1" w:rsidRPr="007712C2" w:rsidRDefault="007712C2" w:rsidP="00D35B20">
            <w:pPr>
              <w:pStyle w:val="TableParagraph"/>
              <w:spacing w:before="71"/>
              <w:ind w:left="122"/>
              <w:rPr>
                <w:rFonts w:ascii="CorpoA" w:eastAsia="CorpoA" w:hAnsi="CorpoA" w:cs="CorpoA"/>
                <w:highlight w:val="yellow"/>
              </w:rPr>
            </w:pPr>
            <w:proofErr w:type="spellStart"/>
            <w:r w:rsidRPr="007712C2">
              <w:rPr>
                <w:rFonts w:ascii="CorpoA"/>
                <w:spacing w:val="-1"/>
              </w:rPr>
              <w:t>Capacidade</w:t>
            </w:r>
            <w:proofErr w:type="spellEnd"/>
            <w:r w:rsidRPr="007712C2">
              <w:rPr>
                <w:rFonts w:ascii="CorpoA"/>
                <w:spacing w:val="-1"/>
              </w:rPr>
              <w:t xml:space="preserve"> da </w:t>
            </w:r>
            <w:proofErr w:type="spellStart"/>
            <w:r w:rsidRPr="007712C2">
              <w:rPr>
                <w:rFonts w:ascii="CorpoA"/>
                <w:spacing w:val="-1"/>
              </w:rPr>
              <w:t>bagageira</w:t>
            </w:r>
            <w:proofErr w:type="spellEnd"/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40E1" w:rsidRDefault="00EF40E1" w:rsidP="00D35B20">
            <w:pPr>
              <w:pStyle w:val="TableParagraph"/>
              <w:spacing w:before="71"/>
              <w:ind w:left="102"/>
              <w:rPr>
                <w:rFonts w:ascii="CorpoA" w:eastAsia="CorpoA" w:hAnsi="CorpoA" w:cs="CorpoA"/>
              </w:rPr>
            </w:pPr>
            <w:r>
              <w:rPr>
                <w:rFonts w:ascii="CorpoA"/>
                <w:spacing w:val="-1"/>
              </w:rPr>
              <w:t xml:space="preserve">ca. 500 </w:t>
            </w:r>
            <w:r>
              <w:rPr>
                <w:rFonts w:ascii="CorpoA"/>
              </w:rPr>
              <w:t>l</w:t>
            </w:r>
          </w:p>
        </w:tc>
      </w:tr>
      <w:tr w:rsidR="00EF40E1" w:rsidTr="007712C2">
        <w:trPr>
          <w:trHeight w:hRule="exact" w:val="350"/>
        </w:trPr>
        <w:tc>
          <w:tcPr>
            <w:tcW w:w="4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40E1" w:rsidRPr="005A65EB" w:rsidRDefault="007712C2" w:rsidP="00213F03">
            <w:pPr>
              <w:pStyle w:val="TableParagraph"/>
              <w:spacing w:before="69"/>
              <w:ind w:left="122"/>
              <w:rPr>
                <w:rFonts w:ascii="CorpoA" w:eastAsia="CorpoA" w:hAnsi="CorpoA" w:cs="CorpoA"/>
                <w:lang w:val="pt-PT"/>
              </w:rPr>
            </w:pPr>
            <w:r w:rsidRPr="00213F03">
              <w:rPr>
                <w:rFonts w:ascii="CorpoA"/>
                <w:spacing w:val="-1"/>
                <w:lang w:val="pt-PT"/>
              </w:rPr>
              <w:t xml:space="preserve">Peso </w:t>
            </w:r>
            <w:r w:rsidR="00213F03" w:rsidRPr="00213F03">
              <w:rPr>
                <w:rFonts w:ascii="CorpoA"/>
                <w:spacing w:val="-1"/>
                <w:lang w:val="pt-PT"/>
              </w:rPr>
              <w:t>vazio</w:t>
            </w:r>
            <w:r w:rsidR="00EF40E1" w:rsidRPr="00213F03">
              <w:rPr>
                <w:rFonts w:ascii="CorpoA"/>
                <w:spacing w:val="-1"/>
                <w:lang w:val="pt-PT"/>
              </w:rPr>
              <w:t>/</w:t>
            </w:r>
            <w:r w:rsidR="00213F03" w:rsidRPr="00213F03">
              <w:rPr>
                <w:rFonts w:ascii="CorpoA"/>
                <w:spacing w:val="-1"/>
                <w:lang w:val="pt-PT"/>
              </w:rPr>
              <w:t>Peso bruto</w:t>
            </w:r>
            <w:r w:rsidR="00EF40E1" w:rsidRPr="00213F03">
              <w:rPr>
                <w:rFonts w:ascii="CorpoA"/>
                <w:spacing w:val="-2"/>
                <w:lang w:val="pt-PT"/>
              </w:rPr>
              <w:t>/</w:t>
            </w:r>
            <w:r w:rsidR="00213F03" w:rsidRPr="00213F03">
              <w:rPr>
                <w:rFonts w:ascii="CorpoA"/>
                <w:spacing w:val="-2"/>
                <w:lang w:val="pt-PT"/>
              </w:rPr>
              <w:t xml:space="preserve">Carga </w:t>
            </w:r>
            <w:r w:rsidR="00213F03" w:rsidRPr="00213F03">
              <w:rPr>
                <w:rFonts w:ascii="CorpoA"/>
                <w:spacing w:val="-2"/>
                <w:lang w:val="pt-PT"/>
              </w:rPr>
              <w:t>ú</w:t>
            </w:r>
            <w:r w:rsidR="00213F03" w:rsidRPr="00213F03">
              <w:rPr>
                <w:rFonts w:ascii="CorpoA"/>
                <w:spacing w:val="-2"/>
                <w:lang w:val="pt-PT"/>
              </w:rPr>
              <w:t>til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40E1" w:rsidRDefault="00EF40E1" w:rsidP="00D35B20">
            <w:pPr>
              <w:pStyle w:val="TableParagraph"/>
              <w:spacing w:before="69"/>
              <w:ind w:left="102"/>
              <w:rPr>
                <w:rFonts w:ascii="CorpoA" w:eastAsia="CorpoA" w:hAnsi="CorpoA" w:cs="CorpoA"/>
              </w:rPr>
            </w:pPr>
            <w:r>
              <w:rPr>
                <w:rFonts w:ascii="CorpoA"/>
                <w:spacing w:val="-1"/>
              </w:rPr>
              <w:t>2,425*/2,930/505 kg</w:t>
            </w:r>
          </w:p>
        </w:tc>
      </w:tr>
      <w:tr w:rsidR="00EF40E1" w:rsidTr="007712C2">
        <w:trPr>
          <w:trHeight w:hRule="exact" w:val="350"/>
        </w:trPr>
        <w:tc>
          <w:tcPr>
            <w:tcW w:w="4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40E1" w:rsidRDefault="007712C2" w:rsidP="007712C2">
            <w:pPr>
              <w:pStyle w:val="TableParagraph"/>
              <w:spacing w:before="69"/>
              <w:ind w:left="122"/>
              <w:rPr>
                <w:rFonts w:ascii="CorpoA" w:eastAsia="CorpoA" w:hAnsi="CorpoA" w:cs="CorpoA"/>
              </w:rPr>
            </w:pPr>
            <w:r>
              <w:rPr>
                <w:rFonts w:ascii="CorpoA"/>
                <w:spacing w:val="-1"/>
              </w:rPr>
              <w:t xml:space="preserve">Peso </w:t>
            </w:r>
            <w:r w:rsidR="00EF40E1">
              <w:rPr>
                <w:rFonts w:ascii="CorpoA"/>
                <w:spacing w:val="-1"/>
              </w:rPr>
              <w:t>max.</w:t>
            </w:r>
            <w:r>
              <w:rPr>
                <w:rFonts w:ascii="CorpoA"/>
                <w:spacing w:val="-1"/>
              </w:rPr>
              <w:t xml:space="preserve"> </w:t>
            </w:r>
            <w:proofErr w:type="spellStart"/>
            <w:proofErr w:type="gramStart"/>
            <w:r>
              <w:rPr>
                <w:rFonts w:ascii="CorpoA"/>
                <w:spacing w:val="-1"/>
              </w:rPr>
              <w:t>reboque</w:t>
            </w:r>
            <w:proofErr w:type="spellEnd"/>
            <w:proofErr w:type="gramEnd"/>
            <w:r w:rsidR="00EF40E1">
              <w:rPr>
                <w:rFonts w:ascii="CorpoA"/>
                <w:spacing w:val="-3"/>
              </w:rPr>
              <w:t xml:space="preserve"> </w:t>
            </w:r>
            <w:r w:rsidR="00EF40E1">
              <w:rPr>
                <w:rFonts w:ascii="CorpoA"/>
                <w:spacing w:val="-1"/>
              </w:rPr>
              <w:t xml:space="preserve">(12 </w:t>
            </w:r>
            <w:r w:rsidR="00EF40E1">
              <w:rPr>
                <w:rFonts w:ascii="CorpoA"/>
              </w:rPr>
              <w:t>%)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F40E1" w:rsidRDefault="00EF40E1" w:rsidP="00D35B20">
            <w:pPr>
              <w:pStyle w:val="TableParagraph"/>
              <w:spacing w:before="69"/>
              <w:ind w:left="102"/>
              <w:rPr>
                <w:rFonts w:ascii="CorpoA" w:eastAsia="CorpoA" w:hAnsi="CorpoA" w:cs="CorpoA"/>
              </w:rPr>
            </w:pPr>
            <w:r>
              <w:rPr>
                <w:rFonts w:ascii="CorpoA"/>
                <w:spacing w:val="-1"/>
              </w:rPr>
              <w:t>1,800 kg</w:t>
            </w:r>
          </w:p>
        </w:tc>
      </w:tr>
    </w:tbl>
    <w:p w:rsidR="00EF40E1" w:rsidRDefault="00EF40E1" w:rsidP="00EF40E1">
      <w:pPr>
        <w:pStyle w:val="BodyText"/>
        <w:ind w:left="238"/>
      </w:pPr>
    </w:p>
    <w:p w:rsidR="007712C2" w:rsidRDefault="007712C2" w:rsidP="00EF40E1">
      <w:pPr>
        <w:pStyle w:val="BodyText"/>
        <w:ind w:left="238"/>
      </w:pPr>
    </w:p>
    <w:p w:rsidR="00EF40E1" w:rsidRDefault="007712C2" w:rsidP="004F7386">
      <w:pPr>
        <w:spacing w:line="360" w:lineRule="auto"/>
        <w:ind w:right="-1720"/>
        <w:jc w:val="both"/>
        <w:rPr>
          <w:rFonts w:ascii="CorpoA" w:hAnsi="CorpoA"/>
          <w:b/>
          <w:sz w:val="22"/>
          <w:szCs w:val="22"/>
        </w:rPr>
      </w:pPr>
      <w:r w:rsidRPr="007712C2">
        <w:rPr>
          <w:rFonts w:ascii="CorpoA" w:hAnsi="CorpoA"/>
          <w:b/>
          <w:sz w:val="22"/>
          <w:szCs w:val="22"/>
        </w:rPr>
        <w:t>Carregamento: flexível e rápido</w:t>
      </w:r>
    </w:p>
    <w:p w:rsidR="007712C2" w:rsidRDefault="007712C2" w:rsidP="004F7386">
      <w:pPr>
        <w:spacing w:line="360" w:lineRule="auto"/>
        <w:ind w:right="-1720"/>
        <w:jc w:val="both"/>
        <w:rPr>
          <w:rFonts w:ascii="CorpoA" w:hAnsi="CorpoA"/>
          <w:b/>
          <w:sz w:val="22"/>
          <w:szCs w:val="22"/>
        </w:rPr>
      </w:pPr>
    </w:p>
    <w:p w:rsidR="007712C2" w:rsidRPr="007712C2" w:rsidRDefault="007712C2" w:rsidP="007712C2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  <w:r w:rsidRPr="007712C2">
        <w:rPr>
          <w:rFonts w:ascii="CorpoA" w:hAnsi="CorpoA"/>
          <w:sz w:val="22"/>
          <w:szCs w:val="22"/>
        </w:rPr>
        <w:t>Como padrão, o EQC é equipado com um carregador a bordo (OBC) refrigerado a água com capacidade de 7,4 kW, tornando-o adequado para carregamento em casa ou em estações de recarga públicas.</w:t>
      </w:r>
    </w:p>
    <w:p w:rsidR="007712C2" w:rsidRPr="007712C2" w:rsidRDefault="007712C2" w:rsidP="007712C2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</w:p>
    <w:p w:rsidR="007712C2" w:rsidRDefault="007712C2" w:rsidP="007712C2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  <w:r w:rsidRPr="007712C2">
        <w:rPr>
          <w:rFonts w:ascii="CorpoA" w:hAnsi="CorpoA"/>
          <w:sz w:val="22"/>
          <w:szCs w:val="22"/>
        </w:rPr>
        <w:t xml:space="preserve">Carregar </w:t>
      </w:r>
      <w:r>
        <w:rPr>
          <w:rFonts w:ascii="CorpoA" w:hAnsi="CorpoA"/>
          <w:sz w:val="22"/>
          <w:szCs w:val="22"/>
        </w:rPr>
        <w:t>numa</w:t>
      </w:r>
      <w:r w:rsidRPr="007712C2">
        <w:rPr>
          <w:rFonts w:ascii="CorpoA" w:hAnsi="CorpoA"/>
          <w:sz w:val="22"/>
          <w:szCs w:val="22"/>
        </w:rPr>
        <w:t xml:space="preserve"> Mercedes-Benz </w:t>
      </w:r>
      <w:proofErr w:type="spellStart"/>
      <w:r w:rsidRPr="007712C2">
        <w:rPr>
          <w:rFonts w:ascii="CorpoA" w:hAnsi="CorpoA"/>
          <w:sz w:val="22"/>
          <w:szCs w:val="22"/>
        </w:rPr>
        <w:t>Wallbox</w:t>
      </w:r>
      <w:proofErr w:type="spellEnd"/>
      <w:r w:rsidRPr="007712C2">
        <w:rPr>
          <w:rFonts w:ascii="CorpoA" w:hAnsi="CorpoA"/>
          <w:sz w:val="22"/>
          <w:szCs w:val="22"/>
        </w:rPr>
        <w:t xml:space="preserve"> é até três vezes mais rápido que </w:t>
      </w:r>
      <w:r>
        <w:rPr>
          <w:rFonts w:ascii="CorpoA" w:hAnsi="CorpoA"/>
          <w:sz w:val="22"/>
          <w:szCs w:val="22"/>
        </w:rPr>
        <w:t>numa</w:t>
      </w:r>
      <w:r w:rsidRPr="007712C2">
        <w:rPr>
          <w:rFonts w:ascii="CorpoA" w:hAnsi="CorpoA"/>
          <w:sz w:val="22"/>
          <w:szCs w:val="22"/>
        </w:rPr>
        <w:t xml:space="preserve"> tomada doméstica. É </w:t>
      </w:r>
      <w:r>
        <w:rPr>
          <w:rFonts w:ascii="CorpoA" w:hAnsi="CorpoA"/>
          <w:sz w:val="22"/>
          <w:szCs w:val="22"/>
        </w:rPr>
        <w:t xml:space="preserve">ainda </w:t>
      </w:r>
      <w:r w:rsidRPr="007712C2">
        <w:rPr>
          <w:rFonts w:ascii="CorpoA" w:hAnsi="CorpoA"/>
          <w:sz w:val="22"/>
          <w:szCs w:val="22"/>
        </w:rPr>
        <w:t xml:space="preserve">mais rápido com carregamento DC - que é padrão para o EQC - por exemplo, </w:t>
      </w:r>
      <w:r w:rsidRPr="007712C2">
        <w:rPr>
          <w:rFonts w:ascii="CorpoA" w:hAnsi="CorpoA"/>
          <w:sz w:val="22"/>
          <w:szCs w:val="22"/>
        </w:rPr>
        <w:lastRenderedPageBreak/>
        <w:t>via CCS (</w:t>
      </w:r>
      <w:proofErr w:type="spellStart"/>
      <w:r w:rsidRPr="007712C2">
        <w:rPr>
          <w:rFonts w:ascii="CorpoA" w:hAnsi="CorpoA"/>
          <w:sz w:val="22"/>
          <w:szCs w:val="22"/>
        </w:rPr>
        <w:t>Combined</w:t>
      </w:r>
      <w:proofErr w:type="spellEnd"/>
      <w:r w:rsidRPr="007712C2">
        <w:rPr>
          <w:rFonts w:ascii="CorpoA" w:hAnsi="CorpoA"/>
          <w:sz w:val="22"/>
          <w:szCs w:val="22"/>
        </w:rPr>
        <w:t xml:space="preserve"> </w:t>
      </w:r>
      <w:proofErr w:type="spellStart"/>
      <w:r w:rsidRPr="007712C2">
        <w:rPr>
          <w:rFonts w:ascii="CorpoA" w:hAnsi="CorpoA"/>
          <w:sz w:val="22"/>
          <w:szCs w:val="22"/>
        </w:rPr>
        <w:t>Chargi</w:t>
      </w:r>
      <w:r>
        <w:rPr>
          <w:rFonts w:ascii="CorpoA" w:hAnsi="CorpoA"/>
          <w:sz w:val="22"/>
          <w:szCs w:val="22"/>
        </w:rPr>
        <w:t>ng</w:t>
      </w:r>
      <w:proofErr w:type="spellEnd"/>
      <w:r>
        <w:rPr>
          <w:rFonts w:ascii="CorpoA" w:hAnsi="CorpoA"/>
          <w:sz w:val="22"/>
          <w:szCs w:val="22"/>
        </w:rPr>
        <w:t xml:space="preserve"> </w:t>
      </w:r>
      <w:proofErr w:type="spellStart"/>
      <w:r>
        <w:rPr>
          <w:rFonts w:ascii="CorpoA" w:hAnsi="CorpoA"/>
          <w:sz w:val="22"/>
          <w:szCs w:val="22"/>
        </w:rPr>
        <w:t>Systems</w:t>
      </w:r>
      <w:proofErr w:type="spellEnd"/>
      <w:r>
        <w:rPr>
          <w:rFonts w:ascii="CorpoA" w:hAnsi="CorpoA"/>
          <w:sz w:val="22"/>
          <w:szCs w:val="22"/>
        </w:rPr>
        <w:t>) na Europa e nos EUA e</w:t>
      </w:r>
      <w:r w:rsidRPr="007712C2">
        <w:rPr>
          <w:rFonts w:ascii="CorpoA" w:hAnsi="CorpoA"/>
          <w:sz w:val="22"/>
          <w:szCs w:val="22"/>
        </w:rPr>
        <w:t xml:space="preserve"> </w:t>
      </w:r>
      <w:proofErr w:type="spellStart"/>
      <w:r w:rsidRPr="007712C2">
        <w:rPr>
          <w:rFonts w:ascii="CorpoA" w:hAnsi="CorpoA"/>
          <w:sz w:val="22"/>
          <w:szCs w:val="22"/>
        </w:rPr>
        <w:t>CHAdeMO</w:t>
      </w:r>
      <w:proofErr w:type="spellEnd"/>
      <w:r w:rsidRPr="007712C2">
        <w:rPr>
          <w:rFonts w:ascii="CorpoA" w:hAnsi="CorpoA"/>
          <w:sz w:val="22"/>
          <w:szCs w:val="22"/>
        </w:rPr>
        <w:t xml:space="preserve"> no Japão o</w:t>
      </w:r>
      <w:r>
        <w:rPr>
          <w:rFonts w:ascii="CorpoA" w:hAnsi="CorpoA"/>
          <w:sz w:val="22"/>
          <w:szCs w:val="22"/>
        </w:rPr>
        <w:t xml:space="preserve">u </w:t>
      </w:r>
      <w:proofErr w:type="gramStart"/>
      <w:r>
        <w:rPr>
          <w:rFonts w:ascii="CorpoA" w:hAnsi="CorpoA"/>
          <w:sz w:val="22"/>
          <w:szCs w:val="22"/>
        </w:rPr>
        <w:t>Grã Bretanha</w:t>
      </w:r>
      <w:proofErr w:type="gramEnd"/>
      <w:r w:rsidRPr="007712C2">
        <w:rPr>
          <w:rFonts w:ascii="CorpoA" w:hAnsi="CorpoA"/>
          <w:sz w:val="22"/>
          <w:szCs w:val="22"/>
        </w:rPr>
        <w:t xml:space="preserve">. Dependendo do </w:t>
      </w:r>
      <w:proofErr w:type="spellStart"/>
      <w:r w:rsidRPr="007712C2">
        <w:rPr>
          <w:rFonts w:ascii="CorpoA" w:hAnsi="CorpoA"/>
          <w:sz w:val="22"/>
          <w:szCs w:val="22"/>
        </w:rPr>
        <w:t>SoC</w:t>
      </w:r>
      <w:proofErr w:type="spellEnd"/>
      <w:r w:rsidRPr="007712C2">
        <w:rPr>
          <w:rFonts w:ascii="CorpoA" w:hAnsi="CorpoA"/>
          <w:sz w:val="22"/>
          <w:szCs w:val="22"/>
        </w:rPr>
        <w:t xml:space="preserve"> (status da carga), o EQC pode ser carregado com uma saída máxima de até 110 kW </w:t>
      </w:r>
      <w:r>
        <w:rPr>
          <w:rFonts w:ascii="CorpoA" w:hAnsi="CorpoA"/>
          <w:sz w:val="22"/>
          <w:szCs w:val="22"/>
        </w:rPr>
        <w:t>n</w:t>
      </w:r>
      <w:r w:rsidRPr="007712C2">
        <w:rPr>
          <w:rFonts w:ascii="CorpoA" w:hAnsi="CorpoA"/>
          <w:sz w:val="22"/>
          <w:szCs w:val="22"/>
        </w:rPr>
        <w:t>uma estação de carga apropriada. Em cerca de 40 minutos, a bateri</w:t>
      </w:r>
      <w:r>
        <w:rPr>
          <w:rFonts w:ascii="CorpoA" w:hAnsi="CorpoA"/>
          <w:sz w:val="22"/>
          <w:szCs w:val="22"/>
        </w:rPr>
        <w:t xml:space="preserve">a pode ser carregada de 10 a 80% </w:t>
      </w:r>
      <w:r w:rsidRPr="007712C2">
        <w:rPr>
          <w:rFonts w:ascii="CorpoA" w:hAnsi="CorpoA"/>
          <w:sz w:val="22"/>
          <w:szCs w:val="22"/>
        </w:rPr>
        <w:t>(dados provisórios).</w:t>
      </w:r>
    </w:p>
    <w:p w:rsidR="007712C2" w:rsidRDefault="007712C2" w:rsidP="007712C2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</w:p>
    <w:p w:rsidR="007712C2" w:rsidRDefault="007712C2" w:rsidP="007712C2">
      <w:pPr>
        <w:spacing w:line="360" w:lineRule="auto"/>
        <w:ind w:right="-1720"/>
        <w:jc w:val="both"/>
        <w:rPr>
          <w:rFonts w:ascii="CorpoA" w:hAnsi="CorpoA"/>
          <w:b/>
          <w:sz w:val="22"/>
          <w:szCs w:val="22"/>
        </w:rPr>
      </w:pPr>
      <w:r w:rsidRPr="007712C2">
        <w:rPr>
          <w:rFonts w:ascii="CorpoA" w:hAnsi="CorpoA"/>
          <w:b/>
          <w:sz w:val="22"/>
          <w:szCs w:val="22"/>
        </w:rPr>
        <w:t>O sistema MBUX: com funções específicas do EQC</w:t>
      </w:r>
    </w:p>
    <w:p w:rsidR="007712C2" w:rsidRPr="007712C2" w:rsidRDefault="007712C2" w:rsidP="007712C2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</w:p>
    <w:p w:rsidR="007712C2" w:rsidRPr="007712C2" w:rsidRDefault="007712C2" w:rsidP="007712C2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  <w:r w:rsidRPr="007712C2">
        <w:rPr>
          <w:rFonts w:ascii="CorpoA" w:hAnsi="CorpoA"/>
          <w:sz w:val="22"/>
          <w:szCs w:val="22"/>
        </w:rPr>
        <w:t xml:space="preserve">O EQC apresenta o inovador sistema MBUX </w:t>
      </w:r>
      <w:r>
        <w:rPr>
          <w:rFonts w:ascii="CorpoA" w:hAnsi="CorpoA"/>
          <w:sz w:val="22"/>
          <w:szCs w:val="22"/>
        </w:rPr>
        <w:t>–</w:t>
      </w:r>
      <w:r w:rsidRPr="007712C2">
        <w:rPr>
          <w:rFonts w:ascii="CorpoA" w:hAnsi="CorpoA"/>
          <w:sz w:val="22"/>
          <w:szCs w:val="22"/>
        </w:rPr>
        <w:t xml:space="preserve"> </w:t>
      </w:r>
      <w:r w:rsidRPr="007712C2">
        <w:rPr>
          <w:rFonts w:ascii="CorpoA" w:hAnsi="CorpoA"/>
          <w:i/>
          <w:sz w:val="22"/>
          <w:szCs w:val="22"/>
        </w:rPr>
        <w:t xml:space="preserve">Mercedes-Benz </w:t>
      </w:r>
      <w:proofErr w:type="spellStart"/>
      <w:r w:rsidRPr="007712C2">
        <w:rPr>
          <w:rFonts w:ascii="CorpoA" w:hAnsi="CorpoA"/>
          <w:i/>
          <w:sz w:val="22"/>
          <w:szCs w:val="22"/>
        </w:rPr>
        <w:t>User</w:t>
      </w:r>
      <w:proofErr w:type="spellEnd"/>
      <w:r w:rsidRPr="007712C2">
        <w:rPr>
          <w:rFonts w:ascii="CorpoA" w:hAnsi="CorpoA"/>
          <w:i/>
          <w:sz w:val="22"/>
          <w:szCs w:val="22"/>
        </w:rPr>
        <w:t xml:space="preserve"> </w:t>
      </w:r>
      <w:proofErr w:type="spellStart"/>
      <w:r w:rsidRPr="007712C2">
        <w:rPr>
          <w:rFonts w:ascii="CorpoA" w:hAnsi="CorpoA"/>
          <w:i/>
          <w:sz w:val="22"/>
          <w:szCs w:val="22"/>
        </w:rPr>
        <w:t>Experience</w:t>
      </w:r>
      <w:proofErr w:type="spellEnd"/>
      <w:r w:rsidRPr="007712C2">
        <w:rPr>
          <w:rFonts w:ascii="CorpoA" w:hAnsi="CorpoA"/>
          <w:sz w:val="22"/>
          <w:szCs w:val="22"/>
        </w:rPr>
        <w:t xml:space="preserve"> - que possui várias funções específicas de EQ, como a exibição de faixa, </w:t>
      </w:r>
      <w:proofErr w:type="gramStart"/>
      <w:r w:rsidRPr="007712C2">
        <w:rPr>
          <w:rFonts w:ascii="CorpoA" w:hAnsi="CorpoA"/>
          <w:i/>
          <w:sz w:val="22"/>
          <w:szCs w:val="22"/>
        </w:rPr>
        <w:t>status</w:t>
      </w:r>
      <w:proofErr w:type="gramEnd"/>
      <w:r w:rsidRPr="007712C2">
        <w:rPr>
          <w:rFonts w:ascii="CorpoA" w:hAnsi="CorpoA"/>
          <w:sz w:val="22"/>
          <w:szCs w:val="22"/>
        </w:rPr>
        <w:t xml:space="preserve"> d</w:t>
      </w:r>
      <w:r>
        <w:rPr>
          <w:rFonts w:ascii="CorpoA" w:hAnsi="CorpoA"/>
          <w:sz w:val="22"/>
          <w:szCs w:val="22"/>
        </w:rPr>
        <w:t>e</w:t>
      </w:r>
      <w:r w:rsidRPr="007712C2">
        <w:rPr>
          <w:rFonts w:ascii="CorpoA" w:hAnsi="CorpoA"/>
          <w:sz w:val="22"/>
          <w:szCs w:val="22"/>
        </w:rPr>
        <w:t xml:space="preserve"> carga e fluxo de energia. </w:t>
      </w:r>
      <w:r>
        <w:rPr>
          <w:rFonts w:ascii="CorpoA" w:hAnsi="CorpoA"/>
          <w:sz w:val="22"/>
          <w:szCs w:val="22"/>
        </w:rPr>
        <w:t>A n</w:t>
      </w:r>
      <w:r w:rsidRPr="007712C2">
        <w:rPr>
          <w:rFonts w:ascii="CorpoA" w:hAnsi="CorpoA"/>
          <w:sz w:val="22"/>
          <w:szCs w:val="22"/>
        </w:rPr>
        <w:t xml:space="preserve">avegação otimizada </w:t>
      </w:r>
      <w:r>
        <w:rPr>
          <w:rFonts w:ascii="CorpoA" w:hAnsi="CorpoA"/>
          <w:sz w:val="22"/>
          <w:szCs w:val="22"/>
        </w:rPr>
        <w:t>EQ ou os modos de condução</w:t>
      </w:r>
      <w:r w:rsidRPr="007712C2">
        <w:rPr>
          <w:rFonts w:ascii="CorpoA" w:hAnsi="CorpoA"/>
          <w:sz w:val="22"/>
          <w:szCs w:val="22"/>
        </w:rPr>
        <w:t xml:space="preserve"> podem ser </w:t>
      </w:r>
      <w:r>
        <w:rPr>
          <w:rFonts w:ascii="CorpoA" w:hAnsi="CorpoA"/>
          <w:sz w:val="22"/>
          <w:szCs w:val="22"/>
        </w:rPr>
        <w:t xml:space="preserve">também </w:t>
      </w:r>
      <w:r w:rsidRPr="007712C2">
        <w:rPr>
          <w:rFonts w:ascii="CorpoA" w:hAnsi="CorpoA"/>
          <w:sz w:val="22"/>
          <w:szCs w:val="22"/>
        </w:rPr>
        <w:t>controlados e configurados via MBUX.</w:t>
      </w:r>
    </w:p>
    <w:p w:rsidR="007712C2" w:rsidRPr="007712C2" w:rsidRDefault="007712C2" w:rsidP="007712C2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</w:p>
    <w:p w:rsidR="007712C2" w:rsidRDefault="007712C2" w:rsidP="007712C2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  <w:r w:rsidRPr="007712C2">
        <w:rPr>
          <w:rFonts w:ascii="CorpoA" w:hAnsi="CorpoA"/>
          <w:sz w:val="22"/>
          <w:szCs w:val="22"/>
        </w:rPr>
        <w:t xml:space="preserve">O visor do MBUX possui um </w:t>
      </w:r>
      <w:r w:rsidR="00C93516">
        <w:rPr>
          <w:rFonts w:ascii="CorpoA" w:hAnsi="CorpoA"/>
          <w:sz w:val="22"/>
          <w:szCs w:val="22"/>
        </w:rPr>
        <w:t>menu</w:t>
      </w:r>
      <w:r w:rsidRPr="007712C2">
        <w:rPr>
          <w:rFonts w:ascii="CorpoA" w:hAnsi="CorpoA"/>
          <w:sz w:val="22"/>
          <w:szCs w:val="22"/>
        </w:rPr>
        <w:t xml:space="preserve"> especial EQ, onde vários recursos de EQ são agrupados. Alternativamente, o </w:t>
      </w:r>
      <w:r w:rsidR="003B6659">
        <w:rPr>
          <w:rFonts w:ascii="CorpoA" w:hAnsi="CorpoA"/>
          <w:sz w:val="22"/>
          <w:szCs w:val="22"/>
        </w:rPr>
        <w:t>utilizador</w:t>
      </w:r>
      <w:r w:rsidRPr="007712C2">
        <w:rPr>
          <w:rFonts w:ascii="CorpoA" w:hAnsi="CorpoA"/>
          <w:sz w:val="22"/>
          <w:szCs w:val="22"/>
        </w:rPr>
        <w:t xml:space="preserve"> pode </w:t>
      </w:r>
      <w:r w:rsidR="003B6659">
        <w:rPr>
          <w:rFonts w:ascii="CorpoA" w:hAnsi="CorpoA"/>
          <w:sz w:val="22"/>
          <w:szCs w:val="22"/>
        </w:rPr>
        <w:t>aceder ao</w:t>
      </w:r>
      <w:r w:rsidRPr="007712C2">
        <w:rPr>
          <w:rFonts w:ascii="CorpoA" w:hAnsi="CorpoA"/>
          <w:sz w:val="22"/>
          <w:szCs w:val="22"/>
        </w:rPr>
        <w:t xml:space="preserve"> menu EQ do sistema MBUX </w:t>
      </w:r>
      <w:r w:rsidR="00646BF6">
        <w:rPr>
          <w:rFonts w:ascii="CorpoA" w:hAnsi="CorpoA"/>
          <w:sz w:val="22"/>
          <w:szCs w:val="22"/>
        </w:rPr>
        <w:t xml:space="preserve">usando </w:t>
      </w:r>
      <w:r w:rsidRPr="007712C2">
        <w:rPr>
          <w:rFonts w:ascii="CorpoA" w:hAnsi="CorpoA"/>
          <w:sz w:val="22"/>
          <w:szCs w:val="22"/>
        </w:rPr>
        <w:t xml:space="preserve">diretamente </w:t>
      </w:r>
      <w:r w:rsidR="003B6659">
        <w:rPr>
          <w:rFonts w:ascii="CorpoA" w:hAnsi="CorpoA"/>
          <w:sz w:val="22"/>
          <w:szCs w:val="22"/>
        </w:rPr>
        <w:t>uma tecla no painel de controlo</w:t>
      </w:r>
      <w:r w:rsidRPr="007712C2">
        <w:rPr>
          <w:rFonts w:ascii="CorpoA" w:hAnsi="CorpoA"/>
          <w:sz w:val="22"/>
          <w:szCs w:val="22"/>
        </w:rPr>
        <w:t xml:space="preserve"> inferior esquerdo. </w:t>
      </w:r>
      <w:r w:rsidR="003B6659">
        <w:rPr>
          <w:rFonts w:ascii="CorpoA" w:hAnsi="CorpoA"/>
          <w:sz w:val="22"/>
          <w:szCs w:val="22"/>
        </w:rPr>
        <w:t>O novo EQC é fácil de operar g</w:t>
      </w:r>
      <w:r w:rsidRPr="007712C2">
        <w:rPr>
          <w:rFonts w:ascii="CorpoA" w:hAnsi="CorpoA"/>
          <w:sz w:val="22"/>
          <w:szCs w:val="22"/>
        </w:rPr>
        <w:t xml:space="preserve">raças ao reconhecimento </w:t>
      </w:r>
      <w:r w:rsidR="003B6659">
        <w:rPr>
          <w:rFonts w:ascii="CorpoA" w:hAnsi="CorpoA"/>
          <w:sz w:val="22"/>
          <w:szCs w:val="22"/>
        </w:rPr>
        <w:t>a</w:t>
      </w:r>
      <w:r w:rsidRPr="007712C2">
        <w:rPr>
          <w:rFonts w:ascii="CorpoA" w:hAnsi="CorpoA"/>
          <w:sz w:val="22"/>
          <w:szCs w:val="22"/>
        </w:rPr>
        <w:t>o control</w:t>
      </w:r>
      <w:r w:rsidR="003B6659">
        <w:rPr>
          <w:rFonts w:ascii="CorpoA" w:hAnsi="CorpoA"/>
          <w:sz w:val="22"/>
          <w:szCs w:val="22"/>
        </w:rPr>
        <w:t>o</w:t>
      </w:r>
      <w:r w:rsidRPr="007712C2">
        <w:rPr>
          <w:rFonts w:ascii="CorpoA" w:hAnsi="CorpoA"/>
          <w:sz w:val="22"/>
          <w:szCs w:val="22"/>
        </w:rPr>
        <w:t xml:space="preserve"> por voz específico.</w:t>
      </w:r>
    </w:p>
    <w:p w:rsidR="003B6659" w:rsidRDefault="003B6659" w:rsidP="007712C2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</w:p>
    <w:p w:rsidR="003B6659" w:rsidRDefault="003B6659" w:rsidP="007712C2">
      <w:pPr>
        <w:spacing w:line="360" w:lineRule="auto"/>
        <w:ind w:right="-1720"/>
        <w:jc w:val="both"/>
        <w:rPr>
          <w:rFonts w:ascii="CorpoA" w:hAnsi="CorpoA"/>
          <w:b/>
          <w:sz w:val="22"/>
          <w:szCs w:val="22"/>
        </w:rPr>
      </w:pPr>
      <w:r w:rsidRPr="003B6659">
        <w:rPr>
          <w:rFonts w:ascii="CorpoA" w:hAnsi="CorpoA"/>
          <w:b/>
          <w:sz w:val="22"/>
          <w:szCs w:val="22"/>
        </w:rPr>
        <w:t>Serviços inteligentes: viagens relaxadas do início ao fim</w:t>
      </w:r>
    </w:p>
    <w:p w:rsidR="003B6659" w:rsidRDefault="003B6659" w:rsidP="007712C2">
      <w:pPr>
        <w:spacing w:line="360" w:lineRule="auto"/>
        <w:ind w:right="-1720"/>
        <w:jc w:val="both"/>
        <w:rPr>
          <w:rFonts w:ascii="CorpoA" w:hAnsi="CorpoA"/>
          <w:b/>
          <w:sz w:val="22"/>
          <w:szCs w:val="22"/>
        </w:rPr>
      </w:pPr>
    </w:p>
    <w:p w:rsidR="003B6659" w:rsidRDefault="003B6659" w:rsidP="003B6659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  <w:r>
        <w:rPr>
          <w:rFonts w:ascii="CorpoA" w:hAnsi="CorpoA"/>
          <w:sz w:val="22"/>
          <w:szCs w:val="22"/>
        </w:rPr>
        <w:t>O EQ com Mercedes me confere</w:t>
      </w:r>
      <w:r w:rsidRPr="003B6659">
        <w:rPr>
          <w:rFonts w:ascii="CorpoA" w:hAnsi="CorpoA"/>
          <w:sz w:val="22"/>
          <w:szCs w:val="22"/>
        </w:rPr>
        <w:t xml:space="preserve"> serviços abrangentes para uma </w:t>
      </w:r>
      <w:r>
        <w:rPr>
          <w:rFonts w:ascii="CorpoA" w:hAnsi="CorpoA"/>
          <w:sz w:val="22"/>
          <w:szCs w:val="22"/>
        </w:rPr>
        <w:t>mobilidade elétrica atual e de futuro</w:t>
      </w:r>
      <w:r w:rsidRPr="003B6659">
        <w:rPr>
          <w:rFonts w:ascii="CorpoA" w:hAnsi="CorpoA"/>
          <w:sz w:val="22"/>
          <w:szCs w:val="22"/>
        </w:rPr>
        <w:t xml:space="preserve">. Os novos serviços e funções mais importantes do EQC </w:t>
      </w:r>
      <w:r>
        <w:rPr>
          <w:rFonts w:ascii="CorpoA" w:hAnsi="CorpoA"/>
          <w:sz w:val="22"/>
          <w:szCs w:val="22"/>
        </w:rPr>
        <w:t>planeado</w:t>
      </w:r>
      <w:r w:rsidRPr="003B6659">
        <w:rPr>
          <w:rFonts w:ascii="CorpoA" w:hAnsi="CorpoA"/>
          <w:sz w:val="22"/>
          <w:szCs w:val="22"/>
        </w:rPr>
        <w:t xml:space="preserve"> para o lançamento no mercado incluem:</w:t>
      </w:r>
    </w:p>
    <w:p w:rsidR="003B6659" w:rsidRDefault="003B6659" w:rsidP="003B6659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</w:p>
    <w:p w:rsidR="003B6659" w:rsidRDefault="003B6659" w:rsidP="003B6659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  <w:r w:rsidRPr="003B6659">
        <w:rPr>
          <w:rFonts w:ascii="CorpoA" w:hAnsi="CorpoA"/>
          <w:b/>
          <w:sz w:val="22"/>
          <w:szCs w:val="22"/>
        </w:rPr>
        <w:t>Control</w:t>
      </w:r>
      <w:r w:rsidR="00646BF6">
        <w:rPr>
          <w:rFonts w:ascii="CorpoA" w:hAnsi="CorpoA"/>
          <w:b/>
          <w:sz w:val="22"/>
          <w:szCs w:val="22"/>
        </w:rPr>
        <w:t>o</w:t>
      </w:r>
      <w:r w:rsidRPr="003B6659">
        <w:rPr>
          <w:rFonts w:ascii="CorpoA" w:hAnsi="CorpoA"/>
          <w:b/>
          <w:sz w:val="22"/>
          <w:szCs w:val="22"/>
        </w:rPr>
        <w:t xml:space="preserve"> climático de pré-entrada</w:t>
      </w:r>
      <w:r>
        <w:rPr>
          <w:rFonts w:ascii="CorpoA" w:hAnsi="CorpoA"/>
          <w:sz w:val="22"/>
          <w:szCs w:val="22"/>
        </w:rPr>
        <w:t>: G</w:t>
      </w:r>
      <w:r w:rsidRPr="003B6659">
        <w:rPr>
          <w:rFonts w:ascii="CorpoA" w:hAnsi="CorpoA"/>
          <w:sz w:val="22"/>
          <w:szCs w:val="22"/>
        </w:rPr>
        <w:t xml:space="preserve">arante que o interior do veículo já esteja na temperatura desejada </w:t>
      </w:r>
      <w:r>
        <w:rPr>
          <w:rFonts w:ascii="CorpoA" w:hAnsi="CorpoA"/>
          <w:sz w:val="22"/>
          <w:szCs w:val="22"/>
        </w:rPr>
        <w:t>no momento de</w:t>
      </w:r>
      <w:r w:rsidRPr="003B6659">
        <w:rPr>
          <w:rFonts w:ascii="CorpoA" w:hAnsi="CorpoA"/>
          <w:sz w:val="22"/>
          <w:szCs w:val="22"/>
        </w:rPr>
        <w:t xml:space="preserve"> partida. Pode ser program</w:t>
      </w:r>
      <w:r>
        <w:rPr>
          <w:rFonts w:ascii="CorpoA" w:hAnsi="CorpoA"/>
          <w:sz w:val="22"/>
          <w:szCs w:val="22"/>
        </w:rPr>
        <w:t>ado diretamente via MBUX ou via</w:t>
      </w:r>
      <w:r w:rsidRPr="003B6659">
        <w:rPr>
          <w:rFonts w:ascii="CorpoA" w:hAnsi="CorpoA"/>
          <w:sz w:val="22"/>
          <w:szCs w:val="22"/>
        </w:rPr>
        <w:t xml:space="preserve"> Mercedes me </w:t>
      </w:r>
      <w:proofErr w:type="spellStart"/>
      <w:r w:rsidRPr="003B6659">
        <w:rPr>
          <w:rFonts w:ascii="CorpoA" w:hAnsi="CorpoA"/>
          <w:sz w:val="22"/>
          <w:szCs w:val="22"/>
        </w:rPr>
        <w:t>App</w:t>
      </w:r>
      <w:proofErr w:type="spellEnd"/>
      <w:r w:rsidRPr="003B6659">
        <w:rPr>
          <w:rFonts w:ascii="CorpoA" w:hAnsi="CorpoA"/>
          <w:sz w:val="22"/>
          <w:szCs w:val="22"/>
        </w:rPr>
        <w:t>. Um sistema sofisticado com uma bomba de calor e impulsionadores de aquecimento elétrico pré-climatiza o interior.</w:t>
      </w:r>
    </w:p>
    <w:p w:rsidR="003B6659" w:rsidRDefault="003B6659" w:rsidP="003B6659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</w:p>
    <w:p w:rsidR="003B6659" w:rsidRDefault="003B6659" w:rsidP="003B6659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  <w:r w:rsidRPr="003B6659">
        <w:rPr>
          <w:rFonts w:ascii="CorpoA" w:hAnsi="CorpoA"/>
          <w:b/>
          <w:sz w:val="22"/>
          <w:szCs w:val="22"/>
        </w:rPr>
        <w:t>A navegação otimizada por EQ</w:t>
      </w:r>
      <w:r w:rsidRPr="003B6659">
        <w:rPr>
          <w:rFonts w:ascii="CorpoA" w:hAnsi="CorpoA"/>
          <w:sz w:val="22"/>
          <w:szCs w:val="22"/>
        </w:rPr>
        <w:t xml:space="preserve"> baseia </w:t>
      </w:r>
      <w:r>
        <w:rPr>
          <w:rFonts w:ascii="CorpoA" w:hAnsi="CorpoA"/>
          <w:sz w:val="22"/>
          <w:szCs w:val="22"/>
        </w:rPr>
        <w:t xml:space="preserve">o </w:t>
      </w:r>
      <w:r w:rsidRPr="003B6659">
        <w:rPr>
          <w:rFonts w:ascii="CorpoA" w:hAnsi="CorpoA"/>
          <w:sz w:val="22"/>
          <w:szCs w:val="22"/>
        </w:rPr>
        <w:t xml:space="preserve">seu cálculo na rota mais rápida, levando em consideração o menor tempo de carregamento. O </w:t>
      </w:r>
      <w:r>
        <w:rPr>
          <w:rFonts w:ascii="CorpoA" w:hAnsi="CorpoA"/>
          <w:sz w:val="22"/>
          <w:szCs w:val="22"/>
        </w:rPr>
        <w:t>planeamento</w:t>
      </w:r>
      <w:r w:rsidRPr="003B6659">
        <w:rPr>
          <w:rFonts w:ascii="CorpoA" w:hAnsi="CorpoA"/>
          <w:sz w:val="22"/>
          <w:szCs w:val="22"/>
        </w:rPr>
        <w:t xml:space="preserve"> de rotas também responde dinamicamente a mudanças e pode ocorrer externamente (através </w:t>
      </w:r>
      <w:r>
        <w:rPr>
          <w:rFonts w:ascii="CorpoA" w:hAnsi="CorpoA"/>
          <w:sz w:val="22"/>
          <w:szCs w:val="22"/>
        </w:rPr>
        <w:t xml:space="preserve">da </w:t>
      </w:r>
      <w:proofErr w:type="spellStart"/>
      <w:r>
        <w:rPr>
          <w:rFonts w:ascii="CorpoA" w:hAnsi="CorpoA"/>
          <w:sz w:val="22"/>
          <w:szCs w:val="22"/>
        </w:rPr>
        <w:t>App</w:t>
      </w:r>
      <w:proofErr w:type="spellEnd"/>
      <w:r w:rsidRPr="003B6659">
        <w:rPr>
          <w:rFonts w:ascii="CorpoA" w:hAnsi="CorpoA"/>
          <w:sz w:val="22"/>
          <w:szCs w:val="22"/>
        </w:rPr>
        <w:t xml:space="preserve"> Mercedes</w:t>
      </w:r>
      <w:r>
        <w:rPr>
          <w:rFonts w:ascii="CorpoA" w:hAnsi="CorpoA"/>
          <w:sz w:val="22"/>
          <w:szCs w:val="22"/>
        </w:rPr>
        <w:t xml:space="preserve"> </w:t>
      </w:r>
      <w:r w:rsidRPr="003B6659">
        <w:rPr>
          <w:rFonts w:ascii="CorpoA" w:hAnsi="CorpoA"/>
          <w:sz w:val="22"/>
          <w:szCs w:val="22"/>
        </w:rPr>
        <w:t xml:space="preserve">me) </w:t>
      </w:r>
      <w:r>
        <w:rPr>
          <w:rFonts w:ascii="CorpoA" w:hAnsi="CorpoA"/>
          <w:sz w:val="22"/>
          <w:szCs w:val="22"/>
        </w:rPr>
        <w:t>ou no interior</w:t>
      </w:r>
      <w:r w:rsidRPr="003B6659">
        <w:rPr>
          <w:rFonts w:ascii="CorpoA" w:hAnsi="CorpoA"/>
          <w:sz w:val="22"/>
          <w:szCs w:val="22"/>
        </w:rPr>
        <w:t xml:space="preserve"> do veículo. Graças à navegação otimizada, os clientes da Mercedes-Benz podem facilmente encontrar estações de recarga, e o Mercedes me Charge oferece acesso às estações </w:t>
      </w:r>
      <w:r w:rsidR="00646BF6">
        <w:rPr>
          <w:rFonts w:ascii="CorpoA" w:hAnsi="CorpoA"/>
          <w:sz w:val="22"/>
          <w:szCs w:val="22"/>
        </w:rPr>
        <w:t>de recarga</w:t>
      </w:r>
      <w:r w:rsidRPr="003B6659">
        <w:rPr>
          <w:rFonts w:ascii="CorpoA" w:hAnsi="CorpoA"/>
          <w:sz w:val="22"/>
          <w:szCs w:val="22"/>
        </w:rPr>
        <w:t xml:space="preserve"> além das fronteiras nacionais. </w:t>
      </w:r>
      <w:r>
        <w:rPr>
          <w:rFonts w:ascii="CorpoA" w:hAnsi="CorpoA"/>
          <w:sz w:val="22"/>
          <w:szCs w:val="22"/>
        </w:rPr>
        <w:t>Nesta situação</w:t>
      </w:r>
      <w:r w:rsidRPr="003B6659">
        <w:rPr>
          <w:rFonts w:ascii="CorpoA" w:hAnsi="CorpoA"/>
          <w:sz w:val="22"/>
          <w:szCs w:val="22"/>
        </w:rPr>
        <w:t xml:space="preserve">, os clientes beneficiam de uma função de pagamento integrada </w:t>
      </w:r>
      <w:r>
        <w:rPr>
          <w:rFonts w:ascii="CorpoA" w:hAnsi="CorpoA"/>
          <w:sz w:val="22"/>
          <w:szCs w:val="22"/>
        </w:rPr>
        <w:t>simples</w:t>
      </w:r>
      <w:r w:rsidRPr="003B6659">
        <w:rPr>
          <w:rFonts w:ascii="CorpoA" w:hAnsi="CorpoA"/>
          <w:sz w:val="22"/>
          <w:szCs w:val="22"/>
        </w:rPr>
        <w:t>.</w:t>
      </w:r>
    </w:p>
    <w:p w:rsidR="003B6659" w:rsidRDefault="003B6659" w:rsidP="003B6659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</w:p>
    <w:p w:rsidR="003B6659" w:rsidRDefault="003B6659" w:rsidP="003B6659">
      <w:pPr>
        <w:spacing w:line="360" w:lineRule="auto"/>
        <w:ind w:right="-1720"/>
        <w:jc w:val="both"/>
        <w:rPr>
          <w:rFonts w:ascii="CorpoA" w:hAnsi="CorpoA"/>
          <w:b/>
          <w:sz w:val="22"/>
          <w:szCs w:val="22"/>
        </w:rPr>
      </w:pPr>
      <w:r w:rsidRPr="003B6659">
        <w:rPr>
          <w:rFonts w:ascii="CorpoA" w:hAnsi="CorpoA"/>
          <w:b/>
          <w:sz w:val="22"/>
          <w:szCs w:val="22"/>
        </w:rPr>
        <w:t>Segurança ativa e passiva: conceito de segurança específico para EQC</w:t>
      </w:r>
    </w:p>
    <w:p w:rsidR="003B6659" w:rsidRDefault="003B6659" w:rsidP="003B6659">
      <w:pPr>
        <w:spacing w:line="360" w:lineRule="auto"/>
        <w:ind w:right="-1720"/>
        <w:jc w:val="both"/>
        <w:rPr>
          <w:rFonts w:ascii="CorpoA" w:hAnsi="CorpoA"/>
          <w:b/>
          <w:sz w:val="22"/>
          <w:szCs w:val="22"/>
        </w:rPr>
      </w:pPr>
    </w:p>
    <w:p w:rsidR="003B6659" w:rsidRPr="003B6659" w:rsidRDefault="003B6659" w:rsidP="003B6659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  <w:r w:rsidRPr="003B6659">
        <w:rPr>
          <w:rFonts w:ascii="CorpoA" w:hAnsi="CorpoA"/>
          <w:sz w:val="22"/>
          <w:szCs w:val="22"/>
        </w:rPr>
        <w:t xml:space="preserve">O EQC está equipado com a última geração de sistemas de assistência de condução da Mercedes-Benz. No pacote </w:t>
      </w:r>
      <w:proofErr w:type="spellStart"/>
      <w:r w:rsidRPr="003B6659">
        <w:rPr>
          <w:rFonts w:ascii="CorpoA" w:hAnsi="CorpoA"/>
          <w:sz w:val="22"/>
          <w:szCs w:val="22"/>
        </w:rPr>
        <w:t>Driving</w:t>
      </w:r>
      <w:proofErr w:type="spellEnd"/>
      <w:r w:rsidRPr="003B6659">
        <w:rPr>
          <w:rFonts w:ascii="CorpoA" w:hAnsi="CorpoA"/>
          <w:sz w:val="22"/>
          <w:szCs w:val="22"/>
        </w:rPr>
        <w:t xml:space="preserve"> </w:t>
      </w:r>
      <w:proofErr w:type="spellStart"/>
      <w:r w:rsidRPr="003B6659">
        <w:rPr>
          <w:rFonts w:ascii="CorpoA" w:hAnsi="CorpoA"/>
          <w:sz w:val="22"/>
          <w:szCs w:val="22"/>
        </w:rPr>
        <w:t>Assistance</w:t>
      </w:r>
      <w:proofErr w:type="spellEnd"/>
      <w:r w:rsidRPr="003B6659">
        <w:rPr>
          <w:rFonts w:ascii="CorpoA" w:hAnsi="CorpoA"/>
          <w:sz w:val="22"/>
          <w:szCs w:val="22"/>
        </w:rPr>
        <w:t xml:space="preserve">, estas incluem novas funções, como </w:t>
      </w:r>
      <w:r>
        <w:rPr>
          <w:rFonts w:ascii="CorpoA" w:hAnsi="CorpoA"/>
          <w:sz w:val="22"/>
          <w:szCs w:val="22"/>
        </w:rPr>
        <w:t xml:space="preserve">o </w:t>
      </w:r>
      <w:r w:rsidRPr="003B6659">
        <w:rPr>
          <w:rFonts w:ascii="CorpoA" w:hAnsi="CorpoA"/>
          <w:sz w:val="22"/>
          <w:szCs w:val="22"/>
        </w:rPr>
        <w:t xml:space="preserve">ajuste de velocidade ao aproximar-se de um </w:t>
      </w:r>
      <w:r>
        <w:rPr>
          <w:rFonts w:ascii="CorpoA" w:hAnsi="CorpoA"/>
          <w:sz w:val="22"/>
          <w:szCs w:val="22"/>
        </w:rPr>
        <w:t>engarrafamento</w:t>
      </w:r>
      <w:r w:rsidRPr="003B6659">
        <w:rPr>
          <w:rFonts w:ascii="CorpoA" w:hAnsi="CorpoA"/>
          <w:sz w:val="22"/>
          <w:szCs w:val="22"/>
        </w:rPr>
        <w:t xml:space="preserve">: quando é </w:t>
      </w:r>
      <w:proofErr w:type="spellStart"/>
      <w:r w:rsidRPr="003B6659">
        <w:rPr>
          <w:rFonts w:ascii="CorpoA" w:hAnsi="CorpoA"/>
          <w:sz w:val="22"/>
          <w:szCs w:val="22"/>
        </w:rPr>
        <w:t>detectado</w:t>
      </w:r>
      <w:proofErr w:type="spellEnd"/>
      <w:r w:rsidRPr="003B6659">
        <w:rPr>
          <w:rFonts w:ascii="CorpoA" w:hAnsi="CorpoA"/>
          <w:sz w:val="22"/>
          <w:szCs w:val="22"/>
        </w:rPr>
        <w:t xml:space="preserve">, o Active </w:t>
      </w:r>
      <w:proofErr w:type="spellStart"/>
      <w:r w:rsidRPr="003B6659">
        <w:rPr>
          <w:rFonts w:ascii="CorpoA" w:hAnsi="CorpoA"/>
          <w:sz w:val="22"/>
          <w:szCs w:val="22"/>
        </w:rPr>
        <w:t>Distance</w:t>
      </w:r>
      <w:proofErr w:type="spellEnd"/>
      <w:r w:rsidRPr="003B6659">
        <w:rPr>
          <w:rFonts w:ascii="CorpoA" w:hAnsi="CorpoA"/>
          <w:sz w:val="22"/>
          <w:szCs w:val="22"/>
        </w:rPr>
        <w:t xml:space="preserve"> </w:t>
      </w:r>
      <w:proofErr w:type="spellStart"/>
      <w:r w:rsidRPr="003B6659">
        <w:rPr>
          <w:rFonts w:ascii="CorpoA" w:hAnsi="CorpoA"/>
          <w:sz w:val="22"/>
          <w:szCs w:val="22"/>
        </w:rPr>
        <w:t>Assist</w:t>
      </w:r>
      <w:proofErr w:type="spellEnd"/>
      <w:r w:rsidRPr="003B6659">
        <w:rPr>
          <w:rFonts w:ascii="CorpoA" w:hAnsi="CorpoA"/>
          <w:sz w:val="22"/>
          <w:szCs w:val="22"/>
        </w:rPr>
        <w:t xml:space="preserve"> DISTRONIC reduz a velocidade para cerca de 100 km / h como precaução. </w:t>
      </w:r>
    </w:p>
    <w:p w:rsidR="003B6659" w:rsidRPr="003B6659" w:rsidRDefault="003B6659" w:rsidP="003B6659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</w:p>
    <w:p w:rsidR="003B6659" w:rsidRDefault="003B6659" w:rsidP="003B6659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  <w:r w:rsidRPr="003B6659">
        <w:rPr>
          <w:rFonts w:ascii="CorpoA" w:hAnsi="CorpoA"/>
          <w:sz w:val="22"/>
          <w:szCs w:val="22"/>
        </w:rPr>
        <w:t xml:space="preserve">O EQC também atende aos mais altos requisitos </w:t>
      </w:r>
      <w:r>
        <w:rPr>
          <w:rFonts w:ascii="CorpoA" w:hAnsi="CorpoA"/>
          <w:sz w:val="22"/>
          <w:szCs w:val="22"/>
        </w:rPr>
        <w:t>no que diz respeito</w:t>
      </w:r>
      <w:r w:rsidRPr="003B6659">
        <w:rPr>
          <w:rFonts w:ascii="CorpoA" w:hAnsi="CorpoA"/>
          <w:sz w:val="22"/>
          <w:szCs w:val="22"/>
        </w:rPr>
        <w:t xml:space="preserve"> à segurança passiva: além do programa extensivo e habitual de testes de colisão, a Mercedes-Benz aplica padrões de segurança particularmente estritos para a bateria e todos os componentes que transportam corrente elétrica. A estrutura do EQC foi adaptada para atender às exigências especiais dos com</w:t>
      </w:r>
      <w:r>
        <w:rPr>
          <w:rFonts w:ascii="CorpoA" w:hAnsi="CorpoA"/>
          <w:sz w:val="22"/>
          <w:szCs w:val="22"/>
        </w:rPr>
        <w:t>ponentes elétricos e da bateria</w:t>
      </w:r>
      <w:r w:rsidRPr="003B6659">
        <w:rPr>
          <w:rFonts w:ascii="CorpoA" w:hAnsi="CorpoA"/>
          <w:sz w:val="22"/>
          <w:szCs w:val="22"/>
        </w:rPr>
        <w:t xml:space="preserve">. </w:t>
      </w:r>
    </w:p>
    <w:p w:rsidR="00F82786" w:rsidRPr="003B6659" w:rsidRDefault="00F82786" w:rsidP="003B6659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</w:p>
    <w:p w:rsidR="003B6659" w:rsidRDefault="003B6659" w:rsidP="003B6659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  <w:r w:rsidRPr="003B6659">
        <w:rPr>
          <w:rFonts w:ascii="CorpoA" w:hAnsi="CorpoA"/>
          <w:sz w:val="22"/>
          <w:szCs w:val="22"/>
        </w:rPr>
        <w:t xml:space="preserve">Proteção mecânica da bateria: o projeto de alta segurança começa com a posição de instalação da bateria de alta voltagem sob o piso do veículo. A unidade de armazenamento de energia é cercada por uma estrutura estável que pode absorver energia. Os elementos de deformação são instalados entre a estrutura e a bateria, e são capazes de absorver forças adicionais no caso de impacto lateral severo. Um protetor </w:t>
      </w:r>
      <w:r w:rsidR="0080557E">
        <w:rPr>
          <w:rFonts w:ascii="CorpoA" w:hAnsi="CorpoA"/>
          <w:sz w:val="22"/>
          <w:szCs w:val="22"/>
        </w:rPr>
        <w:t>na</w:t>
      </w:r>
      <w:r w:rsidRPr="003B6659">
        <w:rPr>
          <w:rFonts w:ascii="CorpoA" w:hAnsi="CorpoA"/>
          <w:sz w:val="22"/>
          <w:szCs w:val="22"/>
        </w:rPr>
        <w:t xml:space="preserve"> área frontal da bateria é capaz de impedir que a unidade de armazenamento de energia seja perfurada por objetos estranhos.</w:t>
      </w:r>
    </w:p>
    <w:p w:rsidR="00F82786" w:rsidRDefault="00F82786" w:rsidP="003B6659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</w:p>
    <w:p w:rsidR="003B6659" w:rsidRDefault="00F82786" w:rsidP="003B6659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  <w:r w:rsidRPr="00F82786">
        <w:rPr>
          <w:rFonts w:ascii="CorpoA" w:hAnsi="CorpoA"/>
          <w:sz w:val="22"/>
          <w:szCs w:val="22"/>
        </w:rPr>
        <w:t>Proteção elétrica do sistema de alta tensão: a extensa experiência da Mercedes-Benz com sistemas de alta tensão levou a um conceito de segurança de múltiplos estágios que se aplica em caso de acidente. O sistema de alta tensão desliga automaticamente, de forma reversível ou irreversível, de acordo com a gravidade do acidente. Há também pontos de desligamento onde as equip</w:t>
      </w:r>
      <w:r>
        <w:rPr>
          <w:rFonts w:ascii="CorpoA" w:hAnsi="CorpoA"/>
          <w:sz w:val="22"/>
          <w:szCs w:val="22"/>
        </w:rPr>
        <w:t>a</w:t>
      </w:r>
      <w:r w:rsidRPr="00F82786">
        <w:rPr>
          <w:rFonts w:ascii="CorpoA" w:hAnsi="CorpoA"/>
          <w:sz w:val="22"/>
          <w:szCs w:val="22"/>
        </w:rPr>
        <w:t>s de emergência podem desativar o sistema de alta tensão manualmente.</w:t>
      </w:r>
    </w:p>
    <w:p w:rsidR="00F82786" w:rsidRDefault="00F82786" w:rsidP="003B6659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</w:p>
    <w:p w:rsidR="00F82786" w:rsidRDefault="00F82786" w:rsidP="003B6659">
      <w:pPr>
        <w:spacing w:line="360" w:lineRule="auto"/>
        <w:ind w:right="-1720"/>
        <w:jc w:val="both"/>
        <w:rPr>
          <w:rFonts w:ascii="CorpoA" w:hAnsi="CorpoA"/>
          <w:b/>
          <w:sz w:val="22"/>
          <w:szCs w:val="22"/>
        </w:rPr>
      </w:pPr>
      <w:r w:rsidRPr="00F82786">
        <w:rPr>
          <w:rFonts w:ascii="CorpoA" w:hAnsi="CorpoA"/>
          <w:b/>
          <w:sz w:val="22"/>
          <w:szCs w:val="22"/>
        </w:rPr>
        <w:t>Testes de resistência em todo o mundo</w:t>
      </w:r>
    </w:p>
    <w:p w:rsidR="00F82786" w:rsidRDefault="00F82786" w:rsidP="003B6659">
      <w:pPr>
        <w:spacing w:line="360" w:lineRule="auto"/>
        <w:ind w:right="-1720"/>
        <w:jc w:val="both"/>
        <w:rPr>
          <w:rFonts w:ascii="CorpoA" w:hAnsi="CorpoA"/>
          <w:b/>
          <w:sz w:val="22"/>
          <w:szCs w:val="22"/>
        </w:rPr>
      </w:pPr>
    </w:p>
    <w:p w:rsidR="00F82786" w:rsidRDefault="00F82786" w:rsidP="003B6659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  <w:r w:rsidRPr="00F82786">
        <w:rPr>
          <w:rFonts w:ascii="CorpoA" w:hAnsi="CorpoA"/>
          <w:sz w:val="22"/>
          <w:szCs w:val="22"/>
        </w:rPr>
        <w:t xml:space="preserve">Por lançamento no mercado, 200 protótipos e veículos de pré-produção do EQC </w:t>
      </w:r>
      <w:r>
        <w:rPr>
          <w:rFonts w:ascii="CorpoA" w:hAnsi="CorpoA"/>
          <w:sz w:val="22"/>
          <w:szCs w:val="22"/>
        </w:rPr>
        <w:t>realizaram</w:t>
      </w:r>
      <w:r w:rsidRPr="00F82786">
        <w:rPr>
          <w:rFonts w:ascii="CorpoA" w:hAnsi="CorpoA"/>
          <w:sz w:val="22"/>
          <w:szCs w:val="22"/>
        </w:rPr>
        <w:t xml:space="preserve"> </w:t>
      </w:r>
      <w:r>
        <w:rPr>
          <w:rFonts w:ascii="CorpoA" w:hAnsi="CorpoA"/>
          <w:sz w:val="22"/>
          <w:szCs w:val="22"/>
        </w:rPr>
        <w:t>milhões de quiló</w:t>
      </w:r>
      <w:r w:rsidRPr="00F82786">
        <w:rPr>
          <w:rFonts w:ascii="CorpoA" w:hAnsi="CorpoA"/>
          <w:sz w:val="22"/>
          <w:szCs w:val="22"/>
        </w:rPr>
        <w:t>metros</w:t>
      </w:r>
      <w:r w:rsidR="0080557E">
        <w:rPr>
          <w:rFonts w:ascii="CorpoA" w:hAnsi="CorpoA"/>
          <w:sz w:val="22"/>
          <w:szCs w:val="22"/>
        </w:rPr>
        <w:t xml:space="preserve"> em testes,</w:t>
      </w:r>
      <w:r w:rsidRPr="00F82786">
        <w:rPr>
          <w:rFonts w:ascii="CorpoA" w:hAnsi="CorpoA"/>
          <w:sz w:val="22"/>
          <w:szCs w:val="22"/>
        </w:rPr>
        <w:t xml:space="preserve"> em quatro continentes (Europa, América do Norte, Ásia e África). O programa de teste compreende mais de 500 testes individuais. Como todos os veículos da Mercedes-Benz, o EQC </w:t>
      </w:r>
      <w:r>
        <w:rPr>
          <w:rFonts w:ascii="CorpoA" w:hAnsi="CorpoA"/>
          <w:sz w:val="22"/>
          <w:szCs w:val="22"/>
        </w:rPr>
        <w:t>realizou</w:t>
      </w:r>
      <w:r w:rsidRPr="00F82786">
        <w:rPr>
          <w:rFonts w:ascii="CorpoA" w:hAnsi="CorpoA"/>
          <w:sz w:val="22"/>
          <w:szCs w:val="22"/>
        </w:rPr>
        <w:t xml:space="preserve"> o exigente programa de testes. Há também testes especiais para </w:t>
      </w:r>
      <w:r>
        <w:rPr>
          <w:rFonts w:ascii="CorpoA" w:hAnsi="CorpoA"/>
          <w:sz w:val="22"/>
          <w:szCs w:val="22"/>
        </w:rPr>
        <w:t>o equipamento</w:t>
      </w:r>
      <w:r w:rsidRPr="00F82786">
        <w:rPr>
          <w:rFonts w:ascii="CorpoA" w:hAnsi="CorpoA"/>
          <w:sz w:val="22"/>
          <w:szCs w:val="22"/>
        </w:rPr>
        <w:t xml:space="preserve"> elétrico, a </w:t>
      </w:r>
      <w:r w:rsidR="00C93516">
        <w:rPr>
          <w:rFonts w:ascii="CorpoA" w:hAnsi="CorpoA"/>
          <w:sz w:val="22"/>
          <w:szCs w:val="22"/>
        </w:rPr>
        <w:t>bateria</w:t>
      </w:r>
      <w:r w:rsidRPr="00F82786">
        <w:rPr>
          <w:rFonts w:ascii="CorpoA" w:hAnsi="CorpoA"/>
          <w:sz w:val="22"/>
          <w:szCs w:val="22"/>
        </w:rPr>
        <w:t xml:space="preserve"> e a interação de todos os componentes </w:t>
      </w:r>
      <w:r w:rsidR="00C93516">
        <w:rPr>
          <w:rFonts w:ascii="CorpoA" w:hAnsi="CorpoA"/>
          <w:sz w:val="22"/>
          <w:szCs w:val="22"/>
        </w:rPr>
        <w:t>específicos</w:t>
      </w:r>
      <w:r w:rsidRPr="00F82786">
        <w:rPr>
          <w:rFonts w:ascii="CorpoA" w:hAnsi="CorpoA"/>
          <w:sz w:val="22"/>
          <w:szCs w:val="22"/>
        </w:rPr>
        <w:t>.</w:t>
      </w:r>
    </w:p>
    <w:p w:rsidR="00F82786" w:rsidRDefault="00F82786" w:rsidP="003B6659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</w:p>
    <w:p w:rsidR="00F82786" w:rsidRPr="00F82786" w:rsidRDefault="00C93516" w:rsidP="00F82786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  <w:r>
        <w:rPr>
          <w:rFonts w:ascii="CorpoA" w:hAnsi="CorpoA"/>
          <w:sz w:val="22"/>
          <w:szCs w:val="22"/>
        </w:rPr>
        <w:t>Os</w:t>
      </w:r>
      <w:r w:rsidR="00F82786" w:rsidRPr="00F82786">
        <w:rPr>
          <w:rFonts w:ascii="CorpoA" w:hAnsi="CorpoA"/>
          <w:sz w:val="22"/>
          <w:szCs w:val="22"/>
        </w:rPr>
        <w:t xml:space="preserve"> especialistas </w:t>
      </w:r>
      <w:r>
        <w:rPr>
          <w:rFonts w:ascii="CorpoA" w:hAnsi="CorpoA"/>
          <w:sz w:val="22"/>
          <w:szCs w:val="22"/>
        </w:rPr>
        <w:t>do programa de testes</w:t>
      </w:r>
      <w:r w:rsidR="00F82786" w:rsidRPr="00F82786">
        <w:rPr>
          <w:rFonts w:ascii="CorpoA" w:hAnsi="CorpoA"/>
          <w:sz w:val="22"/>
          <w:szCs w:val="22"/>
        </w:rPr>
        <w:t xml:space="preserve"> </w:t>
      </w:r>
      <w:r w:rsidR="00F82786">
        <w:rPr>
          <w:rFonts w:ascii="CorpoA" w:hAnsi="CorpoA"/>
          <w:sz w:val="22"/>
          <w:szCs w:val="22"/>
        </w:rPr>
        <w:t>desenvolveram</w:t>
      </w:r>
      <w:r w:rsidR="00F82786" w:rsidRPr="00F82786">
        <w:rPr>
          <w:rFonts w:ascii="CorpoA" w:hAnsi="CorpoA"/>
          <w:sz w:val="22"/>
          <w:szCs w:val="22"/>
        </w:rPr>
        <w:t xml:space="preserve"> extensas descobertas </w:t>
      </w:r>
      <w:r w:rsidR="00F82786">
        <w:rPr>
          <w:rFonts w:ascii="CorpoA" w:hAnsi="CorpoA"/>
          <w:sz w:val="22"/>
          <w:szCs w:val="22"/>
        </w:rPr>
        <w:t>no seu</w:t>
      </w:r>
      <w:r w:rsidR="00F82786" w:rsidRPr="00F82786">
        <w:rPr>
          <w:rFonts w:ascii="CorpoA" w:hAnsi="CorpoA"/>
          <w:sz w:val="22"/>
          <w:szCs w:val="22"/>
        </w:rPr>
        <w:t xml:space="preserve"> trabalho de teste digital, usado para garantir tanto a capacidade de construção do v</w:t>
      </w:r>
      <w:r w:rsidR="00F82786">
        <w:rPr>
          <w:rFonts w:ascii="CorpoA" w:hAnsi="CorpoA"/>
          <w:sz w:val="22"/>
          <w:szCs w:val="22"/>
        </w:rPr>
        <w:t>eículo quanto a simulação de, por exemplo,</w:t>
      </w:r>
      <w:r w:rsidR="00F82786" w:rsidRPr="00F82786">
        <w:rPr>
          <w:rFonts w:ascii="CorpoA" w:hAnsi="CorpoA"/>
          <w:sz w:val="22"/>
          <w:szCs w:val="22"/>
        </w:rPr>
        <w:t xml:space="preserve"> comportamento de colisão, aerodinâmica e NVH: ruído, vibração, aspereza. Além disso, há testes intensivos em várias plataformas de teste no Centro de </w:t>
      </w:r>
      <w:r w:rsidR="00F82786" w:rsidRPr="00F82786">
        <w:rPr>
          <w:rFonts w:ascii="CorpoA" w:hAnsi="CorpoA"/>
          <w:sz w:val="22"/>
          <w:szCs w:val="22"/>
        </w:rPr>
        <w:lastRenderedPageBreak/>
        <w:t xml:space="preserve">Tecnologia da Mercedes-Benz em </w:t>
      </w:r>
      <w:proofErr w:type="spellStart"/>
      <w:r w:rsidR="00F82786" w:rsidRPr="00F82786">
        <w:rPr>
          <w:rFonts w:ascii="CorpoA" w:hAnsi="CorpoA"/>
          <w:sz w:val="22"/>
          <w:szCs w:val="22"/>
        </w:rPr>
        <w:t>Sindelfingen</w:t>
      </w:r>
      <w:proofErr w:type="spellEnd"/>
      <w:r w:rsidR="00F82786" w:rsidRPr="00F82786">
        <w:rPr>
          <w:rFonts w:ascii="CorpoA" w:hAnsi="CorpoA"/>
          <w:sz w:val="22"/>
          <w:szCs w:val="22"/>
        </w:rPr>
        <w:t xml:space="preserve">. A relação entre o teste digital e real </w:t>
      </w:r>
      <w:r w:rsidR="00F82786">
        <w:rPr>
          <w:rFonts w:ascii="CorpoA" w:hAnsi="CorpoA"/>
          <w:sz w:val="22"/>
          <w:szCs w:val="22"/>
        </w:rPr>
        <w:t>é de aproximadamente 35 a 65%</w:t>
      </w:r>
      <w:r w:rsidR="00F82786" w:rsidRPr="00F82786">
        <w:rPr>
          <w:rFonts w:ascii="CorpoA" w:hAnsi="CorpoA"/>
          <w:sz w:val="22"/>
          <w:szCs w:val="22"/>
        </w:rPr>
        <w:t>.</w:t>
      </w:r>
    </w:p>
    <w:p w:rsidR="00F82786" w:rsidRPr="00F82786" w:rsidRDefault="00F82786" w:rsidP="00F82786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</w:p>
    <w:p w:rsidR="00F82786" w:rsidRPr="00F82786" w:rsidRDefault="00F82786" w:rsidP="00F82786">
      <w:pPr>
        <w:spacing w:line="360" w:lineRule="auto"/>
        <w:ind w:right="-1720"/>
        <w:jc w:val="both"/>
        <w:rPr>
          <w:rFonts w:ascii="CorpoA" w:hAnsi="CorpoA"/>
          <w:b/>
          <w:sz w:val="22"/>
          <w:szCs w:val="22"/>
        </w:rPr>
      </w:pPr>
      <w:r w:rsidRPr="00F82786">
        <w:rPr>
          <w:rFonts w:ascii="CorpoA" w:hAnsi="CorpoA"/>
          <w:b/>
          <w:sz w:val="22"/>
          <w:szCs w:val="22"/>
        </w:rPr>
        <w:t>Produção: Preparativos em pleno andamento na fábrica de Bremen</w:t>
      </w:r>
    </w:p>
    <w:p w:rsidR="00F82786" w:rsidRPr="00F82786" w:rsidRDefault="00F82786" w:rsidP="00F82786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</w:p>
    <w:p w:rsidR="00F82786" w:rsidRDefault="00F82786" w:rsidP="00F82786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  <w:r w:rsidRPr="00F82786">
        <w:rPr>
          <w:rFonts w:ascii="CorpoA" w:hAnsi="CorpoA"/>
          <w:sz w:val="22"/>
          <w:szCs w:val="22"/>
        </w:rPr>
        <w:t xml:space="preserve">A produção do EQC começará em 2019 na fábrica da Mercedes-Benz em Bremen. O novo EQC será integrado à produção em série contínua como um veículo totalmente elétrico. </w:t>
      </w:r>
    </w:p>
    <w:p w:rsidR="00F82786" w:rsidRDefault="00F82786" w:rsidP="00F82786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  <w:r>
        <w:rPr>
          <w:rFonts w:ascii="CorpoA" w:hAnsi="CorpoA"/>
          <w:sz w:val="22"/>
          <w:szCs w:val="22"/>
        </w:rPr>
        <w:t>E</w:t>
      </w:r>
      <w:r w:rsidRPr="00F82786">
        <w:rPr>
          <w:rFonts w:ascii="CorpoA" w:hAnsi="CorpoA"/>
          <w:sz w:val="22"/>
          <w:szCs w:val="22"/>
        </w:rPr>
        <w:t xml:space="preserve">m paralelo, a produção </w:t>
      </w:r>
      <w:r>
        <w:rPr>
          <w:rFonts w:ascii="CorpoA" w:hAnsi="CorpoA"/>
          <w:sz w:val="22"/>
          <w:szCs w:val="22"/>
        </w:rPr>
        <w:t xml:space="preserve">de </w:t>
      </w:r>
      <w:r w:rsidRPr="00F82786">
        <w:rPr>
          <w:rFonts w:ascii="CorpoA" w:hAnsi="CorpoA"/>
          <w:sz w:val="22"/>
          <w:szCs w:val="22"/>
        </w:rPr>
        <w:t xml:space="preserve">baterias </w:t>
      </w:r>
      <w:r>
        <w:rPr>
          <w:rFonts w:ascii="CorpoA" w:hAnsi="CorpoA"/>
          <w:sz w:val="22"/>
          <w:szCs w:val="22"/>
        </w:rPr>
        <w:t xml:space="preserve">próprias para o EQC decorre </w:t>
      </w:r>
      <w:r w:rsidRPr="00F82786">
        <w:rPr>
          <w:rFonts w:ascii="CorpoA" w:hAnsi="CorpoA"/>
          <w:sz w:val="22"/>
          <w:szCs w:val="22"/>
        </w:rPr>
        <w:t xml:space="preserve">na fábrica de baterias expandidas em </w:t>
      </w:r>
      <w:proofErr w:type="spellStart"/>
      <w:r w:rsidRPr="00F82786">
        <w:rPr>
          <w:rFonts w:ascii="CorpoA" w:hAnsi="CorpoA"/>
          <w:sz w:val="22"/>
          <w:szCs w:val="22"/>
        </w:rPr>
        <w:t>Kamenz</w:t>
      </w:r>
      <w:proofErr w:type="spellEnd"/>
      <w:r w:rsidRPr="00F82786">
        <w:rPr>
          <w:rFonts w:ascii="CorpoA" w:hAnsi="CorpoA"/>
          <w:sz w:val="22"/>
          <w:szCs w:val="22"/>
        </w:rPr>
        <w:t xml:space="preserve"> (perto de Dresden).</w:t>
      </w:r>
    </w:p>
    <w:p w:rsidR="00F82786" w:rsidRDefault="00F82786" w:rsidP="00F82786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  <w:r w:rsidRPr="00F82786">
        <w:rPr>
          <w:rFonts w:ascii="CorpoA" w:hAnsi="CorpoA"/>
          <w:sz w:val="22"/>
          <w:szCs w:val="22"/>
        </w:rPr>
        <w:t>Juntamente com a</w:t>
      </w:r>
      <w:r>
        <w:rPr>
          <w:rFonts w:ascii="CorpoA" w:hAnsi="CorpoA"/>
          <w:sz w:val="22"/>
          <w:szCs w:val="22"/>
        </w:rPr>
        <w:t xml:space="preserve"> fábrica de</w:t>
      </w:r>
      <w:r w:rsidRPr="00F82786">
        <w:rPr>
          <w:rFonts w:ascii="CorpoA" w:hAnsi="CorpoA"/>
          <w:sz w:val="22"/>
          <w:szCs w:val="22"/>
        </w:rPr>
        <w:t xml:space="preserve"> Bremen, a </w:t>
      </w:r>
      <w:proofErr w:type="spellStart"/>
      <w:r w:rsidRPr="00F82786">
        <w:rPr>
          <w:rFonts w:ascii="CorpoA" w:hAnsi="CorpoA"/>
          <w:sz w:val="22"/>
          <w:szCs w:val="22"/>
        </w:rPr>
        <w:t>Beijing</w:t>
      </w:r>
      <w:proofErr w:type="spellEnd"/>
      <w:r w:rsidRPr="00F82786">
        <w:rPr>
          <w:rFonts w:ascii="CorpoA" w:hAnsi="CorpoA"/>
          <w:sz w:val="22"/>
          <w:szCs w:val="22"/>
        </w:rPr>
        <w:t xml:space="preserve"> Benz </w:t>
      </w:r>
      <w:proofErr w:type="spellStart"/>
      <w:r w:rsidRPr="00F82786">
        <w:rPr>
          <w:rFonts w:ascii="CorpoA" w:hAnsi="CorpoA"/>
          <w:sz w:val="22"/>
          <w:szCs w:val="22"/>
        </w:rPr>
        <w:t>Automotive</w:t>
      </w:r>
      <w:proofErr w:type="spellEnd"/>
      <w:r w:rsidRPr="00F82786">
        <w:rPr>
          <w:rFonts w:ascii="CorpoA" w:hAnsi="CorpoA"/>
          <w:sz w:val="22"/>
          <w:szCs w:val="22"/>
        </w:rPr>
        <w:t xml:space="preserve"> Co. </w:t>
      </w:r>
      <w:proofErr w:type="spellStart"/>
      <w:r w:rsidRPr="00F82786">
        <w:rPr>
          <w:rFonts w:ascii="CorpoA" w:hAnsi="CorpoA"/>
          <w:sz w:val="22"/>
          <w:szCs w:val="22"/>
        </w:rPr>
        <w:t>Ltd</w:t>
      </w:r>
      <w:proofErr w:type="spellEnd"/>
      <w:r w:rsidRPr="00F82786">
        <w:rPr>
          <w:rFonts w:ascii="CorpoA" w:hAnsi="CorpoA"/>
          <w:sz w:val="22"/>
          <w:szCs w:val="22"/>
        </w:rPr>
        <w:t xml:space="preserve">. (BBAC) também está </w:t>
      </w:r>
      <w:r>
        <w:rPr>
          <w:rFonts w:ascii="CorpoA" w:hAnsi="CorpoA"/>
          <w:sz w:val="22"/>
          <w:szCs w:val="22"/>
        </w:rPr>
        <w:t>de momento a preparar-se</w:t>
      </w:r>
      <w:r w:rsidRPr="00F82786">
        <w:rPr>
          <w:rFonts w:ascii="CorpoA" w:hAnsi="CorpoA"/>
          <w:sz w:val="22"/>
          <w:szCs w:val="22"/>
        </w:rPr>
        <w:t xml:space="preserve"> para o início da produção do EQC para o mercado local.</w:t>
      </w:r>
    </w:p>
    <w:p w:rsidR="00F82786" w:rsidRPr="00F82786" w:rsidRDefault="00F82786" w:rsidP="00F82786">
      <w:pPr>
        <w:spacing w:line="360" w:lineRule="auto"/>
        <w:ind w:right="-1720"/>
        <w:jc w:val="both"/>
        <w:rPr>
          <w:rFonts w:ascii="CorpoA" w:hAnsi="CorpoA"/>
          <w:sz w:val="22"/>
          <w:szCs w:val="22"/>
        </w:rPr>
      </w:pPr>
    </w:p>
    <w:sectPr w:rsidR="00F82786" w:rsidRPr="00F82786" w:rsidSect="0095636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3402" w:bottom="1418" w:left="1701" w:header="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1CC" w:rsidRDefault="00C751CC" w:rsidP="00206192">
      <w:r>
        <w:separator/>
      </w:r>
    </w:p>
  </w:endnote>
  <w:endnote w:type="continuationSeparator" w:id="0">
    <w:p w:rsidR="00C751CC" w:rsidRDefault="00C751CC" w:rsidP="0020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altName w:val="Corporate S"/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SLig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</w:t>
    </w:r>
    <w:proofErr w:type="spellStart"/>
    <w:r>
      <w:rPr>
        <w:rFonts w:ascii="CorpoSLig" w:hAnsi="CorpoSLig"/>
        <w:sz w:val="19"/>
      </w:rPr>
      <w:t>Daimler</w:t>
    </w:r>
    <w:proofErr w:type="spellEnd"/>
  </w:p>
  <w:p w:rsidR="00B76863" w:rsidRDefault="00C751CC">
    <w:pPr>
      <w:pStyle w:val="Footer"/>
      <w:spacing w:after="0"/>
      <w:rPr>
        <w:rFonts w:ascii="CorpoSLig" w:hAnsi="CorpoSLig"/>
        <w:sz w:val="19"/>
      </w:rPr>
    </w:pPr>
  </w:p>
  <w:p w:rsidR="00B76863" w:rsidRDefault="00C751CC">
    <w:pPr>
      <w:pStyle w:val="Footer"/>
      <w:spacing w:after="0"/>
      <w:rPr>
        <w:rFonts w:ascii="CorpoSLig" w:hAnsi="CorpoSLig"/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</w:t>
    </w:r>
    <w:proofErr w:type="spellStart"/>
    <w:r>
      <w:rPr>
        <w:rFonts w:ascii="CorpoSLig" w:hAnsi="CorpoSLig"/>
        <w:sz w:val="19"/>
      </w:rPr>
      <w:t>Daimler</w:t>
    </w:r>
    <w:proofErr w:type="spellEnd"/>
  </w:p>
  <w:p w:rsidR="00B76863" w:rsidRDefault="00C751CC">
    <w:pPr>
      <w:pStyle w:val="Footer"/>
      <w:spacing w:after="0"/>
      <w:rPr>
        <w:rFonts w:ascii="CorpoSLig" w:hAnsi="CorpoSLig"/>
        <w:color w:val="000080"/>
        <w:sz w:val="19"/>
      </w:rPr>
    </w:pPr>
  </w:p>
  <w:p w:rsidR="00B76863" w:rsidRDefault="00C751CC">
    <w:pPr>
      <w:pStyle w:val="Footer"/>
      <w:spacing w:after="0"/>
      <w:rPr>
        <w:rFonts w:ascii="CorpoSLig" w:hAnsi="CorpoSLig"/>
        <w:color w:val="000080"/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1CC" w:rsidRDefault="00C751CC" w:rsidP="00206192">
      <w:r>
        <w:separator/>
      </w:r>
    </w:p>
  </w:footnote>
  <w:footnote w:type="continuationSeparator" w:id="0">
    <w:p w:rsidR="00C751CC" w:rsidRDefault="00C751CC" w:rsidP="00206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63" w:rsidRDefault="00206192">
    <w:pPr>
      <w:pStyle w:val="Header"/>
    </w:pPr>
    <w:r>
      <w:rPr>
        <w:noProof/>
        <w:lang w:eastAsia="pt-PT"/>
      </w:rPr>
      <mc:AlternateContent>
        <mc:Choice Requires="wps">
          <w:drawing>
            <wp:anchor distT="0" distB="0" distL="0" distR="90170" simplePos="0" relativeHeight="251659264" behindDoc="0" locked="0" layoutInCell="1" allowOverlap="1" wp14:anchorId="447B59C1" wp14:editId="4B2F212C">
              <wp:simplePos x="0" y="0"/>
              <wp:positionH relativeFrom="page">
                <wp:posOffset>1224280</wp:posOffset>
              </wp:positionH>
              <wp:positionV relativeFrom="page">
                <wp:posOffset>587375</wp:posOffset>
              </wp:positionV>
              <wp:extent cx="91440" cy="27686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276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863" w:rsidRDefault="00C751CC">
                          <w:pPr>
                            <w:rPr>
                              <w:sz w:val="2"/>
                            </w:rPr>
                          </w:pPr>
                        </w:p>
                        <w:p w:rsidR="00B76863" w:rsidRDefault="009B74E9">
                          <w:pPr>
                            <w:pStyle w:val="Header"/>
                            <w:spacing w:after="0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AE634B">
                            <w:rPr>
                              <w:rStyle w:val="PageNumber"/>
                              <w:noProof/>
                            </w:rPr>
                            <w:t>6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:rsidR="00B76863" w:rsidRDefault="00C751CC">
                          <w:pPr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B59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4pt;margin-top:46.25pt;width:7.2pt;height:21.8pt;z-index:251659264;visibility:visible;mso-wrap-style:square;mso-width-percent:0;mso-height-percent:0;mso-wrap-distance-left:0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e8hwIAABo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" stroked="f">
              <v:fill opacity="0"/>
              <v:textbox inset="0,0,0,0">
                <w:txbxContent>
                  <w:p w:rsidR="00B76863" w:rsidRDefault="00C751CC">
                    <w:pPr>
                      <w:rPr>
                        <w:sz w:val="2"/>
                      </w:rPr>
                    </w:pPr>
                  </w:p>
                  <w:p w:rsidR="00B76863" w:rsidRDefault="009B74E9">
                    <w:pPr>
                      <w:pStyle w:val="Header"/>
                      <w:spacing w:after="0"/>
                      <w:jc w:val="center"/>
                      <w:rPr>
                        <w:sz w:val="2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AE634B">
                      <w:rPr>
                        <w:rStyle w:val="PageNumber"/>
                        <w:noProof/>
                      </w:rPr>
                      <w:t>6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:rsidR="00B76863" w:rsidRDefault="00C751CC">
                    <w:pPr>
                      <w:rPr>
                        <w:sz w:val="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63" w:rsidRDefault="00C751CC">
    <w:pPr>
      <w:widowControl w:val="0"/>
      <w:jc w:val="center"/>
      <w:rPr>
        <w:sz w:val="2"/>
      </w:rPr>
    </w:pPr>
  </w:p>
  <w:p w:rsidR="00B76863" w:rsidRDefault="00C751CC">
    <w:pPr>
      <w:widowControl w:val="0"/>
      <w:jc w:val="center"/>
      <w:rPr>
        <w:rFonts w:ascii="Arial" w:hAnsi="Arial"/>
        <w:vanish/>
        <w:sz w:val="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3338CC" w:rsidTr="0085446B">
      <w:trPr>
        <w:trHeight w:hRule="exact" w:val="680"/>
      </w:trPr>
      <w:tc>
        <w:tcPr>
          <w:tcW w:w="3047" w:type="dxa"/>
          <w:vAlign w:val="center"/>
        </w:tcPr>
        <w:p w:rsidR="003338CC" w:rsidRPr="00542A94" w:rsidRDefault="009B74E9" w:rsidP="0085446B">
          <w:pPr>
            <w:framePr w:w="3402" w:wrap="notBeside" w:vAnchor="page" w:hAnchor="page" w:x="8140" w:y="2737"/>
            <w:spacing w:line="260" w:lineRule="exact"/>
            <w:jc w:val="center"/>
            <w:rPr>
              <w:rFonts w:ascii="CorpoA" w:hAnsi="CorpoA"/>
              <w:noProof/>
              <w:spacing w:val="2"/>
              <w:sz w:val="28"/>
            </w:rPr>
          </w:pPr>
          <w:r w:rsidRPr="00542A94">
            <w:rPr>
              <w:rFonts w:ascii="CorpoA" w:hAnsi="CorpoA"/>
              <w:noProof/>
              <w:spacing w:val="2"/>
              <w:sz w:val="28"/>
            </w:rPr>
            <w:t>Informação de Imprensa</w:t>
          </w:r>
        </w:p>
      </w:tc>
    </w:tr>
    <w:tr w:rsidR="003338CC" w:rsidTr="0085446B">
      <w:tc>
        <w:tcPr>
          <w:tcW w:w="3047" w:type="dxa"/>
        </w:tcPr>
        <w:p w:rsidR="003338CC" w:rsidRDefault="00C751CC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  <w:p w:rsidR="003338CC" w:rsidRPr="00542A94" w:rsidRDefault="004F7386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  <w:r>
            <w:rPr>
              <w:rFonts w:ascii="CorpoA" w:hAnsi="CorpoA"/>
              <w:sz w:val="24"/>
            </w:rPr>
            <w:t>Setembro</w:t>
          </w:r>
          <w:r w:rsidR="009B74E9">
            <w:rPr>
              <w:rFonts w:ascii="CorpoA" w:hAnsi="CorpoA"/>
              <w:sz w:val="24"/>
            </w:rPr>
            <w:t xml:space="preserve"> de 201</w:t>
          </w:r>
          <w:r w:rsidR="00D704CF">
            <w:rPr>
              <w:rFonts w:ascii="CorpoA" w:hAnsi="CorpoA"/>
              <w:sz w:val="24"/>
            </w:rPr>
            <w:t>8</w:t>
          </w:r>
        </w:p>
        <w:p w:rsidR="003338CC" w:rsidRPr="00542A94" w:rsidRDefault="00C751CC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</w:tc>
    </w:tr>
  </w:tbl>
  <w:p w:rsidR="00B76863" w:rsidRDefault="00206192">
    <w:pPr>
      <w:pStyle w:val="Header"/>
    </w:pPr>
    <w:r>
      <w:rPr>
        <w:noProof/>
        <w:lang w:eastAsia="pt-PT"/>
      </w:rPr>
      <w:drawing>
        <wp:anchor distT="0" distB="0" distL="114935" distR="114935" simplePos="0" relativeHeight="251661312" behindDoc="1" locked="0" layoutInCell="1" allowOverlap="1" wp14:anchorId="6A186994" wp14:editId="45972F61">
          <wp:simplePos x="0" y="0"/>
          <wp:positionH relativeFrom="page">
            <wp:posOffset>3375660</wp:posOffset>
          </wp:positionH>
          <wp:positionV relativeFrom="page">
            <wp:posOffset>59690</wp:posOffset>
          </wp:positionV>
          <wp:extent cx="4138930" cy="89344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930" cy="893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9CC"/>
    <w:multiLevelType w:val="hybridMultilevel"/>
    <w:tmpl w:val="2E20CB72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355E"/>
    <w:multiLevelType w:val="hybridMultilevel"/>
    <w:tmpl w:val="9BC2FA64"/>
    <w:lvl w:ilvl="0" w:tplc="FFFFFFFF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51F"/>
    <w:multiLevelType w:val="hybridMultilevel"/>
    <w:tmpl w:val="4186222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D93379"/>
    <w:multiLevelType w:val="hybridMultilevel"/>
    <w:tmpl w:val="042C71F0"/>
    <w:lvl w:ilvl="0" w:tplc="FFFFFFFF">
      <w:start w:val="1"/>
      <w:numFmt w:val="bullet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A2F54"/>
    <w:multiLevelType w:val="hybridMultilevel"/>
    <w:tmpl w:val="DA2C65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B3BB2"/>
    <w:multiLevelType w:val="hybridMultilevel"/>
    <w:tmpl w:val="176A9052"/>
    <w:lvl w:ilvl="0" w:tplc="9E3E394A">
      <w:numFmt w:val="bullet"/>
      <w:lvlText w:val="•"/>
      <w:lvlJc w:val="left"/>
      <w:pPr>
        <w:ind w:left="720" w:hanging="360"/>
      </w:pPr>
      <w:rPr>
        <w:rFonts w:ascii="CorpoA" w:eastAsia="Times New Roman" w:hAnsi="CorpoA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42B96"/>
    <w:multiLevelType w:val="hybridMultilevel"/>
    <w:tmpl w:val="921A6B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E718F"/>
    <w:multiLevelType w:val="hybridMultilevel"/>
    <w:tmpl w:val="97FC4D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D3E29"/>
    <w:multiLevelType w:val="hybridMultilevel"/>
    <w:tmpl w:val="C55CD29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0AB1955"/>
    <w:multiLevelType w:val="hybridMultilevel"/>
    <w:tmpl w:val="61EAC3FC"/>
    <w:lvl w:ilvl="0" w:tplc="FFFFFFFF">
      <w:start w:val="1"/>
      <w:numFmt w:val="bullet"/>
      <w:lvlText w:val="·"/>
      <w:lvlJc w:val="left"/>
      <w:pPr>
        <w:ind w:left="78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1DC5D9D"/>
    <w:multiLevelType w:val="hybridMultilevel"/>
    <w:tmpl w:val="3120E4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65A03"/>
    <w:multiLevelType w:val="hybridMultilevel"/>
    <w:tmpl w:val="BF2EC0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35C75"/>
    <w:multiLevelType w:val="multilevel"/>
    <w:tmpl w:val="739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3C759F"/>
    <w:multiLevelType w:val="hybridMultilevel"/>
    <w:tmpl w:val="2BA827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11E69"/>
    <w:multiLevelType w:val="hybridMultilevel"/>
    <w:tmpl w:val="CB52A8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62F98"/>
    <w:multiLevelType w:val="hybridMultilevel"/>
    <w:tmpl w:val="EAD8ED8E"/>
    <w:lvl w:ilvl="0" w:tplc="08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6" w15:restartNumberingAfterBreak="0">
    <w:nsid w:val="68F67822"/>
    <w:multiLevelType w:val="hybridMultilevel"/>
    <w:tmpl w:val="16A04A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3973EA"/>
    <w:multiLevelType w:val="hybridMultilevel"/>
    <w:tmpl w:val="55643A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5"/>
  </w:num>
  <w:num w:numId="4">
    <w:abstractNumId w:val="15"/>
  </w:num>
  <w:num w:numId="5">
    <w:abstractNumId w:val="3"/>
  </w:num>
  <w:num w:numId="6">
    <w:abstractNumId w:val="1"/>
  </w:num>
  <w:num w:numId="7">
    <w:abstractNumId w:val="16"/>
  </w:num>
  <w:num w:numId="8">
    <w:abstractNumId w:val="3"/>
  </w:num>
  <w:num w:numId="9">
    <w:abstractNumId w:val="15"/>
  </w:num>
  <w:num w:numId="10">
    <w:abstractNumId w:val="15"/>
  </w:num>
  <w:num w:numId="11">
    <w:abstractNumId w:val="3"/>
  </w:num>
  <w:num w:numId="12">
    <w:abstractNumId w:val="4"/>
  </w:num>
  <w:num w:numId="13">
    <w:abstractNumId w:val="15"/>
  </w:num>
  <w:num w:numId="14">
    <w:abstractNumId w:val="12"/>
  </w:num>
  <w:num w:numId="15">
    <w:abstractNumId w:val="0"/>
  </w:num>
  <w:num w:numId="16">
    <w:abstractNumId w:val="9"/>
  </w:num>
  <w:num w:numId="17">
    <w:abstractNumId w:val="0"/>
  </w:num>
  <w:num w:numId="18">
    <w:abstractNumId w:val="9"/>
  </w:num>
  <w:num w:numId="19">
    <w:abstractNumId w:val="3"/>
  </w:num>
  <w:num w:numId="20">
    <w:abstractNumId w:val="8"/>
  </w:num>
  <w:num w:numId="21">
    <w:abstractNumId w:val="2"/>
  </w:num>
  <w:num w:numId="22">
    <w:abstractNumId w:val="13"/>
  </w:num>
  <w:num w:numId="23">
    <w:abstractNumId w:val="10"/>
  </w:num>
  <w:num w:numId="24">
    <w:abstractNumId w:val="5"/>
  </w:num>
  <w:num w:numId="25">
    <w:abstractNumId w:val="7"/>
  </w:num>
  <w:num w:numId="26">
    <w:abstractNumId w:val="6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92"/>
    <w:rsid w:val="00001949"/>
    <w:rsid w:val="00052CB7"/>
    <w:rsid w:val="000571D8"/>
    <w:rsid w:val="00066E2F"/>
    <w:rsid w:val="000808F3"/>
    <w:rsid w:val="00086ED2"/>
    <w:rsid w:val="000B2869"/>
    <w:rsid w:val="000C0D10"/>
    <w:rsid w:val="000C5006"/>
    <w:rsid w:val="000C608B"/>
    <w:rsid w:val="000D6488"/>
    <w:rsid w:val="000F5636"/>
    <w:rsid w:val="0010162F"/>
    <w:rsid w:val="00111FBE"/>
    <w:rsid w:val="00113455"/>
    <w:rsid w:val="0014348A"/>
    <w:rsid w:val="00146B0A"/>
    <w:rsid w:val="00161409"/>
    <w:rsid w:val="00166E9C"/>
    <w:rsid w:val="001740C1"/>
    <w:rsid w:val="001947F1"/>
    <w:rsid w:val="001A33E9"/>
    <w:rsid w:val="001A749E"/>
    <w:rsid w:val="001C56A4"/>
    <w:rsid w:val="001E1A02"/>
    <w:rsid w:val="001E2D73"/>
    <w:rsid w:val="001F2C0F"/>
    <w:rsid w:val="00206192"/>
    <w:rsid w:val="002117EC"/>
    <w:rsid w:val="00213F03"/>
    <w:rsid w:val="00220919"/>
    <w:rsid w:val="00226005"/>
    <w:rsid w:val="00237422"/>
    <w:rsid w:val="002532C2"/>
    <w:rsid w:val="00256868"/>
    <w:rsid w:val="00262ECA"/>
    <w:rsid w:val="00264415"/>
    <w:rsid w:val="00276FBE"/>
    <w:rsid w:val="00277015"/>
    <w:rsid w:val="002A24D8"/>
    <w:rsid w:val="002A3133"/>
    <w:rsid w:val="002A3351"/>
    <w:rsid w:val="002D2DE2"/>
    <w:rsid w:val="002D485A"/>
    <w:rsid w:val="002D6CF2"/>
    <w:rsid w:val="002D7539"/>
    <w:rsid w:val="002E2C9A"/>
    <w:rsid w:val="00312174"/>
    <w:rsid w:val="0031638B"/>
    <w:rsid w:val="0033455B"/>
    <w:rsid w:val="00335D9E"/>
    <w:rsid w:val="003835C8"/>
    <w:rsid w:val="003949A5"/>
    <w:rsid w:val="003A540E"/>
    <w:rsid w:val="003A7A7C"/>
    <w:rsid w:val="003B6659"/>
    <w:rsid w:val="003E3D2B"/>
    <w:rsid w:val="004041DF"/>
    <w:rsid w:val="0041495E"/>
    <w:rsid w:val="00424D5E"/>
    <w:rsid w:val="004359C5"/>
    <w:rsid w:val="00445E8E"/>
    <w:rsid w:val="00450451"/>
    <w:rsid w:val="00464B61"/>
    <w:rsid w:val="00482583"/>
    <w:rsid w:val="00492AC1"/>
    <w:rsid w:val="0049509C"/>
    <w:rsid w:val="004963A3"/>
    <w:rsid w:val="00497524"/>
    <w:rsid w:val="004A39A2"/>
    <w:rsid w:val="004A5A3B"/>
    <w:rsid w:val="004B2F79"/>
    <w:rsid w:val="004B404C"/>
    <w:rsid w:val="004C601D"/>
    <w:rsid w:val="004C74D5"/>
    <w:rsid w:val="004D0D4F"/>
    <w:rsid w:val="004D6885"/>
    <w:rsid w:val="004D6AD0"/>
    <w:rsid w:val="004D71F4"/>
    <w:rsid w:val="004E4B75"/>
    <w:rsid w:val="004E5B61"/>
    <w:rsid w:val="004F0B36"/>
    <w:rsid w:val="004F3D3C"/>
    <w:rsid w:val="004F49A4"/>
    <w:rsid w:val="004F7386"/>
    <w:rsid w:val="004F77DC"/>
    <w:rsid w:val="00506F3E"/>
    <w:rsid w:val="0051007B"/>
    <w:rsid w:val="00510A46"/>
    <w:rsid w:val="00533DFC"/>
    <w:rsid w:val="00542950"/>
    <w:rsid w:val="00542B7D"/>
    <w:rsid w:val="005522A3"/>
    <w:rsid w:val="00553663"/>
    <w:rsid w:val="005548A9"/>
    <w:rsid w:val="00570FD0"/>
    <w:rsid w:val="00571CB8"/>
    <w:rsid w:val="00575C45"/>
    <w:rsid w:val="005906D8"/>
    <w:rsid w:val="005910B9"/>
    <w:rsid w:val="005A65EB"/>
    <w:rsid w:val="005B1B82"/>
    <w:rsid w:val="005C0E15"/>
    <w:rsid w:val="005C5BAB"/>
    <w:rsid w:val="005C7DCF"/>
    <w:rsid w:val="005E54D4"/>
    <w:rsid w:val="005E6031"/>
    <w:rsid w:val="005F19E3"/>
    <w:rsid w:val="005F46E0"/>
    <w:rsid w:val="005F7BF1"/>
    <w:rsid w:val="00600EDB"/>
    <w:rsid w:val="00601991"/>
    <w:rsid w:val="006019E8"/>
    <w:rsid w:val="006131AD"/>
    <w:rsid w:val="0062459F"/>
    <w:rsid w:val="00625E6F"/>
    <w:rsid w:val="006278A9"/>
    <w:rsid w:val="00631939"/>
    <w:rsid w:val="00637EA1"/>
    <w:rsid w:val="00646BF6"/>
    <w:rsid w:val="00647A2D"/>
    <w:rsid w:val="0065470B"/>
    <w:rsid w:val="00657059"/>
    <w:rsid w:val="00663049"/>
    <w:rsid w:val="0066323C"/>
    <w:rsid w:val="00672091"/>
    <w:rsid w:val="00675ED8"/>
    <w:rsid w:val="00692E5C"/>
    <w:rsid w:val="0069600A"/>
    <w:rsid w:val="006B6C6C"/>
    <w:rsid w:val="006C0784"/>
    <w:rsid w:val="006C2662"/>
    <w:rsid w:val="006C274B"/>
    <w:rsid w:val="006C7EB1"/>
    <w:rsid w:val="006D0BFA"/>
    <w:rsid w:val="006D3FA8"/>
    <w:rsid w:val="006D76D6"/>
    <w:rsid w:val="006E5100"/>
    <w:rsid w:val="00701D68"/>
    <w:rsid w:val="0070346A"/>
    <w:rsid w:val="00703FDB"/>
    <w:rsid w:val="00715B84"/>
    <w:rsid w:val="00730DC0"/>
    <w:rsid w:val="007323FB"/>
    <w:rsid w:val="00735CA3"/>
    <w:rsid w:val="0075092F"/>
    <w:rsid w:val="00752C1D"/>
    <w:rsid w:val="007630DF"/>
    <w:rsid w:val="007712C2"/>
    <w:rsid w:val="0077454F"/>
    <w:rsid w:val="00776232"/>
    <w:rsid w:val="00780F2A"/>
    <w:rsid w:val="00781DDF"/>
    <w:rsid w:val="00786FD2"/>
    <w:rsid w:val="0079246F"/>
    <w:rsid w:val="007A042E"/>
    <w:rsid w:val="007B2DD6"/>
    <w:rsid w:val="007B5EBF"/>
    <w:rsid w:val="007B7407"/>
    <w:rsid w:val="007D1B3A"/>
    <w:rsid w:val="007D3A08"/>
    <w:rsid w:val="007D5FE7"/>
    <w:rsid w:val="007E0183"/>
    <w:rsid w:val="007E7257"/>
    <w:rsid w:val="0080557E"/>
    <w:rsid w:val="008060ED"/>
    <w:rsid w:val="00825575"/>
    <w:rsid w:val="008514EF"/>
    <w:rsid w:val="00865843"/>
    <w:rsid w:val="00874B45"/>
    <w:rsid w:val="00891289"/>
    <w:rsid w:val="00893CF5"/>
    <w:rsid w:val="008A3FE8"/>
    <w:rsid w:val="008A782E"/>
    <w:rsid w:val="008B4C26"/>
    <w:rsid w:val="008B7952"/>
    <w:rsid w:val="008C0FAE"/>
    <w:rsid w:val="008D30C2"/>
    <w:rsid w:val="008E6729"/>
    <w:rsid w:val="008E6A70"/>
    <w:rsid w:val="008F45B2"/>
    <w:rsid w:val="008F7706"/>
    <w:rsid w:val="00901FDB"/>
    <w:rsid w:val="0090581C"/>
    <w:rsid w:val="00907161"/>
    <w:rsid w:val="00911340"/>
    <w:rsid w:val="009154AF"/>
    <w:rsid w:val="00924708"/>
    <w:rsid w:val="00925A97"/>
    <w:rsid w:val="00930811"/>
    <w:rsid w:val="00940C2D"/>
    <w:rsid w:val="00954B08"/>
    <w:rsid w:val="0095636F"/>
    <w:rsid w:val="0096656E"/>
    <w:rsid w:val="0098495C"/>
    <w:rsid w:val="0099285B"/>
    <w:rsid w:val="009929C0"/>
    <w:rsid w:val="009B273B"/>
    <w:rsid w:val="009B74E9"/>
    <w:rsid w:val="009C5882"/>
    <w:rsid w:val="009D555C"/>
    <w:rsid w:val="009E44E7"/>
    <w:rsid w:val="009E7559"/>
    <w:rsid w:val="00A061E5"/>
    <w:rsid w:val="00A07D33"/>
    <w:rsid w:val="00A07E3E"/>
    <w:rsid w:val="00A25D1E"/>
    <w:rsid w:val="00A3249C"/>
    <w:rsid w:val="00A352CD"/>
    <w:rsid w:val="00A3589D"/>
    <w:rsid w:val="00A4017B"/>
    <w:rsid w:val="00A40695"/>
    <w:rsid w:val="00A468A6"/>
    <w:rsid w:val="00A52871"/>
    <w:rsid w:val="00A652A9"/>
    <w:rsid w:val="00A73361"/>
    <w:rsid w:val="00A73A1A"/>
    <w:rsid w:val="00A75FA0"/>
    <w:rsid w:val="00A76DB6"/>
    <w:rsid w:val="00A81C39"/>
    <w:rsid w:val="00A82289"/>
    <w:rsid w:val="00A83AE0"/>
    <w:rsid w:val="00A849C4"/>
    <w:rsid w:val="00A84C1D"/>
    <w:rsid w:val="00A86613"/>
    <w:rsid w:val="00A91025"/>
    <w:rsid w:val="00AA348C"/>
    <w:rsid w:val="00AB2701"/>
    <w:rsid w:val="00AB45B6"/>
    <w:rsid w:val="00AB7F74"/>
    <w:rsid w:val="00AC351A"/>
    <w:rsid w:val="00AC494E"/>
    <w:rsid w:val="00AC64F2"/>
    <w:rsid w:val="00AD7645"/>
    <w:rsid w:val="00AD7775"/>
    <w:rsid w:val="00AE3017"/>
    <w:rsid w:val="00AE3D4E"/>
    <w:rsid w:val="00AE495D"/>
    <w:rsid w:val="00AE634B"/>
    <w:rsid w:val="00AE7E1F"/>
    <w:rsid w:val="00AF5706"/>
    <w:rsid w:val="00B0231F"/>
    <w:rsid w:val="00B148D1"/>
    <w:rsid w:val="00B35D9F"/>
    <w:rsid w:val="00B537B7"/>
    <w:rsid w:val="00B6209B"/>
    <w:rsid w:val="00B6457F"/>
    <w:rsid w:val="00B71F75"/>
    <w:rsid w:val="00B83A1C"/>
    <w:rsid w:val="00B917DB"/>
    <w:rsid w:val="00BA47D6"/>
    <w:rsid w:val="00BC1B9A"/>
    <w:rsid w:val="00BC34E5"/>
    <w:rsid w:val="00BC51FE"/>
    <w:rsid w:val="00BD0854"/>
    <w:rsid w:val="00BE4A63"/>
    <w:rsid w:val="00C006A8"/>
    <w:rsid w:val="00C028CE"/>
    <w:rsid w:val="00C130FD"/>
    <w:rsid w:val="00C169AF"/>
    <w:rsid w:val="00C41026"/>
    <w:rsid w:val="00C54577"/>
    <w:rsid w:val="00C67D76"/>
    <w:rsid w:val="00C751CC"/>
    <w:rsid w:val="00C75D15"/>
    <w:rsid w:val="00C8050F"/>
    <w:rsid w:val="00C874DA"/>
    <w:rsid w:val="00C93516"/>
    <w:rsid w:val="00CC1244"/>
    <w:rsid w:val="00CC33E6"/>
    <w:rsid w:val="00CC440B"/>
    <w:rsid w:val="00CD0652"/>
    <w:rsid w:val="00CD31BA"/>
    <w:rsid w:val="00CD6A99"/>
    <w:rsid w:val="00CD701F"/>
    <w:rsid w:val="00CE0060"/>
    <w:rsid w:val="00CE12F7"/>
    <w:rsid w:val="00CE56AE"/>
    <w:rsid w:val="00D0000E"/>
    <w:rsid w:val="00D12639"/>
    <w:rsid w:val="00D207F9"/>
    <w:rsid w:val="00D30AE7"/>
    <w:rsid w:val="00D41958"/>
    <w:rsid w:val="00D466D7"/>
    <w:rsid w:val="00D47213"/>
    <w:rsid w:val="00D5716C"/>
    <w:rsid w:val="00D61280"/>
    <w:rsid w:val="00D704CF"/>
    <w:rsid w:val="00D8370E"/>
    <w:rsid w:val="00DA1A56"/>
    <w:rsid w:val="00DA2168"/>
    <w:rsid w:val="00DB131F"/>
    <w:rsid w:val="00DB7A53"/>
    <w:rsid w:val="00DC4014"/>
    <w:rsid w:val="00DD0609"/>
    <w:rsid w:val="00DE2346"/>
    <w:rsid w:val="00DF671B"/>
    <w:rsid w:val="00E06C43"/>
    <w:rsid w:val="00E129C3"/>
    <w:rsid w:val="00E162A6"/>
    <w:rsid w:val="00E408D5"/>
    <w:rsid w:val="00E469DD"/>
    <w:rsid w:val="00E53789"/>
    <w:rsid w:val="00E540E8"/>
    <w:rsid w:val="00E54148"/>
    <w:rsid w:val="00E65A27"/>
    <w:rsid w:val="00E66182"/>
    <w:rsid w:val="00E767AD"/>
    <w:rsid w:val="00E94873"/>
    <w:rsid w:val="00EA07BF"/>
    <w:rsid w:val="00EA52EB"/>
    <w:rsid w:val="00EB409E"/>
    <w:rsid w:val="00EC21EF"/>
    <w:rsid w:val="00ED0390"/>
    <w:rsid w:val="00ED7900"/>
    <w:rsid w:val="00EE3F99"/>
    <w:rsid w:val="00EF3A67"/>
    <w:rsid w:val="00EF40E1"/>
    <w:rsid w:val="00EF4EE5"/>
    <w:rsid w:val="00EF59DA"/>
    <w:rsid w:val="00EF759C"/>
    <w:rsid w:val="00EF77B8"/>
    <w:rsid w:val="00F02D6E"/>
    <w:rsid w:val="00F11052"/>
    <w:rsid w:val="00F11310"/>
    <w:rsid w:val="00F1376F"/>
    <w:rsid w:val="00F20D57"/>
    <w:rsid w:val="00F24B9C"/>
    <w:rsid w:val="00F26357"/>
    <w:rsid w:val="00F3160E"/>
    <w:rsid w:val="00F3305B"/>
    <w:rsid w:val="00F37418"/>
    <w:rsid w:val="00F43928"/>
    <w:rsid w:val="00F533C0"/>
    <w:rsid w:val="00F5598A"/>
    <w:rsid w:val="00F56B13"/>
    <w:rsid w:val="00F64193"/>
    <w:rsid w:val="00F7206A"/>
    <w:rsid w:val="00F82786"/>
    <w:rsid w:val="00F87130"/>
    <w:rsid w:val="00F94377"/>
    <w:rsid w:val="00F96B7A"/>
    <w:rsid w:val="00FA1209"/>
    <w:rsid w:val="00FB2E8C"/>
    <w:rsid w:val="00FB39B3"/>
    <w:rsid w:val="00FB464A"/>
    <w:rsid w:val="00FC060B"/>
    <w:rsid w:val="00FD7977"/>
    <w:rsid w:val="00FE1ACE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2D05E-AB00-451C-A8EF-B965AF7B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6192"/>
  </w:style>
  <w:style w:type="character" w:styleId="Hyperlink">
    <w:name w:val="Hyperlink"/>
    <w:rsid w:val="00206192"/>
    <w:rPr>
      <w:color w:val="0000FF"/>
      <w:u w:val="single"/>
    </w:rPr>
  </w:style>
  <w:style w:type="paragraph" w:styleId="Header">
    <w:name w:val="header"/>
    <w:basedOn w:val="Normal"/>
    <w:link w:val="Head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HeaderChar">
    <w:name w:val="Header Char"/>
    <w:basedOn w:val="DefaultParagraphFont"/>
    <w:link w:val="Head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styleId="Footer">
    <w:name w:val="footer"/>
    <w:basedOn w:val="Normal"/>
    <w:link w:val="Foot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FooterChar">
    <w:name w:val="Footer Char"/>
    <w:basedOn w:val="DefaultParagraphFont"/>
    <w:link w:val="Foot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customStyle="1" w:styleId="dcHeadline">
    <w:name w:val="dcHeadline"/>
    <w:basedOn w:val="Normal"/>
    <w:next w:val="Normal"/>
    <w:rsid w:val="00206192"/>
    <w:pPr>
      <w:spacing w:before="780" w:after="390" w:line="480" w:lineRule="exact"/>
    </w:pPr>
    <w:rPr>
      <w:rFonts w:ascii="CorpoS" w:hAnsi="CorpoS"/>
      <w:b/>
      <w:sz w:val="32"/>
    </w:rPr>
  </w:style>
  <w:style w:type="paragraph" w:customStyle="1" w:styleId="dcLegalInfo">
    <w:name w:val="dcLegalInfo"/>
    <w:basedOn w:val="Normal"/>
    <w:rsid w:val="00206192"/>
    <w:pPr>
      <w:spacing w:line="230" w:lineRule="exact"/>
      <w:jc w:val="center"/>
    </w:pPr>
    <w:rPr>
      <w:rFonts w:ascii="CorpoSLig" w:hAnsi="CorpoSLig"/>
      <w:sz w:val="19"/>
    </w:rPr>
  </w:style>
  <w:style w:type="paragraph" w:customStyle="1" w:styleId="41Continoustext11ptbold">
    <w:name w:val="4.1 Continous text 11pt bold"/>
    <w:link w:val="41Continoustext11ptboldZchnZchn"/>
    <w:qFormat/>
    <w:rsid w:val="00206192"/>
    <w:pPr>
      <w:suppressAutoHyphens/>
      <w:spacing w:after="0" w:line="380" w:lineRule="atLeast"/>
    </w:pPr>
    <w:rPr>
      <w:rFonts w:ascii="CorpoA" w:eastAsia="Arial" w:hAnsi="CorpoA" w:cs="Times New Roman"/>
      <w:b/>
      <w:szCs w:val="20"/>
      <w:lang w:val="de-DE" w:eastAsia="ar-SA"/>
    </w:rPr>
  </w:style>
  <w:style w:type="character" w:customStyle="1" w:styleId="41Continoustext11ptboldZchnZchn">
    <w:name w:val="4.1 Continous text 11pt bold Zchn Zchn"/>
    <w:link w:val="41Continoustext11ptbold"/>
    <w:locked/>
    <w:rsid w:val="00206192"/>
    <w:rPr>
      <w:rFonts w:ascii="CorpoA" w:eastAsia="Arial" w:hAnsi="CorpoA" w:cs="Times New Roman"/>
      <w:b/>
      <w:szCs w:val="20"/>
      <w:lang w:val="de-DE" w:eastAsia="ar-SA"/>
    </w:rPr>
  </w:style>
  <w:style w:type="paragraph" w:styleId="PlainText">
    <w:name w:val="Plain Text"/>
    <w:basedOn w:val="Normal"/>
    <w:link w:val="PlainTextChar"/>
    <w:uiPriority w:val="99"/>
    <w:rsid w:val="008A3FE8"/>
    <w:rPr>
      <w:rFonts w:ascii="Consolas" w:eastAsia="Calibri" w:hAnsi="Consolas"/>
      <w:sz w:val="21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8A3FE8"/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20Headline">
    <w:name w:val="2.0 Headline"/>
    <w:rsid w:val="004D71F4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val="en-GB" w:eastAsia="en-GB" w:bidi="en-GB"/>
    </w:rPr>
  </w:style>
  <w:style w:type="character" w:customStyle="1" w:styleId="40Continoustext11ptZchnZchn">
    <w:name w:val="4.0 Continous text 11pt Zchn Zchn"/>
    <w:link w:val="40Continoustext11pt"/>
    <w:locked/>
    <w:rsid w:val="004D71F4"/>
    <w:rPr>
      <w:rFonts w:ascii="CorpoA" w:hAnsi="CorpoA"/>
      <w:lang w:val="en-GB" w:eastAsia="en-GB" w:bidi="en-GB"/>
    </w:rPr>
  </w:style>
  <w:style w:type="paragraph" w:customStyle="1" w:styleId="40Continoustext11pt">
    <w:name w:val="4.0 Continous text 11pt"/>
    <w:link w:val="40Continoustext11ptZchnZchn"/>
    <w:qFormat/>
    <w:rsid w:val="004D71F4"/>
    <w:pPr>
      <w:suppressAutoHyphens/>
      <w:spacing w:after="380" w:line="380" w:lineRule="atLeast"/>
    </w:pPr>
    <w:rPr>
      <w:rFonts w:ascii="CorpoA" w:hAnsi="CorpoA"/>
      <w:lang w:val="en-GB" w:eastAsia="en-GB" w:bidi="en-GB"/>
    </w:rPr>
  </w:style>
  <w:style w:type="character" w:customStyle="1" w:styleId="polytonic">
    <w:name w:val="polytonic"/>
    <w:basedOn w:val="DefaultParagraphFont"/>
    <w:rsid w:val="004D71F4"/>
  </w:style>
  <w:style w:type="paragraph" w:styleId="ListParagraph">
    <w:name w:val="List Paragraph"/>
    <w:basedOn w:val="Normal"/>
    <w:uiPriority w:val="34"/>
    <w:qFormat/>
    <w:rsid w:val="00570FD0"/>
    <w:pPr>
      <w:suppressAutoHyphens w:val="0"/>
      <w:ind w:left="720"/>
      <w:contextualSpacing/>
    </w:pPr>
    <w:rPr>
      <w:rFonts w:ascii="Arial" w:eastAsia="Arial Unicode MS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ubhead">
    <w:name w:val="Subhead"/>
    <w:rsid w:val="00E53789"/>
    <w:pPr>
      <w:numPr>
        <w:numId w:val="5"/>
      </w:numPr>
      <w:spacing w:after="380" w:line="380" w:lineRule="exact"/>
      <w:ind w:right="-193"/>
      <w:contextualSpacing/>
    </w:pPr>
    <w:rPr>
      <w:rFonts w:ascii="CorpoA" w:eastAsia="Times New Roman" w:hAnsi="CorpoA" w:cs="Times New Roman"/>
      <w:b/>
      <w:szCs w:val="20"/>
      <w:lang w:val="en-GB" w:eastAsia="de-DE"/>
    </w:rPr>
  </w:style>
  <w:style w:type="paragraph" w:customStyle="1" w:styleId="DCNormal">
    <w:name w:val="DCNormal"/>
    <w:uiPriority w:val="99"/>
    <w:rsid w:val="00E53789"/>
    <w:pPr>
      <w:widowControl w:val="0"/>
      <w:spacing w:after="340" w:line="340" w:lineRule="atLeast"/>
    </w:pPr>
    <w:rPr>
      <w:rFonts w:ascii="CorpoA" w:eastAsia="Times New Roman" w:hAnsi="CorpoA" w:cs="Times New Roman"/>
      <w:szCs w:val="20"/>
      <w:lang w:val="en-GB" w:eastAsia="de-DE"/>
    </w:rPr>
  </w:style>
  <w:style w:type="character" w:customStyle="1" w:styleId="textb1">
    <w:name w:val="textb1"/>
    <w:basedOn w:val="DefaultParagraphFont"/>
    <w:rsid w:val="00C75D15"/>
    <w:rPr>
      <w:rFonts w:ascii="Arial" w:hAnsi="Arial" w:cs="Arial" w:hint="default"/>
      <w:color w:val="000000"/>
      <w:sz w:val="17"/>
      <w:szCs w:val="17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C75D15"/>
    <w:pPr>
      <w:suppressAutoHyphens w:val="0"/>
      <w:spacing w:before="100" w:beforeAutospacing="1" w:after="100" w:afterAutospacing="1"/>
    </w:pPr>
    <w:rPr>
      <w:sz w:val="24"/>
      <w:szCs w:val="24"/>
      <w:lang w:eastAsia="pt-PT"/>
    </w:rPr>
  </w:style>
  <w:style w:type="paragraph" w:customStyle="1" w:styleId="11Subhead">
    <w:name w:val="1.1 Subhead"/>
    <w:rsid w:val="00657059"/>
    <w:pPr>
      <w:spacing w:after="320" w:line="320" w:lineRule="exact"/>
      <w:ind w:left="227" w:right="-193" w:hanging="227"/>
      <w:contextualSpacing/>
    </w:pPr>
    <w:rPr>
      <w:rFonts w:ascii="CorpoS" w:eastAsia="Times New Roman" w:hAnsi="CorpoS" w:cs="Times New Roman"/>
      <w:b/>
      <w:sz w:val="24"/>
      <w:szCs w:val="20"/>
      <w:lang w:val="de-DE" w:eastAsia="de-DE"/>
    </w:rPr>
  </w:style>
  <w:style w:type="paragraph" w:customStyle="1" w:styleId="10Headline">
    <w:name w:val="1.0 Headline"/>
    <w:rsid w:val="00657059"/>
    <w:pPr>
      <w:keepNext/>
      <w:widowControl w:val="0"/>
      <w:spacing w:after="280" w:line="480" w:lineRule="exact"/>
    </w:pPr>
    <w:rPr>
      <w:rFonts w:ascii="CorpoS" w:eastAsia="Times New Roman" w:hAnsi="CorpoS" w:cs="Times New Roman"/>
      <w:b/>
      <w:sz w:val="36"/>
      <w:szCs w:val="20"/>
      <w:lang w:val="de-DE" w:eastAsia="de-DE"/>
    </w:rPr>
  </w:style>
  <w:style w:type="paragraph" w:customStyle="1" w:styleId="20Continoustext">
    <w:name w:val="2.0 Continous text"/>
    <w:basedOn w:val="Normal"/>
    <w:qFormat/>
    <w:rsid w:val="00657059"/>
    <w:pPr>
      <w:suppressAutoHyphens w:val="0"/>
      <w:spacing w:after="320" w:line="320" w:lineRule="exact"/>
    </w:pPr>
    <w:rPr>
      <w:rFonts w:ascii="CorpoS" w:hAnsi="CorpoS"/>
      <w:sz w:val="24"/>
      <w:lang w:val="de-DE" w:eastAsia="de-DE"/>
    </w:rPr>
  </w:style>
  <w:style w:type="character" w:customStyle="1" w:styleId="41Continoustext11ptboldZchn">
    <w:name w:val="4.1 Continous text 11pt bold Zchn"/>
    <w:locked/>
    <w:rsid w:val="00B6457F"/>
    <w:rPr>
      <w:rFonts w:ascii="CorpoA" w:hAnsi="CorpoA"/>
      <w:b/>
      <w:sz w:val="22"/>
      <w:lang w:val="en-GB" w:eastAsia="de-DE" w:bidi="ar-SA"/>
    </w:rPr>
  </w:style>
  <w:style w:type="character" w:styleId="Strong">
    <w:name w:val="Strong"/>
    <w:basedOn w:val="DefaultParagraphFont"/>
    <w:uiPriority w:val="22"/>
    <w:qFormat/>
    <w:rsid w:val="0077454F"/>
    <w:rPr>
      <w:b/>
      <w:bCs/>
    </w:rPr>
  </w:style>
  <w:style w:type="paragraph" w:customStyle="1" w:styleId="Formatvorlage">
    <w:name w:val="Formatvorlage"/>
    <w:basedOn w:val="Normal"/>
    <w:link w:val="FormatvorlageZchn"/>
    <w:rsid w:val="00CD31BA"/>
    <w:pPr>
      <w:suppressAutoHyphens w:val="0"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FormatvorlageZchn">
    <w:name w:val="Formatvorlage Zchn"/>
    <w:link w:val="Formatvorlage"/>
    <w:locked/>
    <w:rsid w:val="00CD31BA"/>
    <w:rPr>
      <w:rFonts w:ascii="CorpoA" w:eastAsia="Times New Roman" w:hAnsi="CorpoA" w:cs="Times New Roman"/>
      <w:sz w:val="26"/>
      <w:szCs w:val="20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D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67D76"/>
    <w:rPr>
      <w:sz w:val="16"/>
      <w:szCs w:val="16"/>
    </w:rPr>
  </w:style>
  <w:style w:type="character" w:customStyle="1" w:styleId="detailstexto">
    <w:name w:val="detailstexto"/>
    <w:basedOn w:val="DefaultParagraphFont"/>
    <w:rsid w:val="00EF4E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7B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66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F40E1"/>
    <w:pPr>
      <w:widowControl w:val="0"/>
      <w:suppressAutoHyphens w:val="0"/>
      <w:ind w:left="118"/>
    </w:pPr>
    <w:rPr>
      <w:rFonts w:ascii="CorpoA" w:eastAsia="CorpoA" w:hAnsi="CorpoA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F40E1"/>
    <w:rPr>
      <w:rFonts w:ascii="CorpoA" w:eastAsia="CorpoA" w:hAnsi="CorpoA"/>
      <w:lang w:val="en-US"/>
    </w:rPr>
  </w:style>
  <w:style w:type="paragraph" w:customStyle="1" w:styleId="TableParagraph">
    <w:name w:val="Table Paragraph"/>
    <w:basedOn w:val="Normal"/>
    <w:uiPriority w:val="1"/>
    <w:qFormat/>
    <w:rsid w:val="00EF40E1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5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6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51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17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7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9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1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9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88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1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9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2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8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7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2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23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F1183-F5A1-4E9F-8A2C-E73F2332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1752</Words>
  <Characters>9462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ITI/OD</Company>
  <LinksUpToDate>false</LinksUpToDate>
  <CharactersWithSpaces>11192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Silveira, Andre (140)</dc:creator>
  <cp:lastModifiedBy>Abreu, Raquel (140)</cp:lastModifiedBy>
  <cp:revision>7</cp:revision>
  <cp:lastPrinted>2017-05-23T11:42:00Z</cp:lastPrinted>
  <dcterms:created xsi:type="dcterms:W3CDTF">2018-09-04T12:03:00Z</dcterms:created>
  <dcterms:modified xsi:type="dcterms:W3CDTF">2018-09-04T16:12:00Z</dcterms:modified>
</cp:coreProperties>
</file>