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77015" w:rsidRPr="00893CF5" w:rsidRDefault="00277015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  <w:r w:rsidRPr="00893CF5">
        <w:rPr>
          <w:rFonts w:ascii="CorpoA" w:hAnsi="CorpoA"/>
          <w:b w:val="0"/>
          <w:sz w:val="26"/>
          <w:szCs w:val="26"/>
        </w:rPr>
        <w:t>Contacto:</w:t>
      </w:r>
    </w:p>
    <w:p w:rsidR="00A75FA0" w:rsidRPr="00893CF5" w:rsidRDefault="00A75FA0" w:rsidP="00A75FA0">
      <w:pPr>
        <w:rPr>
          <w:rFonts w:ascii="CorpoA" w:hAnsi="CorpoA"/>
          <w:sz w:val="26"/>
          <w:szCs w:val="26"/>
        </w:rPr>
      </w:pPr>
      <w:r w:rsidRPr="00893CF5">
        <w:rPr>
          <w:rFonts w:ascii="CorpoA" w:hAnsi="CorpoA"/>
          <w:sz w:val="26"/>
          <w:szCs w:val="26"/>
        </w:rPr>
        <w:t>André Silveira</w:t>
      </w:r>
    </w:p>
    <w:p w:rsidR="00256868" w:rsidRPr="00893CF5" w:rsidRDefault="00206192" w:rsidP="00256868">
      <w:pPr>
        <w:rPr>
          <w:rFonts w:ascii="CorpoA" w:hAnsi="CorpoA"/>
        </w:rPr>
      </w:pPr>
      <w:r w:rsidRPr="00893CF5">
        <w:rPr>
          <w:rFonts w:ascii="CorpoA" w:hAnsi="CorpoA"/>
          <w:sz w:val="26"/>
          <w:szCs w:val="26"/>
        </w:rPr>
        <w:t>Comunicação de Automóveis - Tel.: 21 925 71 92</w:t>
      </w:r>
      <w:r w:rsidR="00256868" w:rsidRPr="00893CF5">
        <w:rPr>
          <w:rFonts w:ascii="CorpoA" w:hAnsi="CorpoA"/>
        </w:rPr>
        <w:t xml:space="preserve"> </w:t>
      </w:r>
    </w:p>
    <w:p w:rsidR="005E6031" w:rsidRDefault="005E6031" w:rsidP="00600EDB">
      <w:pPr>
        <w:suppressAutoHyphens w:val="0"/>
        <w:spacing w:line="360" w:lineRule="auto"/>
        <w:jc w:val="both"/>
        <w:rPr>
          <w:rFonts w:ascii="CorpoA" w:hAnsi="CorpoA" w:cs="Arial"/>
          <w:sz w:val="36"/>
          <w:szCs w:val="36"/>
          <w:lang w:eastAsia="pt-PT"/>
        </w:rPr>
      </w:pPr>
    </w:p>
    <w:p w:rsidR="005E692E" w:rsidRDefault="00304BE8" w:rsidP="006639DB">
      <w:pPr>
        <w:suppressAutoHyphens w:val="0"/>
        <w:jc w:val="both"/>
        <w:rPr>
          <w:rFonts w:ascii="CorpoA" w:hAnsi="CorpoA" w:cs="Arial"/>
          <w:sz w:val="36"/>
          <w:szCs w:val="36"/>
          <w:lang w:eastAsia="pt-PT"/>
        </w:rPr>
      </w:pPr>
      <w:bookmarkStart w:id="0" w:name="_GoBack"/>
      <w:r>
        <w:rPr>
          <w:rFonts w:ascii="CorpoA" w:hAnsi="CorpoA" w:cs="Arial"/>
          <w:sz w:val="36"/>
          <w:szCs w:val="36"/>
          <w:lang w:eastAsia="pt-PT"/>
        </w:rPr>
        <w:t xml:space="preserve">Mercedes-AMG e </w:t>
      </w:r>
      <w:proofErr w:type="spellStart"/>
      <w:r w:rsidR="005E692E" w:rsidRPr="005E692E">
        <w:rPr>
          <w:rFonts w:ascii="CorpoA" w:hAnsi="CorpoA" w:cs="Arial"/>
          <w:sz w:val="36"/>
          <w:szCs w:val="36"/>
          <w:lang w:eastAsia="pt-PT"/>
        </w:rPr>
        <w:t>Ci</w:t>
      </w:r>
      <w:r>
        <w:rPr>
          <w:rFonts w:ascii="CorpoA" w:hAnsi="CorpoA" w:cs="Arial"/>
          <w:sz w:val="36"/>
          <w:szCs w:val="36"/>
          <w:lang w:eastAsia="pt-PT"/>
        </w:rPr>
        <w:t>garette</w:t>
      </w:r>
      <w:proofErr w:type="spellEnd"/>
      <w:r>
        <w:rPr>
          <w:rFonts w:ascii="CorpoA" w:hAnsi="CorpoA" w:cs="Arial"/>
          <w:sz w:val="36"/>
          <w:szCs w:val="36"/>
          <w:lang w:eastAsia="pt-PT"/>
        </w:rPr>
        <w:t xml:space="preserve"> </w:t>
      </w:r>
      <w:proofErr w:type="spellStart"/>
      <w:r>
        <w:rPr>
          <w:rFonts w:ascii="CorpoA" w:hAnsi="CorpoA" w:cs="Arial"/>
          <w:sz w:val="36"/>
          <w:szCs w:val="36"/>
          <w:lang w:eastAsia="pt-PT"/>
        </w:rPr>
        <w:t>Racing</w:t>
      </w:r>
      <w:proofErr w:type="spellEnd"/>
      <w:r>
        <w:rPr>
          <w:rFonts w:ascii="CorpoA" w:hAnsi="CorpoA" w:cs="Arial"/>
          <w:sz w:val="36"/>
          <w:szCs w:val="36"/>
          <w:lang w:eastAsia="pt-PT"/>
        </w:rPr>
        <w:t xml:space="preserve"> estabelecem nova parceria</w:t>
      </w:r>
      <w:r w:rsidR="0076237C">
        <w:rPr>
          <w:rFonts w:ascii="CorpoA" w:hAnsi="CorpoA" w:cs="Arial"/>
          <w:sz w:val="36"/>
          <w:szCs w:val="36"/>
          <w:lang w:eastAsia="pt-PT"/>
        </w:rPr>
        <w:t xml:space="preserve"> e novo projeto</w:t>
      </w:r>
    </w:p>
    <w:bookmarkEnd w:id="0"/>
    <w:p w:rsidR="005E692E" w:rsidRPr="00304BE8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8"/>
          <w:szCs w:val="28"/>
          <w:lang w:eastAsia="pt-PT"/>
        </w:rPr>
      </w:pPr>
    </w:p>
    <w:p w:rsidR="004066F7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b/>
          <w:sz w:val="22"/>
          <w:szCs w:val="22"/>
          <w:lang w:eastAsia="pt-PT"/>
        </w:rPr>
      </w:pPr>
      <w:r w:rsidRPr="005E692E">
        <w:rPr>
          <w:rFonts w:ascii="CorpoA" w:hAnsi="CorpoA" w:cs="Arial"/>
          <w:b/>
          <w:sz w:val="22"/>
          <w:szCs w:val="22"/>
          <w:lang w:eastAsia="pt-PT"/>
        </w:rPr>
        <w:t xml:space="preserve">A Mercedes-AMG e a </w:t>
      </w:r>
      <w:proofErr w:type="spellStart"/>
      <w:r w:rsidRPr="005E692E">
        <w:rPr>
          <w:rFonts w:ascii="CorpoA" w:hAnsi="CorpoA" w:cs="Arial"/>
          <w:b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b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b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b/>
          <w:sz w:val="22"/>
          <w:szCs w:val="22"/>
          <w:lang w:eastAsia="pt-PT"/>
        </w:rPr>
        <w:t xml:space="preserve"> têm o orgulho de assinalar os 11 anos de colaboração </w:t>
      </w:r>
      <w:r w:rsidR="00304BE8">
        <w:rPr>
          <w:rFonts w:ascii="CorpoA" w:hAnsi="CorpoA" w:cs="Arial"/>
          <w:b/>
          <w:sz w:val="22"/>
          <w:szCs w:val="22"/>
          <w:lang w:eastAsia="pt-PT"/>
        </w:rPr>
        <w:t>com a</w:t>
      </w:r>
      <w:r w:rsidRPr="005E692E">
        <w:rPr>
          <w:rFonts w:ascii="CorpoA" w:hAnsi="CorpoA" w:cs="Arial"/>
          <w:b/>
          <w:sz w:val="22"/>
          <w:szCs w:val="22"/>
          <w:lang w:eastAsia="pt-PT"/>
        </w:rPr>
        <w:t xml:space="preserve"> construção da embarcação mais impressionante e inovadora em termos de desempenho alguma vez constr</w:t>
      </w:r>
      <w:r w:rsidR="00304BE8">
        <w:rPr>
          <w:rFonts w:ascii="CorpoA" w:hAnsi="CorpoA" w:cs="Arial"/>
          <w:b/>
          <w:sz w:val="22"/>
          <w:szCs w:val="22"/>
          <w:lang w:eastAsia="pt-PT"/>
        </w:rPr>
        <w:t>uída pelo icónico fabricante de Miami. Desenhado</w:t>
      </w:r>
      <w:r w:rsidRPr="005E692E">
        <w:rPr>
          <w:rFonts w:ascii="CorpoA" w:hAnsi="CorpoA" w:cs="Arial"/>
          <w:b/>
          <w:sz w:val="22"/>
          <w:szCs w:val="22"/>
          <w:lang w:eastAsia="pt-PT"/>
        </w:rPr>
        <w:t xml:space="preserve"> de raiz com as mais modernas tecnologias e metodologias, o </w:t>
      </w:r>
      <w:proofErr w:type="spellStart"/>
      <w:r w:rsidRPr="005E692E">
        <w:rPr>
          <w:rFonts w:ascii="CorpoA" w:hAnsi="CorpoA" w:cs="Arial"/>
          <w:b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b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b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b/>
          <w:sz w:val="22"/>
          <w:szCs w:val="22"/>
          <w:lang w:eastAsia="pt-PT"/>
        </w:rPr>
        <w:t xml:space="preserve"> 515 Project ONE foi inspirado pelo tão aguardado superdespor</w:t>
      </w:r>
      <w:r w:rsidR="00304BE8">
        <w:rPr>
          <w:rFonts w:ascii="CorpoA" w:hAnsi="CorpoA" w:cs="Arial"/>
          <w:b/>
          <w:sz w:val="22"/>
          <w:szCs w:val="22"/>
          <w:lang w:eastAsia="pt-PT"/>
        </w:rPr>
        <w:t>tivo Mercedes-AMG Project ONE.</w:t>
      </w:r>
    </w:p>
    <w:p w:rsidR="005E692E" w:rsidRP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b/>
          <w:sz w:val="22"/>
          <w:szCs w:val="22"/>
          <w:lang w:eastAsia="pt-PT"/>
        </w:rPr>
      </w:pPr>
    </w:p>
    <w:p w:rsidR="004066F7" w:rsidRDefault="00304BE8" w:rsidP="00B70122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>
        <w:rPr>
          <w:rFonts w:ascii="CorpoA" w:hAnsi="CorpoA" w:cs="Arial"/>
          <w:sz w:val="22"/>
          <w:szCs w:val="22"/>
          <w:lang w:eastAsia="pt-PT"/>
        </w:rPr>
        <w:t>Fruto desta nova parceria entre as duas empresas de performance,</w:t>
      </w:r>
      <w:r w:rsidR="005E692E" w:rsidRPr="005E692E">
        <w:rPr>
          <w:rFonts w:ascii="CorpoA" w:hAnsi="CorpoA" w:cs="Arial"/>
          <w:sz w:val="22"/>
          <w:szCs w:val="22"/>
          <w:lang w:eastAsia="pt-PT"/>
        </w:rPr>
        <w:t xml:space="preserve"> o </w:t>
      </w:r>
      <w:proofErr w:type="spellStart"/>
      <w:r w:rsidR="005E692E"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="005E692E"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="005E692E"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="005E692E" w:rsidRPr="005E692E">
        <w:rPr>
          <w:rFonts w:ascii="CorpoA" w:hAnsi="CorpoA" w:cs="Arial"/>
          <w:sz w:val="22"/>
          <w:szCs w:val="22"/>
          <w:lang w:eastAsia="pt-PT"/>
        </w:rPr>
        <w:t xml:space="preserve"> 515 Project ONE mede 51’ 5” de comprimento e permite acomodar 6 passageiros sentados confortavelmente. </w:t>
      </w:r>
      <w:r>
        <w:rPr>
          <w:rFonts w:ascii="CorpoA" w:hAnsi="CorpoA" w:cs="Arial"/>
          <w:sz w:val="22"/>
          <w:szCs w:val="22"/>
          <w:lang w:eastAsia="pt-PT"/>
        </w:rPr>
        <w:t>O</w:t>
      </w:r>
      <w:r w:rsidR="005E692E" w:rsidRPr="005E692E">
        <w:rPr>
          <w:rFonts w:ascii="CorpoA" w:hAnsi="CorpoA" w:cs="Arial"/>
          <w:sz w:val="22"/>
          <w:szCs w:val="22"/>
          <w:lang w:eastAsia="pt-PT"/>
        </w:rPr>
        <w:t>ferece uma maior superfície</w:t>
      </w:r>
      <w:r>
        <w:rPr>
          <w:rFonts w:ascii="CorpoA" w:hAnsi="CorpoA" w:cs="Arial"/>
          <w:sz w:val="22"/>
          <w:szCs w:val="22"/>
          <w:lang w:eastAsia="pt-PT"/>
        </w:rPr>
        <w:t xml:space="preserve"> (</w:t>
      </w:r>
      <w:r w:rsidR="005E692E" w:rsidRPr="005E692E">
        <w:rPr>
          <w:rFonts w:ascii="CorpoA" w:hAnsi="CorpoA" w:cs="Arial"/>
          <w:sz w:val="22"/>
          <w:szCs w:val="22"/>
          <w:lang w:eastAsia="pt-PT"/>
        </w:rPr>
        <w:t>30%</w:t>
      </w:r>
      <w:r>
        <w:rPr>
          <w:rFonts w:ascii="CorpoA" w:hAnsi="CorpoA" w:cs="Arial"/>
          <w:sz w:val="22"/>
          <w:szCs w:val="22"/>
          <w:lang w:eastAsia="pt-PT"/>
        </w:rPr>
        <w:t>)</w:t>
      </w:r>
      <w:r w:rsidR="005E692E" w:rsidRPr="005E692E">
        <w:rPr>
          <w:rFonts w:ascii="CorpoA" w:hAnsi="CorpoA" w:cs="Arial"/>
          <w:sz w:val="22"/>
          <w:szCs w:val="22"/>
          <w:lang w:eastAsia="pt-PT"/>
        </w:rPr>
        <w:t xml:space="preserve"> comparativamente à do existente 50’ </w:t>
      </w:r>
      <w:proofErr w:type="spellStart"/>
      <w:r w:rsidR="005E692E" w:rsidRPr="005E692E">
        <w:rPr>
          <w:rFonts w:ascii="CorpoA" w:hAnsi="CorpoA" w:cs="Arial"/>
          <w:sz w:val="22"/>
          <w:szCs w:val="22"/>
          <w:lang w:eastAsia="pt-PT"/>
        </w:rPr>
        <w:t>Marauder</w:t>
      </w:r>
      <w:proofErr w:type="spellEnd"/>
      <w:r w:rsidR="005E692E" w:rsidRPr="005E692E">
        <w:rPr>
          <w:rFonts w:ascii="CorpoA" w:hAnsi="CorpoA" w:cs="Arial"/>
          <w:sz w:val="22"/>
          <w:szCs w:val="22"/>
          <w:lang w:eastAsia="pt-PT"/>
        </w:rPr>
        <w:t xml:space="preserve">, proporcionando ao mesmo tempo um desempenho semelhante e uma impressionante velocidade máxima de 140 </w:t>
      </w:r>
      <w:proofErr w:type="spellStart"/>
      <w:r w:rsidR="005E692E" w:rsidRPr="005E692E">
        <w:rPr>
          <w:rFonts w:ascii="CorpoA" w:hAnsi="CorpoA" w:cs="Arial"/>
          <w:sz w:val="22"/>
          <w:szCs w:val="22"/>
          <w:lang w:eastAsia="pt-PT"/>
        </w:rPr>
        <w:t>mph</w:t>
      </w:r>
      <w:proofErr w:type="spellEnd"/>
      <w:r w:rsidR="005E692E" w:rsidRPr="005E692E">
        <w:rPr>
          <w:rFonts w:ascii="CorpoA" w:hAnsi="CorpoA" w:cs="Arial"/>
          <w:sz w:val="22"/>
          <w:szCs w:val="22"/>
          <w:lang w:eastAsia="pt-PT"/>
        </w:rPr>
        <w:t xml:space="preserve">, graças à utilização de uma estrutura otimizada de material compósito constituída por fibra de carbono, </w:t>
      </w:r>
      <w:proofErr w:type="spellStart"/>
      <w:r w:rsidR="005E692E" w:rsidRPr="005E692E">
        <w:rPr>
          <w:rFonts w:ascii="CorpoA" w:hAnsi="CorpoA" w:cs="Arial"/>
          <w:sz w:val="22"/>
          <w:szCs w:val="22"/>
          <w:lang w:eastAsia="pt-PT"/>
        </w:rPr>
        <w:t>Kevlar</w:t>
      </w:r>
      <w:proofErr w:type="spellEnd"/>
      <w:r w:rsidR="005E692E" w:rsidRPr="005E692E">
        <w:rPr>
          <w:rFonts w:ascii="CorpoA" w:hAnsi="CorpoA" w:cs="Arial"/>
          <w:sz w:val="22"/>
          <w:szCs w:val="22"/>
          <w:lang w:eastAsia="pt-PT"/>
        </w:rPr>
        <w:t>® e fibra de vidro. Os ombros pronunciados, que emergem na traseira do barco, também permitem a integração de uma proteção solar de grandes dimensões na escotilha plana em fibra de carbono - apesar dos motores altos - para o máximo conforto e versatilidade quando se encontra parado.</w:t>
      </w:r>
    </w:p>
    <w:p w:rsidR="005E692E" w:rsidRDefault="005E692E" w:rsidP="00B70122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 w:rsidRPr="005E692E">
        <w:rPr>
          <w:rFonts w:ascii="CorpoA" w:hAnsi="CorpoA" w:cs="Arial"/>
          <w:sz w:val="22"/>
          <w:szCs w:val="22"/>
          <w:lang w:eastAsia="pt-PT"/>
        </w:rPr>
        <w:t xml:space="preserve">O </w:t>
      </w:r>
      <w:proofErr w:type="gramStart"/>
      <w:r w:rsidRPr="005E692E">
        <w:rPr>
          <w:rFonts w:ascii="CorpoA" w:hAnsi="CorpoA" w:cs="Arial"/>
          <w:sz w:val="22"/>
          <w:szCs w:val="22"/>
          <w:lang w:eastAsia="pt-PT"/>
        </w:rPr>
        <w:t>deck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 é construído completamente em fibra de carbono para reduzir o peso total e baixar o centro de massa. A fibra de carbono também é utilizada no laminado estrutural interior </w:t>
      </w:r>
      <w:r w:rsidRPr="005E692E">
        <w:rPr>
          <w:rFonts w:ascii="CorpoA" w:hAnsi="CorpoA" w:cs="Arial"/>
          <w:sz w:val="22"/>
          <w:szCs w:val="22"/>
          <w:lang w:eastAsia="pt-PT"/>
        </w:rPr>
        <w:lastRenderedPageBreak/>
        <w:t>do casco, revestimento da cabin</w:t>
      </w:r>
      <w:r w:rsidR="007262E3">
        <w:rPr>
          <w:rFonts w:ascii="CorpoA" w:hAnsi="CorpoA" w:cs="Arial"/>
          <w:sz w:val="22"/>
          <w:szCs w:val="22"/>
          <w:lang w:eastAsia="pt-PT"/>
        </w:rPr>
        <w:t>e</w:t>
      </w:r>
      <w:r w:rsidRPr="005E692E">
        <w:rPr>
          <w:rFonts w:ascii="CorpoA" w:hAnsi="CorpoA" w:cs="Arial"/>
          <w:sz w:val="22"/>
          <w:szCs w:val="22"/>
          <w:lang w:eastAsia="pt-PT"/>
        </w:rPr>
        <w:t xml:space="preserve">, escotilha dos motores, portinholas de consolas e de compartimentos de arrumação para reduzir o peso total. Por exemplo, as entradas de ar, que medem mais de 7 pés de comprimento e 14 polegadas de largura, pesam apenas 4.4lbs. Em geral, o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515 Project ONE de baixo peso tem um comprimento superior em mais de dez pés quando comparado com o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41’ SD GT3, mas te</w:t>
      </w:r>
      <w:r w:rsidR="00304BE8">
        <w:rPr>
          <w:rFonts w:ascii="CorpoA" w:hAnsi="CorpoA" w:cs="Arial"/>
          <w:sz w:val="22"/>
          <w:szCs w:val="22"/>
          <w:lang w:eastAsia="pt-PT"/>
        </w:rPr>
        <w:t>m um peso inferior em mais de 5.</w:t>
      </w:r>
      <w:r w:rsidRPr="005E692E">
        <w:rPr>
          <w:rFonts w:ascii="CorpoA" w:hAnsi="CorpoA" w:cs="Arial"/>
          <w:sz w:val="22"/>
          <w:szCs w:val="22"/>
          <w:lang w:eastAsia="pt-PT"/>
        </w:rPr>
        <w:t xml:space="preserve">000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lbs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. O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Kevlar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® também foi utilizado para reforçar as anteparas e as secções em torno das extremidades da estrutura devido à sua elevada resistência. </w:t>
      </w:r>
    </w:p>
    <w:p w:rsidR="005E692E" w:rsidRP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 w:rsidRPr="005E692E">
        <w:rPr>
          <w:rFonts w:ascii="CorpoA" w:hAnsi="CorpoA" w:cs="Arial"/>
          <w:sz w:val="22"/>
          <w:szCs w:val="22"/>
          <w:lang w:eastAsia="pt-PT"/>
        </w:rPr>
        <w:t xml:space="preserve">A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gramStart"/>
      <w:r w:rsidRPr="005E692E">
        <w:rPr>
          <w:rFonts w:ascii="CorpoA" w:hAnsi="CorpoA" w:cs="Arial"/>
          <w:sz w:val="22"/>
          <w:szCs w:val="22"/>
          <w:lang w:eastAsia="pt-PT"/>
        </w:rPr>
        <w:t>Team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 trabalhou em estreita cooperação com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Gorden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Wagener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, Diretor de Design da Daimler AG, para projetar as características marcantes do barco. A distintiva pintura em preto mate e prata e ainda a insígnia especial, evocam instantaneamente o inconfundível Mercedes-AMG Project ONE. Esta atenção a todos os detalhes abrange o interior da cabina com a utilização generalizada do revestimento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Dinamica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e os encostos dos bancos construídos em fibra de carbono.</w:t>
      </w:r>
    </w:p>
    <w:p w:rsidR="005E692E" w:rsidRP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 w:rsidRPr="005E692E">
        <w:rPr>
          <w:rFonts w:ascii="CorpoA" w:hAnsi="CorpoA" w:cs="Arial"/>
          <w:sz w:val="22"/>
          <w:szCs w:val="22"/>
          <w:lang w:eastAsia="pt-PT"/>
        </w:rPr>
        <w:t xml:space="preserve">A propulsão do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gramStart"/>
      <w:r w:rsidRPr="005E692E">
        <w:rPr>
          <w:rFonts w:ascii="CorpoA" w:hAnsi="CorpoA" w:cs="Arial"/>
          <w:sz w:val="22"/>
          <w:szCs w:val="22"/>
          <w:lang w:eastAsia="pt-PT"/>
        </w:rPr>
        <w:t>Team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 515 Project ONE é obtida através de dois motores Mercury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1,350/1,550 QC4v (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Quad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Cam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4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Va</w:t>
      </w:r>
      <w:r w:rsidR="00304BE8">
        <w:rPr>
          <w:rFonts w:ascii="CorpoA" w:hAnsi="CorpoA" w:cs="Arial"/>
          <w:sz w:val="22"/>
          <w:szCs w:val="22"/>
          <w:lang w:eastAsia="pt-PT"/>
        </w:rPr>
        <w:t>lve</w:t>
      </w:r>
      <w:proofErr w:type="spellEnd"/>
      <w:r w:rsidR="00304BE8">
        <w:rPr>
          <w:rFonts w:ascii="CorpoA" w:hAnsi="CorpoA" w:cs="Arial"/>
          <w:sz w:val="22"/>
          <w:szCs w:val="22"/>
          <w:lang w:eastAsia="pt-PT"/>
        </w:rPr>
        <w:t>) de potência combinada de 3.</w:t>
      </w:r>
      <w:r w:rsidRPr="005E692E">
        <w:rPr>
          <w:rFonts w:ascii="CorpoA" w:hAnsi="CorpoA" w:cs="Arial"/>
          <w:sz w:val="22"/>
          <w:szCs w:val="22"/>
          <w:lang w:eastAsia="pt-PT"/>
        </w:rPr>
        <w:t>100 CV e de hélices M8. Estas sofisticadas cadeias cinemáticas são motores duplos de calibração, que permitem ao operador comandar os níveis de potência dos motores através de uma chave de coma</w:t>
      </w:r>
      <w:r w:rsidR="00304BE8">
        <w:rPr>
          <w:rFonts w:ascii="CorpoA" w:hAnsi="CorpoA" w:cs="Arial"/>
          <w:sz w:val="22"/>
          <w:szCs w:val="22"/>
          <w:lang w:eastAsia="pt-PT"/>
        </w:rPr>
        <w:t xml:space="preserve">ndo. </w:t>
      </w:r>
      <w:r w:rsidRPr="005E692E">
        <w:rPr>
          <w:rFonts w:ascii="CorpoA" w:hAnsi="CorpoA" w:cs="Arial"/>
          <w:sz w:val="22"/>
          <w:szCs w:val="22"/>
          <w:lang w:eastAsia="pt-PT"/>
        </w:rPr>
        <w:t xml:space="preserve">A configuração escalonada dos motores permite baixar o centro de gravidade ao possibilitar a instalação dos motores mais próximos um do outro, numa posição mais profunda, melhorando desta forma a dinâmica e a estabilidade. </w:t>
      </w:r>
    </w:p>
    <w:p w:rsidR="005E692E" w:rsidRP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7262E3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 w:rsidRPr="005E692E">
        <w:rPr>
          <w:rFonts w:ascii="CorpoA" w:hAnsi="CorpoA" w:cs="Arial"/>
          <w:sz w:val="22"/>
          <w:szCs w:val="22"/>
          <w:lang w:eastAsia="pt-PT"/>
        </w:rPr>
        <w:t xml:space="preserve">O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515 Project ONE foi inspirado no Mercedes-AMG Project ONE, um superdesportivo de dois lugares, que irá transportar a mais moderna e eficiente tecnologia híbrida da Formula 1 para as estradas públicas. </w:t>
      </w:r>
      <w:r w:rsidR="0076237C">
        <w:rPr>
          <w:rFonts w:ascii="CorpoA" w:hAnsi="CorpoA" w:cs="Arial"/>
          <w:sz w:val="22"/>
          <w:szCs w:val="22"/>
          <w:lang w:eastAsia="pt-PT"/>
        </w:rPr>
        <w:t>Este</w:t>
      </w:r>
      <w:r w:rsidRPr="005E692E">
        <w:rPr>
          <w:rFonts w:ascii="CorpoA" w:hAnsi="CorpoA" w:cs="Arial"/>
          <w:sz w:val="22"/>
          <w:szCs w:val="22"/>
          <w:lang w:eastAsia="pt-PT"/>
        </w:rPr>
        <w:t xml:space="preserve"> híbr</w:t>
      </w:r>
      <w:r w:rsidR="0076237C">
        <w:rPr>
          <w:rFonts w:ascii="CorpoA" w:hAnsi="CorpoA" w:cs="Arial"/>
          <w:sz w:val="22"/>
          <w:szCs w:val="22"/>
          <w:lang w:eastAsia="pt-PT"/>
        </w:rPr>
        <w:t>ido de elevada potência produz 1.</w:t>
      </w:r>
      <w:r w:rsidRPr="005E692E">
        <w:rPr>
          <w:rFonts w:ascii="CorpoA" w:hAnsi="CorpoA" w:cs="Arial"/>
          <w:sz w:val="22"/>
          <w:szCs w:val="22"/>
          <w:lang w:eastAsia="pt-PT"/>
        </w:rPr>
        <w:t>000 CV, atinge uma velocidade máxima superior a 21</w:t>
      </w:r>
      <w:r w:rsidR="0076237C">
        <w:rPr>
          <w:rFonts w:ascii="CorpoA" w:hAnsi="CorpoA" w:cs="Arial"/>
          <w:sz w:val="22"/>
          <w:szCs w:val="22"/>
          <w:lang w:eastAsia="pt-PT"/>
        </w:rPr>
        <w:t xml:space="preserve">7 </w:t>
      </w:r>
      <w:proofErr w:type="spellStart"/>
      <w:r w:rsidR="0076237C">
        <w:rPr>
          <w:rFonts w:ascii="CorpoA" w:hAnsi="CorpoA" w:cs="Arial"/>
          <w:sz w:val="22"/>
          <w:szCs w:val="22"/>
          <w:lang w:eastAsia="pt-PT"/>
        </w:rPr>
        <w:t>mph</w:t>
      </w:r>
      <w:proofErr w:type="spellEnd"/>
      <w:r w:rsidR="0076237C">
        <w:rPr>
          <w:rFonts w:ascii="CorpoA" w:hAnsi="CorpoA" w:cs="Arial"/>
          <w:sz w:val="22"/>
          <w:szCs w:val="22"/>
          <w:lang w:eastAsia="pt-PT"/>
        </w:rPr>
        <w:t xml:space="preserve"> (350 km/h) e atinge </w:t>
      </w:r>
      <w:proofErr w:type="gramStart"/>
      <w:r w:rsidR="0076237C">
        <w:rPr>
          <w:rFonts w:ascii="CorpoA" w:hAnsi="CorpoA" w:cs="Arial"/>
          <w:sz w:val="22"/>
          <w:szCs w:val="22"/>
          <w:lang w:eastAsia="pt-PT"/>
        </w:rPr>
        <w:t>as 11.</w:t>
      </w:r>
      <w:r w:rsidRPr="005E692E">
        <w:rPr>
          <w:rFonts w:ascii="CorpoA" w:hAnsi="CorpoA" w:cs="Arial"/>
          <w:sz w:val="22"/>
          <w:szCs w:val="22"/>
          <w:lang w:eastAsia="pt-PT"/>
        </w:rPr>
        <w:t>000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 rpm, um valor nunca atingido por qualquer automóvel produzido para ser utilizado nas </w:t>
      </w:r>
      <w:r w:rsidR="007262E3">
        <w:rPr>
          <w:rFonts w:ascii="CorpoA" w:hAnsi="CorpoA" w:cs="Arial"/>
          <w:sz w:val="22"/>
          <w:szCs w:val="22"/>
          <w:lang w:eastAsia="pt-PT"/>
        </w:rPr>
        <w:t>estradas citadinas</w:t>
      </w:r>
      <w:r w:rsidRPr="005E692E">
        <w:rPr>
          <w:rFonts w:ascii="CorpoA" w:hAnsi="CorpoA" w:cs="Arial"/>
          <w:sz w:val="22"/>
          <w:szCs w:val="22"/>
          <w:lang w:eastAsia="pt-PT"/>
        </w:rPr>
        <w:t>. O inspirador Mercedes-AMG Project ONE irá combinar o excecional desempenho em pista e a tecnologia híbrida da Formula 1 com uma eficiência exemplar. O motor híbrido a gasolina V6 de 1.6 litros com injeção direta e turbocompressor eletricamente assistido</w:t>
      </w:r>
      <w:proofErr w:type="gramStart"/>
      <w:r w:rsidRPr="005E692E">
        <w:rPr>
          <w:rFonts w:ascii="CorpoA" w:hAnsi="CorpoA" w:cs="Arial"/>
          <w:sz w:val="22"/>
          <w:szCs w:val="22"/>
          <w:lang w:eastAsia="pt-PT"/>
        </w:rPr>
        <w:t>,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 será transferido diretamente do monolugar Mercedes-AMG Petronas Formula 1. A cadeia cinemática híbrida </w:t>
      </w:r>
      <w:proofErr w:type="gramStart"/>
      <w:r w:rsidRPr="005E692E">
        <w:rPr>
          <w:rFonts w:ascii="CorpoA" w:hAnsi="CorpoA" w:cs="Arial"/>
          <w:sz w:val="22"/>
          <w:szCs w:val="22"/>
          <w:lang w:eastAsia="pt-PT"/>
        </w:rPr>
        <w:t>plug-in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 de </w:t>
      </w:r>
      <w:r w:rsidRPr="005E692E">
        <w:rPr>
          <w:rFonts w:ascii="CorpoA" w:hAnsi="CorpoA" w:cs="Arial"/>
          <w:sz w:val="22"/>
          <w:szCs w:val="22"/>
          <w:lang w:eastAsia="pt-PT"/>
        </w:rPr>
        <w:lastRenderedPageBreak/>
        <w:t xml:space="preserve">elevadas prestações do Mercedes-AMG Project ONE será adotada diretamente da Formula 1 e será concebida em estreita cooperação com os especialistas do desporto automóvel da Mercedes-AMG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High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Performance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Powertrains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em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Brixworth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, Inglaterra. </w:t>
      </w:r>
    </w:p>
    <w:p w:rsidR="007262E3" w:rsidRPr="005E692E" w:rsidRDefault="007262E3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 w:rsidRPr="005E692E">
        <w:rPr>
          <w:rFonts w:ascii="CorpoA" w:hAnsi="CorpoA" w:cs="Arial"/>
          <w:sz w:val="22"/>
          <w:szCs w:val="22"/>
          <w:lang w:eastAsia="pt-PT"/>
        </w:rPr>
        <w:t xml:space="preserve">A Mercedes-AMG e a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iniciaram a sua parceria de colaboração em 2007, principalmente para organizar atividades conjuntas de marketing e orientadas para os clientes. Seja em terra ou na água, a Mercedes-AMG e a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estão unidas </w:t>
      </w:r>
      <w:r w:rsidR="007262E3">
        <w:rPr>
          <w:rFonts w:ascii="CorpoA" w:hAnsi="CorpoA" w:cs="Arial"/>
          <w:sz w:val="22"/>
          <w:szCs w:val="22"/>
          <w:lang w:eastAsia="pt-PT"/>
        </w:rPr>
        <w:t>pelo objetivo de</w:t>
      </w:r>
      <w:r w:rsidRPr="005E692E">
        <w:rPr>
          <w:rFonts w:ascii="CorpoA" w:hAnsi="CorpoA" w:cs="Arial"/>
          <w:sz w:val="22"/>
          <w:szCs w:val="22"/>
          <w:lang w:eastAsia="pt-PT"/>
        </w:rPr>
        <w:t xml:space="preserve"> fornecer o melhor em performance. Similar ao seu homónimo superdesportivo Mercedes-AMG, as lanchas de comprimento entre 38’ e 51’ 5’ dos especialistas Americanos estão entre as máquinas mais rápidas e mais exclusivas do mundo. </w:t>
      </w:r>
    </w:p>
    <w:p w:rsidR="005E692E" w:rsidRP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 w:rsidRPr="005E692E">
        <w:rPr>
          <w:rFonts w:ascii="CorpoA" w:hAnsi="CorpoA" w:cs="Arial"/>
          <w:sz w:val="22"/>
          <w:szCs w:val="22"/>
          <w:lang w:eastAsia="pt-PT"/>
        </w:rPr>
        <w:t xml:space="preserve">Estes barcos caracterizam-se pela possibilidade de personalização e qualidade de fabrico e são testados nas condições mais exigentes. A Mercedes-AMG e a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partilham o mesmo </w:t>
      </w:r>
      <w:proofErr w:type="gramStart"/>
      <w:r w:rsidRPr="005E692E">
        <w:rPr>
          <w:rFonts w:ascii="CorpoA" w:hAnsi="CorpoA" w:cs="Arial"/>
          <w:sz w:val="22"/>
          <w:szCs w:val="22"/>
          <w:lang w:eastAsia="pt-PT"/>
        </w:rPr>
        <w:t>DNA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: ambas as empresas têm um passado de vitórias na competição das respetivas disciplinas e continuam dedicadas a esta paixão.  </w:t>
      </w:r>
    </w:p>
    <w:p w:rsidR="005E692E" w:rsidRPr="005E692E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5E692E" w:rsidRPr="00B70122" w:rsidRDefault="005E692E" w:rsidP="005E692E">
      <w:pPr>
        <w:suppressAutoHyphens w:val="0"/>
        <w:spacing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 w:rsidRPr="005E692E">
        <w:rPr>
          <w:rFonts w:ascii="CorpoA" w:hAnsi="CorpoA" w:cs="Arial"/>
          <w:sz w:val="22"/>
          <w:szCs w:val="22"/>
          <w:lang w:eastAsia="pt-PT"/>
        </w:rPr>
        <w:t xml:space="preserve">O preço desta embarcação exclusiva da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gramStart"/>
      <w:r w:rsidRPr="005E692E">
        <w:rPr>
          <w:rFonts w:ascii="CorpoA" w:hAnsi="CorpoA" w:cs="Arial"/>
          <w:sz w:val="22"/>
          <w:szCs w:val="22"/>
          <w:lang w:eastAsia="pt-PT"/>
        </w:rPr>
        <w:t>Team</w:t>
      </w:r>
      <w:proofErr w:type="gramEnd"/>
      <w:r w:rsidRPr="005E692E">
        <w:rPr>
          <w:rFonts w:ascii="CorpoA" w:hAnsi="CorpoA" w:cs="Arial"/>
          <w:sz w:val="22"/>
          <w:szCs w:val="22"/>
          <w:lang w:eastAsia="pt-PT"/>
        </w:rPr>
        <w:t xml:space="preserve"> está disponível mediante consulta. Para mais informações sobre a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Cigarette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 </w:t>
      </w:r>
      <w:proofErr w:type="spellStart"/>
      <w:r w:rsidRPr="005E692E">
        <w:rPr>
          <w:rFonts w:ascii="CorpoA" w:hAnsi="CorpoA" w:cs="Arial"/>
          <w:sz w:val="22"/>
          <w:szCs w:val="22"/>
          <w:lang w:eastAsia="pt-PT"/>
        </w:rPr>
        <w:t>Racing</w:t>
      </w:r>
      <w:proofErr w:type="spellEnd"/>
      <w:r w:rsidRPr="005E692E">
        <w:rPr>
          <w:rFonts w:ascii="CorpoA" w:hAnsi="CorpoA" w:cs="Arial"/>
          <w:sz w:val="22"/>
          <w:szCs w:val="22"/>
          <w:lang w:eastAsia="pt-PT"/>
        </w:rPr>
        <w:t xml:space="preserve">, visite </w:t>
      </w:r>
      <w:hyperlink r:id="rId8" w:history="1">
        <w:r w:rsidRPr="00864D81">
          <w:rPr>
            <w:rStyle w:val="Hyperlink"/>
            <w:rFonts w:ascii="CorpoA" w:hAnsi="CorpoA" w:cs="Arial"/>
            <w:sz w:val="22"/>
            <w:szCs w:val="22"/>
            <w:lang w:eastAsia="pt-PT"/>
          </w:rPr>
          <w:t>www.cigaretteracing.com</w:t>
        </w:r>
      </w:hyperlink>
      <w:r>
        <w:rPr>
          <w:rFonts w:ascii="CorpoA" w:hAnsi="CorpoA" w:cs="Arial"/>
          <w:sz w:val="22"/>
          <w:szCs w:val="22"/>
          <w:lang w:eastAsia="pt-PT"/>
        </w:rPr>
        <w:t>.</w:t>
      </w:r>
      <w:r w:rsidRPr="005E692E">
        <w:rPr>
          <w:rFonts w:ascii="CorpoA" w:hAnsi="CorpoA" w:cs="Arial"/>
          <w:sz w:val="22"/>
          <w:szCs w:val="22"/>
          <w:lang w:eastAsia="pt-PT"/>
        </w:rPr>
        <w:t xml:space="preserve">  </w:t>
      </w:r>
    </w:p>
    <w:sectPr w:rsidR="005E692E" w:rsidRPr="00B7012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698" w:rsidRDefault="00873698" w:rsidP="00206192">
      <w:r>
        <w:separator/>
      </w:r>
    </w:p>
  </w:endnote>
  <w:endnote w:type="continuationSeparator" w:id="0">
    <w:p w:rsidR="00873698" w:rsidRDefault="00873698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B76863" w:rsidRDefault="00873698">
    <w:pPr>
      <w:pStyle w:val="Footer"/>
      <w:spacing w:after="0"/>
      <w:rPr>
        <w:rFonts w:ascii="CorpoSLig" w:hAnsi="CorpoSLig"/>
        <w:sz w:val="19"/>
      </w:rPr>
    </w:pPr>
  </w:p>
  <w:p w:rsidR="00B76863" w:rsidRDefault="00873698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B76863" w:rsidRDefault="00873698">
    <w:pPr>
      <w:pStyle w:val="Footer"/>
      <w:spacing w:after="0"/>
      <w:rPr>
        <w:rFonts w:ascii="CorpoSLig" w:hAnsi="CorpoSLig"/>
        <w:color w:val="000080"/>
        <w:sz w:val="19"/>
      </w:rPr>
    </w:pPr>
  </w:p>
  <w:p w:rsidR="00B76863" w:rsidRDefault="00873698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698" w:rsidRDefault="00873698" w:rsidP="00206192">
      <w:r>
        <w:separator/>
      </w:r>
    </w:p>
  </w:footnote>
  <w:footnote w:type="continuationSeparator" w:id="0">
    <w:p w:rsidR="00873698" w:rsidRDefault="00873698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206192">
    <w:pPr>
      <w:pStyle w:val="Header"/>
    </w:pPr>
    <w:r>
      <w:rPr>
        <w:noProof/>
        <w:lang w:eastAsia="pt-PT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447B59C1" wp14:editId="4B2F212C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3" w:rsidRDefault="00873698">
                          <w:pPr>
                            <w:rPr>
                              <w:sz w:val="2"/>
                            </w:rPr>
                          </w:pPr>
                        </w:p>
                        <w:p w:rsidR="00B76863" w:rsidRDefault="009B74E9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76237C"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B76863" w:rsidRDefault="00873698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B5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:rsidR="00B76863" w:rsidRDefault="00873698">
                    <w:pPr>
                      <w:rPr>
                        <w:sz w:val="2"/>
                      </w:rPr>
                    </w:pPr>
                  </w:p>
                  <w:p w:rsidR="00B76863" w:rsidRDefault="009B74E9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76237C"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B76863" w:rsidRDefault="00873698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873698">
    <w:pPr>
      <w:widowControl w:val="0"/>
      <w:jc w:val="center"/>
      <w:rPr>
        <w:sz w:val="2"/>
      </w:rPr>
    </w:pPr>
  </w:p>
  <w:p w:rsidR="00B76863" w:rsidRDefault="00873698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3338CC" w:rsidTr="0085446B">
      <w:trPr>
        <w:trHeight w:hRule="exact" w:val="680"/>
      </w:trPr>
      <w:tc>
        <w:tcPr>
          <w:tcW w:w="3047" w:type="dxa"/>
          <w:vAlign w:val="center"/>
        </w:tcPr>
        <w:p w:rsidR="003338CC" w:rsidRPr="00542A94" w:rsidRDefault="009B74E9" w:rsidP="0085446B">
          <w:pPr>
            <w:framePr w:w="3402" w:wrap="notBeside" w:vAnchor="page" w:hAnchor="page" w:x="8140" w:y="2737"/>
            <w:spacing w:line="260" w:lineRule="exact"/>
            <w:jc w:val="center"/>
            <w:rPr>
              <w:rFonts w:ascii="CorpoA" w:hAnsi="CorpoA"/>
              <w:noProof/>
              <w:spacing w:val="2"/>
              <w:sz w:val="28"/>
            </w:rPr>
          </w:pPr>
          <w:r w:rsidRPr="00542A94">
            <w:rPr>
              <w:rFonts w:ascii="CorpoA" w:hAnsi="CorpoA"/>
              <w:noProof/>
              <w:spacing w:val="2"/>
              <w:sz w:val="28"/>
            </w:rPr>
            <w:t>Informação de Imprensa</w:t>
          </w:r>
        </w:p>
      </w:tc>
    </w:tr>
    <w:tr w:rsidR="003338CC" w:rsidTr="0085446B">
      <w:tc>
        <w:tcPr>
          <w:tcW w:w="3047" w:type="dxa"/>
        </w:tcPr>
        <w:p w:rsidR="003338CC" w:rsidRDefault="00873698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  <w:p w:rsidR="003338CC" w:rsidRPr="00542A94" w:rsidRDefault="007266D3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  <w:r>
            <w:rPr>
              <w:rFonts w:ascii="CorpoA" w:hAnsi="CorpoA"/>
              <w:sz w:val="24"/>
            </w:rPr>
            <w:t>Fevereiro</w:t>
          </w:r>
          <w:r w:rsidR="009B74E9">
            <w:rPr>
              <w:rFonts w:ascii="CorpoA" w:hAnsi="CorpoA"/>
              <w:sz w:val="24"/>
            </w:rPr>
            <w:t xml:space="preserve"> de 201</w:t>
          </w:r>
          <w:r w:rsidR="00BA548D">
            <w:rPr>
              <w:rFonts w:ascii="CorpoA" w:hAnsi="CorpoA"/>
              <w:sz w:val="24"/>
            </w:rPr>
            <w:t>8</w:t>
          </w:r>
        </w:p>
        <w:p w:rsidR="003338CC" w:rsidRPr="00542A94" w:rsidRDefault="00873698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</w:tc>
    </w:tr>
  </w:tbl>
  <w:p w:rsidR="00B76863" w:rsidRDefault="00206192">
    <w:pPr>
      <w:pStyle w:val="Header"/>
    </w:pPr>
    <w:r>
      <w:rPr>
        <w:noProof/>
        <w:lang w:eastAsia="pt-PT"/>
      </w:rPr>
      <w:drawing>
        <wp:anchor distT="0" distB="0" distL="114935" distR="114935" simplePos="0" relativeHeight="251661312" behindDoc="1" locked="0" layoutInCell="1" allowOverlap="1" wp14:anchorId="6A186994" wp14:editId="45972F61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10"/>
  </w:num>
  <w:num w:numId="5">
    <w:abstractNumId w:val="3"/>
  </w:num>
  <w:num w:numId="6">
    <w:abstractNumId w:val="1"/>
  </w:num>
  <w:num w:numId="7">
    <w:abstractNumId w:val="11"/>
  </w:num>
  <w:num w:numId="8">
    <w:abstractNumId w:val="3"/>
  </w:num>
  <w:num w:numId="9">
    <w:abstractNumId w:val="10"/>
  </w:num>
  <w:num w:numId="10">
    <w:abstractNumId w:val="10"/>
  </w:num>
  <w:num w:numId="11">
    <w:abstractNumId w:val="3"/>
  </w:num>
  <w:num w:numId="12">
    <w:abstractNumId w:val="4"/>
  </w:num>
  <w:num w:numId="13">
    <w:abstractNumId w:val="10"/>
  </w:num>
  <w:num w:numId="14">
    <w:abstractNumId w:val="7"/>
  </w:num>
  <w:num w:numId="15">
    <w:abstractNumId w:val="0"/>
  </w:num>
  <w:num w:numId="16">
    <w:abstractNumId w:val="6"/>
  </w:num>
  <w:num w:numId="17">
    <w:abstractNumId w:val="0"/>
  </w:num>
  <w:num w:numId="18">
    <w:abstractNumId w:val="6"/>
  </w:num>
  <w:num w:numId="19">
    <w:abstractNumId w:val="3"/>
  </w:num>
  <w:num w:numId="20">
    <w:abstractNumId w:val="5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949"/>
    <w:rsid w:val="0001702A"/>
    <w:rsid w:val="00052CB7"/>
    <w:rsid w:val="000571D8"/>
    <w:rsid w:val="00066E2F"/>
    <w:rsid w:val="00067976"/>
    <w:rsid w:val="000808F3"/>
    <w:rsid w:val="00086ED2"/>
    <w:rsid w:val="000B2869"/>
    <w:rsid w:val="000C0D10"/>
    <w:rsid w:val="000C608B"/>
    <w:rsid w:val="000D6488"/>
    <w:rsid w:val="000F1972"/>
    <w:rsid w:val="000F5636"/>
    <w:rsid w:val="0010162F"/>
    <w:rsid w:val="00111FBE"/>
    <w:rsid w:val="0014348A"/>
    <w:rsid w:val="00146B0A"/>
    <w:rsid w:val="001740C1"/>
    <w:rsid w:val="001954ED"/>
    <w:rsid w:val="001A749E"/>
    <w:rsid w:val="001B0A39"/>
    <w:rsid w:val="001C56A4"/>
    <w:rsid w:val="001E1A02"/>
    <w:rsid w:val="001E2D73"/>
    <w:rsid w:val="00200E0A"/>
    <w:rsid w:val="00206192"/>
    <w:rsid w:val="002071A8"/>
    <w:rsid w:val="0022479F"/>
    <w:rsid w:val="00226005"/>
    <w:rsid w:val="00237422"/>
    <w:rsid w:val="002503D0"/>
    <w:rsid w:val="00256868"/>
    <w:rsid w:val="00261FB3"/>
    <w:rsid w:val="00262ECA"/>
    <w:rsid w:val="00264415"/>
    <w:rsid w:val="00276FBE"/>
    <w:rsid w:val="00277015"/>
    <w:rsid w:val="00280B5A"/>
    <w:rsid w:val="00287A5E"/>
    <w:rsid w:val="002A3133"/>
    <w:rsid w:val="002A3351"/>
    <w:rsid w:val="002D2DE2"/>
    <w:rsid w:val="002D7539"/>
    <w:rsid w:val="002E2A5C"/>
    <w:rsid w:val="00304BE8"/>
    <w:rsid w:val="00312BE8"/>
    <w:rsid w:val="0033455B"/>
    <w:rsid w:val="003835C8"/>
    <w:rsid w:val="003949A5"/>
    <w:rsid w:val="003A7A7C"/>
    <w:rsid w:val="003D59E1"/>
    <w:rsid w:val="003E3D2B"/>
    <w:rsid w:val="003E6827"/>
    <w:rsid w:val="003F06F7"/>
    <w:rsid w:val="004041DF"/>
    <w:rsid w:val="004066F7"/>
    <w:rsid w:val="0041495E"/>
    <w:rsid w:val="00431B9E"/>
    <w:rsid w:val="00445E8E"/>
    <w:rsid w:val="00450451"/>
    <w:rsid w:val="004548F3"/>
    <w:rsid w:val="00464B61"/>
    <w:rsid w:val="00482583"/>
    <w:rsid w:val="00492AC1"/>
    <w:rsid w:val="004963A3"/>
    <w:rsid w:val="00497524"/>
    <w:rsid w:val="004B0CD8"/>
    <w:rsid w:val="004B2F79"/>
    <w:rsid w:val="004C74D5"/>
    <w:rsid w:val="004D6885"/>
    <w:rsid w:val="004D6AD0"/>
    <w:rsid w:val="004D71F4"/>
    <w:rsid w:val="004E5B61"/>
    <w:rsid w:val="004F0B36"/>
    <w:rsid w:val="004F4CD4"/>
    <w:rsid w:val="0051007B"/>
    <w:rsid w:val="00510A46"/>
    <w:rsid w:val="00533DFC"/>
    <w:rsid w:val="00542950"/>
    <w:rsid w:val="00542B7D"/>
    <w:rsid w:val="005522A3"/>
    <w:rsid w:val="00553663"/>
    <w:rsid w:val="005548A9"/>
    <w:rsid w:val="005601FB"/>
    <w:rsid w:val="00570FD0"/>
    <w:rsid w:val="00571CB8"/>
    <w:rsid w:val="005906D8"/>
    <w:rsid w:val="005910B9"/>
    <w:rsid w:val="005B1B82"/>
    <w:rsid w:val="005B7D54"/>
    <w:rsid w:val="005C5BAB"/>
    <w:rsid w:val="005D64E2"/>
    <w:rsid w:val="005E6031"/>
    <w:rsid w:val="005E692E"/>
    <w:rsid w:val="005F19E3"/>
    <w:rsid w:val="005F46E0"/>
    <w:rsid w:val="005F7BF1"/>
    <w:rsid w:val="00600EDB"/>
    <w:rsid w:val="006131AD"/>
    <w:rsid w:val="00625E6F"/>
    <w:rsid w:val="006278A9"/>
    <w:rsid w:val="00631939"/>
    <w:rsid w:val="00637EA1"/>
    <w:rsid w:val="00647A2D"/>
    <w:rsid w:val="00657059"/>
    <w:rsid w:val="0066323C"/>
    <w:rsid w:val="006639DB"/>
    <w:rsid w:val="00672091"/>
    <w:rsid w:val="00692E5C"/>
    <w:rsid w:val="0069600A"/>
    <w:rsid w:val="006A1F29"/>
    <w:rsid w:val="006A27CC"/>
    <w:rsid w:val="006B6C6C"/>
    <w:rsid w:val="006C0784"/>
    <w:rsid w:val="006C2662"/>
    <w:rsid w:val="006D0BFA"/>
    <w:rsid w:val="006D3FA8"/>
    <w:rsid w:val="006D76D6"/>
    <w:rsid w:val="006E5100"/>
    <w:rsid w:val="00701D68"/>
    <w:rsid w:val="0070346A"/>
    <w:rsid w:val="00703FDB"/>
    <w:rsid w:val="00715B84"/>
    <w:rsid w:val="007262E3"/>
    <w:rsid w:val="007266D3"/>
    <w:rsid w:val="00730DC0"/>
    <w:rsid w:val="00731D84"/>
    <w:rsid w:val="00752C1D"/>
    <w:rsid w:val="0076237C"/>
    <w:rsid w:val="0077142B"/>
    <w:rsid w:val="0077454F"/>
    <w:rsid w:val="00781DDF"/>
    <w:rsid w:val="007A042E"/>
    <w:rsid w:val="007B7407"/>
    <w:rsid w:val="007D1B3A"/>
    <w:rsid w:val="007D5FE7"/>
    <w:rsid w:val="007D6CBB"/>
    <w:rsid w:val="007E7257"/>
    <w:rsid w:val="0080445C"/>
    <w:rsid w:val="008060ED"/>
    <w:rsid w:val="00810058"/>
    <w:rsid w:val="008346BC"/>
    <w:rsid w:val="008514EF"/>
    <w:rsid w:val="00865843"/>
    <w:rsid w:val="00873698"/>
    <w:rsid w:val="00874B45"/>
    <w:rsid w:val="00891289"/>
    <w:rsid w:val="00893CF5"/>
    <w:rsid w:val="008A3FE8"/>
    <w:rsid w:val="008A782E"/>
    <w:rsid w:val="008B4C26"/>
    <w:rsid w:val="008B7952"/>
    <w:rsid w:val="008C0FAE"/>
    <w:rsid w:val="008E6A70"/>
    <w:rsid w:val="008F45B2"/>
    <w:rsid w:val="008F7706"/>
    <w:rsid w:val="00901FDB"/>
    <w:rsid w:val="00907161"/>
    <w:rsid w:val="009154AF"/>
    <w:rsid w:val="00924708"/>
    <w:rsid w:val="00925A97"/>
    <w:rsid w:val="00930811"/>
    <w:rsid w:val="00940C2D"/>
    <w:rsid w:val="00954B08"/>
    <w:rsid w:val="0098495C"/>
    <w:rsid w:val="0099285B"/>
    <w:rsid w:val="009A204E"/>
    <w:rsid w:val="009B273B"/>
    <w:rsid w:val="009B74E9"/>
    <w:rsid w:val="009C5882"/>
    <w:rsid w:val="00A01D35"/>
    <w:rsid w:val="00A061E5"/>
    <w:rsid w:val="00A07D33"/>
    <w:rsid w:val="00A25D1E"/>
    <w:rsid w:val="00A30591"/>
    <w:rsid w:val="00A3589D"/>
    <w:rsid w:val="00A4017B"/>
    <w:rsid w:val="00A52871"/>
    <w:rsid w:val="00A73A1A"/>
    <w:rsid w:val="00A75FA0"/>
    <w:rsid w:val="00A76DB6"/>
    <w:rsid w:val="00A81C39"/>
    <w:rsid w:val="00A82289"/>
    <w:rsid w:val="00A83AE0"/>
    <w:rsid w:val="00A849C4"/>
    <w:rsid w:val="00A86613"/>
    <w:rsid w:val="00A91025"/>
    <w:rsid w:val="00AB0CE1"/>
    <w:rsid w:val="00AB2701"/>
    <w:rsid w:val="00AB45B6"/>
    <w:rsid w:val="00AC351A"/>
    <w:rsid w:val="00AC494E"/>
    <w:rsid w:val="00AC64F2"/>
    <w:rsid w:val="00AD7645"/>
    <w:rsid w:val="00AD7775"/>
    <w:rsid w:val="00AE3017"/>
    <w:rsid w:val="00AE495D"/>
    <w:rsid w:val="00AF5706"/>
    <w:rsid w:val="00B148D1"/>
    <w:rsid w:val="00B35D9F"/>
    <w:rsid w:val="00B40931"/>
    <w:rsid w:val="00B537B7"/>
    <w:rsid w:val="00B6209B"/>
    <w:rsid w:val="00B6457F"/>
    <w:rsid w:val="00B70122"/>
    <w:rsid w:val="00B83A1C"/>
    <w:rsid w:val="00B917DB"/>
    <w:rsid w:val="00B91AEB"/>
    <w:rsid w:val="00BA47D6"/>
    <w:rsid w:val="00BA548D"/>
    <w:rsid w:val="00BC1B9A"/>
    <w:rsid w:val="00BC34E5"/>
    <w:rsid w:val="00C028CE"/>
    <w:rsid w:val="00C138CD"/>
    <w:rsid w:val="00C41026"/>
    <w:rsid w:val="00C54577"/>
    <w:rsid w:val="00C6137F"/>
    <w:rsid w:val="00C67D76"/>
    <w:rsid w:val="00C7110B"/>
    <w:rsid w:val="00C75D15"/>
    <w:rsid w:val="00C8050F"/>
    <w:rsid w:val="00CB6D72"/>
    <w:rsid w:val="00CC1244"/>
    <w:rsid w:val="00CC33E6"/>
    <w:rsid w:val="00CC440B"/>
    <w:rsid w:val="00CD31BA"/>
    <w:rsid w:val="00CD6A99"/>
    <w:rsid w:val="00CD701F"/>
    <w:rsid w:val="00CE12F7"/>
    <w:rsid w:val="00D0000E"/>
    <w:rsid w:val="00D12639"/>
    <w:rsid w:val="00D207F9"/>
    <w:rsid w:val="00D30AE7"/>
    <w:rsid w:val="00D41958"/>
    <w:rsid w:val="00D466D7"/>
    <w:rsid w:val="00D47213"/>
    <w:rsid w:val="00D5716C"/>
    <w:rsid w:val="00D8370E"/>
    <w:rsid w:val="00DA5577"/>
    <w:rsid w:val="00DB131F"/>
    <w:rsid w:val="00DB7A53"/>
    <w:rsid w:val="00DE2346"/>
    <w:rsid w:val="00DF671B"/>
    <w:rsid w:val="00DF7A7A"/>
    <w:rsid w:val="00E06C43"/>
    <w:rsid w:val="00E129C3"/>
    <w:rsid w:val="00E2085F"/>
    <w:rsid w:val="00E30BCA"/>
    <w:rsid w:val="00E35C14"/>
    <w:rsid w:val="00E408D5"/>
    <w:rsid w:val="00E469DD"/>
    <w:rsid w:val="00E53789"/>
    <w:rsid w:val="00E540E8"/>
    <w:rsid w:val="00E65A27"/>
    <w:rsid w:val="00E66182"/>
    <w:rsid w:val="00E767AD"/>
    <w:rsid w:val="00E94873"/>
    <w:rsid w:val="00EA52EB"/>
    <w:rsid w:val="00EB409E"/>
    <w:rsid w:val="00ED7900"/>
    <w:rsid w:val="00EE3F99"/>
    <w:rsid w:val="00EE7213"/>
    <w:rsid w:val="00EF4EE5"/>
    <w:rsid w:val="00EF59DA"/>
    <w:rsid w:val="00EF759C"/>
    <w:rsid w:val="00F02D6E"/>
    <w:rsid w:val="00F11052"/>
    <w:rsid w:val="00F11310"/>
    <w:rsid w:val="00F1376F"/>
    <w:rsid w:val="00F20D57"/>
    <w:rsid w:val="00F24B9C"/>
    <w:rsid w:val="00F26357"/>
    <w:rsid w:val="00F3160E"/>
    <w:rsid w:val="00F3305B"/>
    <w:rsid w:val="00F43928"/>
    <w:rsid w:val="00F5171A"/>
    <w:rsid w:val="00F533C0"/>
    <w:rsid w:val="00F56B13"/>
    <w:rsid w:val="00F64193"/>
    <w:rsid w:val="00F7206A"/>
    <w:rsid w:val="00F87130"/>
    <w:rsid w:val="00F96B7A"/>
    <w:rsid w:val="00FA1209"/>
    <w:rsid w:val="00FB2115"/>
    <w:rsid w:val="00FB2E8C"/>
    <w:rsid w:val="00FB39B3"/>
    <w:rsid w:val="00FC060B"/>
    <w:rsid w:val="00FE1ACE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82D05E-AB00-451C-A8EF-B965AF7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uiPriority w:val="99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garetteracing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A4A93-CDD5-49B9-B565-AB9D93287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Silveira, Andre (140)</dc:creator>
  <cp:lastModifiedBy>Silveira, Andre (140)</cp:lastModifiedBy>
  <cp:revision>2</cp:revision>
  <cp:lastPrinted>2018-02-14T08:52:00Z</cp:lastPrinted>
  <dcterms:created xsi:type="dcterms:W3CDTF">2018-02-21T09:46:00Z</dcterms:created>
  <dcterms:modified xsi:type="dcterms:W3CDTF">2018-02-21T09:46:00Z</dcterms:modified>
</cp:coreProperties>
</file>