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2E035" w14:textId="77777777" w:rsidR="00A039F0" w:rsidRPr="00641438" w:rsidRDefault="00A039F0" w:rsidP="00081305">
      <w:pPr>
        <w:pStyle w:val="D04Date"/>
        <w:framePr w:wrap="around"/>
        <w:sectPr w:rsidR="00A039F0" w:rsidRPr="00641438" w:rsidSect="00670FB0">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tbl>
      <w:tblPr>
        <w:tblpPr w:leftFromText="142" w:rightFromText="142" w:vertAnchor="page" w:horzAnchor="margin" w:tblpY="2326"/>
        <w:tblW w:w="9905" w:type="dxa"/>
        <w:tblLayout w:type="fixed"/>
        <w:tblLook w:val="04A0" w:firstRow="1" w:lastRow="0" w:firstColumn="1" w:lastColumn="0" w:noHBand="0" w:noVBand="1"/>
      </w:tblPr>
      <w:tblGrid>
        <w:gridCol w:w="9905"/>
      </w:tblGrid>
      <w:tr w:rsidR="00B53DA8" w:rsidRPr="00171504" w14:paraId="59E249E2" w14:textId="77777777" w:rsidTr="002370C2">
        <w:trPr>
          <w:trHeight w:val="374"/>
        </w:trPr>
        <w:tc>
          <w:tcPr>
            <w:tcW w:w="9905" w:type="dxa"/>
            <w:tcMar>
              <w:left w:w="0" w:type="dxa"/>
              <w:right w:w="0" w:type="dxa"/>
            </w:tcMar>
            <w:vAlign w:val="bottom"/>
          </w:tcPr>
          <w:p w14:paraId="5BDA1EF3" w14:textId="3B164064" w:rsidR="00B53DA8" w:rsidRPr="00171504" w:rsidRDefault="002370C2" w:rsidP="002370C2">
            <w:pPr>
              <w:pStyle w:val="D03Presse-Information"/>
              <w:framePr w:hSpace="0" w:wrap="auto" w:vAnchor="margin" w:hAnchor="text" w:yAlign="inline"/>
              <w:jc w:val="right"/>
              <w:rPr>
                <w:szCs w:val="21"/>
              </w:rPr>
            </w:pPr>
            <w:r>
              <w:t xml:space="preserve">  </w:t>
            </w:r>
            <w:r w:rsidR="00B53DA8">
              <w:t>Informação de Imprensa</w:t>
            </w:r>
          </w:p>
        </w:tc>
      </w:tr>
      <w:tr w:rsidR="00B53DA8" w:rsidRPr="00171504" w14:paraId="08812613" w14:textId="77777777" w:rsidTr="002370C2">
        <w:trPr>
          <w:trHeight w:val="958"/>
        </w:trPr>
        <w:tc>
          <w:tcPr>
            <w:tcW w:w="9905" w:type="dxa"/>
            <w:tcMar>
              <w:left w:w="0" w:type="dxa"/>
              <w:right w:w="0" w:type="dxa"/>
            </w:tcMar>
          </w:tcPr>
          <w:p w14:paraId="59395BBC" w14:textId="171B7092" w:rsidR="00B53DA8" w:rsidRPr="00171504" w:rsidRDefault="002370C2" w:rsidP="002370C2">
            <w:pPr>
              <w:pStyle w:val="D04Datum"/>
              <w:framePr w:hSpace="0" w:wrap="auto" w:vAnchor="margin" w:hAnchor="text" w:yAlign="inline"/>
              <w:jc w:val="center"/>
            </w:pPr>
            <w:r>
              <w:t xml:space="preserve">                                                                                                                                                                                  </w:t>
            </w:r>
            <w:r w:rsidR="00B53DA8">
              <w:t>2</w:t>
            </w:r>
            <w:r w:rsidR="00146454">
              <w:t xml:space="preserve">9 </w:t>
            </w:r>
            <w:r w:rsidR="00B53DA8">
              <w:t>de julho de 2026</w:t>
            </w:r>
          </w:p>
        </w:tc>
      </w:tr>
    </w:tbl>
    <w:p w14:paraId="410AF15C" w14:textId="77777777" w:rsidR="00B53DA8" w:rsidRDefault="00B53DA8" w:rsidP="00E510FE">
      <w:pPr>
        <w:pStyle w:val="A01Headline1"/>
      </w:pPr>
    </w:p>
    <w:p w14:paraId="37B3435F" w14:textId="3F628166" w:rsidR="007F0784" w:rsidRPr="00641438" w:rsidRDefault="00F51307" w:rsidP="00E510FE">
      <w:pPr>
        <w:pStyle w:val="A01Headline1"/>
      </w:pPr>
      <w:r w:rsidRPr="00641438">
        <w:fldChar w:fldCharType="begin"/>
      </w:r>
      <w:r w:rsidRPr="00641438">
        <w:instrText xml:space="preserve"> TOC \o "1-2" \f \h \z \t "</w:instrText>
      </w:r>
      <w:r w:rsidR="00B2032C" w:rsidRPr="00641438">
        <w:instrText>A02_Überschrift 2/Headline 2,2,A01_Überschrift 1/Headline 1,1</w:instrText>
      </w:r>
      <w:r w:rsidRPr="00641438">
        <w:instrText xml:space="preserve">" </w:instrText>
      </w:r>
      <w:r w:rsidRPr="00641438">
        <w:fldChar w:fldCharType="separate"/>
      </w:r>
      <w:r w:rsidRPr="00641438">
        <w:fldChar w:fldCharType="end"/>
      </w:r>
      <w:r>
        <w:t>O novo Mercedes-Benz GLA: Concebido para entusiasmar em qualquer momento</w:t>
      </w:r>
    </w:p>
    <w:p w14:paraId="088EBCD7" w14:textId="6BE317D2" w:rsidR="00FB7527" w:rsidRPr="00641438" w:rsidRDefault="007A13B5" w:rsidP="00FB7527">
      <w:pPr>
        <w:pStyle w:val="A04List"/>
      </w:pPr>
      <w:r>
        <w:t>Confiante: visual marcante com um carácter assumidamente desportivo e grelha icónica iluminada</w:t>
      </w:r>
    </w:p>
    <w:p w14:paraId="5F2BC63B" w14:textId="3FF06D8E" w:rsidR="004264D1" w:rsidRDefault="00136689" w:rsidP="00FB7527">
      <w:pPr>
        <w:pStyle w:val="A04List"/>
      </w:pPr>
      <w:r>
        <w:t>Versátil e preparado para a vida real: totalmente elétrico, com uma autonomia de até 65</w:t>
      </w:r>
      <w:r w:rsidR="005570EF">
        <w:t>4</w:t>
      </w:r>
      <w:r>
        <w:t xml:space="preserve"> </w:t>
      </w:r>
      <w:r w:rsidR="001F7587">
        <w:t xml:space="preserve"> </w:t>
      </w:r>
      <w:r>
        <w:t>quilómetros</w:t>
      </w:r>
      <w:r w:rsidR="00C460FE">
        <w:rPr>
          <w:rStyle w:val="EndnoteReference"/>
        </w:rPr>
        <w:endnoteReference w:id="1"/>
      </w:r>
      <w:r>
        <w:t xml:space="preserve"> e carregamento rápido, ou disponível em eficientes versões com motores de combustão eletrificados tecnologicamente avançados</w:t>
      </w:r>
    </w:p>
    <w:p w14:paraId="66EF30B0" w14:textId="05A7ADFE" w:rsidR="00FB7527" w:rsidRPr="00641438" w:rsidRDefault="002A2B44" w:rsidP="00FB7527">
      <w:pPr>
        <w:pStyle w:val="A04List"/>
      </w:pPr>
      <w:r>
        <w:t xml:space="preserve">Mais requintado: nova experiência no habitáculo com mais espaço, maior sofisticação, conforto </w:t>
      </w:r>
      <w:r w:rsidR="001F7587">
        <w:t>aperfeiçoado</w:t>
      </w:r>
      <w:r>
        <w:t xml:space="preserve"> e apoio inteligente, natural e intuitivo</w:t>
      </w:r>
    </w:p>
    <w:p w14:paraId="223E4ECC" w14:textId="2A19B56F" w:rsidR="00DE2507" w:rsidRPr="00641438" w:rsidRDefault="001F7587" w:rsidP="00FB7527">
      <w:pPr>
        <w:pStyle w:val="A04List"/>
      </w:pPr>
      <w:r>
        <w:t>Disponível</w:t>
      </w:r>
      <w:r w:rsidR="00555049">
        <w:t xml:space="preserve"> para encomenda a partir de 30 de julho de 2026,</w:t>
      </w:r>
      <w:r w:rsidR="005570EF">
        <w:t xml:space="preserve"> a partir de 55.400 euros</w:t>
      </w:r>
      <w:r w:rsidR="00C460FE" w:rsidRPr="00A07FE0">
        <w:rPr>
          <w:rStyle w:val="EndnoteReference"/>
        </w:rPr>
        <w:endnoteReference w:id="2"/>
      </w:r>
    </w:p>
    <w:p w14:paraId="02E3F643" w14:textId="301B1B06" w:rsidR="00785ED9" w:rsidRPr="00641438" w:rsidRDefault="00E01321" w:rsidP="009B7F99">
      <w:pPr>
        <w:pStyle w:val="A03Copytext"/>
      </w:pPr>
      <w:r>
        <w:t>O novo Mercedes</w:t>
      </w:r>
      <w:r>
        <w:noBreakHyphen/>
        <w:t>Benz GLA</w:t>
      </w:r>
      <w:r w:rsidR="001F7587">
        <w:t xml:space="preserve"> SUV</w:t>
      </w:r>
      <w:r>
        <w:t xml:space="preserve"> foi concebido para acompanhar o dinamismo da vida urbana, combinando uma silhueta mais baixa, uma distância entre eixos mais longa e uma grelha icónica iluminada, que lhe conferem uma presença marcadamente desportiva e confiante. O habitáculo, totalmente redesenhado, proporciona mais luz, espaço e requinte em cada viagem, graças ao teto panorâmico, ao MBUX Superscreen de grandes dimensões e aos materiais de elevada qualidade. As tecnologias inteligentes, incluindo o Assistente Virtual MBUX com inteligência artificial generativa, permitem uma interação natural e um apoio personalizado. No lançamento, os clientes poderão escolher entre </w:t>
      </w:r>
      <w:r w:rsidR="001F7587">
        <w:t>duas motorizações</w:t>
      </w:r>
      <w:r>
        <w:t xml:space="preserve"> totalmente elétricas. Posteriormente, a gama será alargada com novas </w:t>
      </w:r>
      <w:r w:rsidR="001F7587">
        <w:t xml:space="preserve">motorizações </w:t>
      </w:r>
      <w:r>
        <w:t xml:space="preserve">equipadas com motores de combustão eletrificados tecnologicamente avançados. O novo GLA reúne um design marcante, tecnologia avançada e uma versatilidade ideal para o dia a dia, tornando a mobilidade urbana mais confiante, mais intuitiva e mais emocionante. </w:t>
      </w:r>
      <w:r w:rsidR="005570EF">
        <w:t>Em Portugal</w:t>
      </w:r>
      <w:r>
        <w:t xml:space="preserve">, o novo GLA </w:t>
      </w:r>
      <w:r w:rsidR="005570EF">
        <w:t>250+</w:t>
      </w:r>
      <w:r>
        <w:t xml:space="preserve"> elétrico está disponível a partir de </w:t>
      </w:r>
      <w:r w:rsidR="005570EF">
        <w:t>55.400</w:t>
      </w:r>
      <w:r>
        <w:t xml:space="preserve"> euros², seguido do GLA 350 4MATIC elétrico desde </w:t>
      </w:r>
      <w:r w:rsidR="005570EF">
        <w:t>59.950</w:t>
      </w:r>
      <w:r>
        <w:t xml:space="preserve"> euros².</w:t>
      </w:r>
    </w:p>
    <w:p w14:paraId="7C9DD023" w14:textId="77777777" w:rsidR="00785ED9" w:rsidRPr="00641438" w:rsidRDefault="00785ED9" w:rsidP="0061567D">
      <w:pPr>
        <w:pStyle w:val="A03Copytext"/>
      </w:pPr>
    </w:p>
    <w:p w14:paraId="402DDE7A" w14:textId="65568BEA" w:rsidR="00A31822" w:rsidRPr="00641438" w:rsidRDefault="00A31822" w:rsidP="00A31822">
      <w:pPr>
        <w:pStyle w:val="A03Copytext"/>
      </w:pPr>
      <w:r>
        <w:t xml:space="preserve">A experiência </w:t>
      </w:r>
      <w:r w:rsidR="001F7587">
        <w:t>”Welcome home”</w:t>
      </w:r>
      <w:r>
        <w:t xml:space="preserve"> assume um carácter renovado, urbano e orientado para um estilo de vida moderno no novo GLA. O conforto aperfeiçoado e o ambiente digital intuitivo proporcionam imediatamente uma experiência familiar. Desde que Carl Benz inventou o automóvel, há 140 anos, a Mercedes</w:t>
      </w:r>
      <w:r>
        <w:noBreakHyphen/>
        <w:t>Benz continua a impulsionar a inovação com um objetivo claro: criar valor tangível para os clientes. Com o novo GLA, este espírito pioneiro entra num novo capítulo</w:t>
      </w:r>
      <w:r w:rsidR="001F7587">
        <w:t xml:space="preserve"> </w:t>
      </w:r>
      <w:r>
        <w:t>urbano.</w:t>
      </w:r>
    </w:p>
    <w:p w14:paraId="252385EB" w14:textId="77777777" w:rsidR="00A07FE0" w:rsidRPr="0026323A" w:rsidRDefault="00B11D01" w:rsidP="00A24258">
      <w:pPr>
        <w:pStyle w:val="A06Zitat"/>
      </w:pPr>
      <w:r>
        <w:t>"O novo GLA foi concebido para entusiasmar os clientes em qualquer momento. Com base em 140 anos de inovação, criámos o GLA mais expressivo de sempre.</w:t>
      </w:r>
    </w:p>
    <w:p w14:paraId="5ED55180" w14:textId="77777777" w:rsidR="00A07FE0" w:rsidRPr="0026323A" w:rsidRDefault="00A07FE0" w:rsidP="00A24258">
      <w:pPr>
        <w:pStyle w:val="A06Zitat"/>
      </w:pPr>
      <w:r>
        <w:t xml:space="preserve"> Em conjunto com um interior totalmente renovado, que oferece ainda mais espaço e conforto, melhorámos ainda mais a atratividade daquele que é atualmente o nosso modelo compacto mais vendido."</w:t>
      </w:r>
    </w:p>
    <w:p w14:paraId="38A48021" w14:textId="77777777" w:rsidR="00A07FE0" w:rsidRPr="0026323A" w:rsidRDefault="00A07FE0" w:rsidP="00A24258">
      <w:pPr>
        <w:pStyle w:val="A06Zitat"/>
      </w:pPr>
    </w:p>
    <w:p w14:paraId="0B8A388D" w14:textId="5BD098F8" w:rsidR="00E67428" w:rsidRPr="0026323A" w:rsidRDefault="00E67428" w:rsidP="00A24258">
      <w:pPr>
        <w:pStyle w:val="A06Zitat"/>
      </w:pPr>
    </w:p>
    <w:p w14:paraId="58E706D8" w14:textId="444278FB" w:rsidR="0061567D" w:rsidRPr="00A24258" w:rsidRDefault="009755F8" w:rsidP="00A24258">
      <w:pPr>
        <w:pStyle w:val="A07Zitatgeber"/>
        <w:rPr>
          <w:rStyle w:val="ts-alignment-element"/>
        </w:rPr>
      </w:pPr>
      <w:r>
        <w:t xml:space="preserve">Ola Källenius, </w:t>
      </w:r>
      <w:r>
        <w:rPr>
          <w:rStyle w:val="ts-alignment-element"/>
        </w:rPr>
        <w:t>presidente</w:t>
      </w:r>
      <w:r>
        <w:t xml:space="preserve"> </w:t>
      </w:r>
      <w:r>
        <w:rPr>
          <w:rStyle w:val="ts-alignment-element"/>
        </w:rPr>
        <w:t>do</w:t>
      </w:r>
      <w:r>
        <w:t xml:space="preserve"> </w:t>
      </w:r>
      <w:r>
        <w:rPr>
          <w:rStyle w:val="ts-alignment-element"/>
        </w:rPr>
        <w:t>conselho</w:t>
      </w:r>
      <w:r>
        <w:t xml:space="preserve"> </w:t>
      </w:r>
      <w:r>
        <w:rPr>
          <w:rStyle w:val="ts-alignment-element"/>
        </w:rPr>
        <w:t>de</w:t>
      </w:r>
      <w:r>
        <w:t xml:space="preserve"> </w:t>
      </w:r>
      <w:r>
        <w:rPr>
          <w:rStyle w:val="ts-alignment-element"/>
        </w:rPr>
        <w:t>administração</w:t>
      </w:r>
      <w:r>
        <w:t xml:space="preserve"> </w:t>
      </w:r>
      <w:r>
        <w:rPr>
          <w:rStyle w:val="ts-alignment-element"/>
        </w:rPr>
        <w:t>da</w:t>
      </w:r>
      <w:r>
        <w:t xml:space="preserve"> </w:t>
      </w:r>
      <w:r>
        <w:rPr>
          <w:rStyle w:val="ts-alignment-element"/>
        </w:rPr>
        <w:t>Mercedes</w:t>
      </w:r>
      <w:r>
        <w:rPr>
          <w:rStyle w:val="ts-alignment-element"/>
        </w:rPr>
        <w:noBreakHyphen/>
        <w:t>Benz</w:t>
      </w:r>
      <w:r>
        <w:t xml:space="preserve"> </w:t>
      </w:r>
      <w:r>
        <w:rPr>
          <w:rStyle w:val="ts-alignment-element"/>
        </w:rPr>
        <w:t>Group</w:t>
      </w:r>
      <w:r>
        <w:t xml:space="preserve"> </w:t>
      </w:r>
      <w:r>
        <w:rPr>
          <w:rStyle w:val="ts-alignment-element"/>
        </w:rPr>
        <w:t>AG</w:t>
      </w:r>
    </w:p>
    <w:p w14:paraId="4BB56C06" w14:textId="45282161" w:rsidR="00863B69" w:rsidRPr="00641438" w:rsidRDefault="00D85A13" w:rsidP="00863B69">
      <w:pPr>
        <w:spacing w:after="160" w:line="259" w:lineRule="auto"/>
        <w:rPr>
          <w:rFonts w:ascii="MB Corpo A Title Cond Office" w:hAnsi="MB Corpo A Title Cond Office"/>
          <w:sz w:val="32"/>
          <w:szCs w:val="32"/>
        </w:rPr>
      </w:pPr>
      <w:r>
        <w:rPr>
          <w:rFonts w:ascii="MB Corpo A Title Cond Office" w:hAnsi="MB Corpo A Title Cond Office"/>
          <w:sz w:val="32"/>
        </w:rPr>
        <w:lastRenderedPageBreak/>
        <w:t>O novo Mercedes</w:t>
      </w:r>
      <w:r>
        <w:rPr>
          <w:rFonts w:ascii="MB Corpo A Title Cond Office" w:hAnsi="MB Corpo A Title Cond Office"/>
          <w:sz w:val="32"/>
        </w:rPr>
        <w:noBreakHyphen/>
        <w:t xml:space="preserve">Benz GLA: </w:t>
      </w:r>
      <w:r w:rsidR="001F7587">
        <w:rPr>
          <w:rFonts w:ascii="MB Corpo A Title Cond Office" w:hAnsi="MB Corpo A Title Cond Office"/>
          <w:sz w:val="32"/>
        </w:rPr>
        <w:t>Destaques</w:t>
      </w:r>
    </w:p>
    <w:p w14:paraId="493CB411" w14:textId="123D1DCD" w:rsidR="00DC03CD" w:rsidRPr="00641438" w:rsidRDefault="00DC03CD" w:rsidP="00D71C0A">
      <w:pPr>
        <w:pStyle w:val="A03Copytext"/>
      </w:pPr>
      <w:r>
        <w:rPr>
          <w:rStyle w:val="ts-alignment-element"/>
          <w:rFonts w:ascii="MB Corpo S Text Office" w:hAnsi="MB Corpo S Text Office"/>
        </w:rPr>
        <w:t>Proporções desportivas:</w:t>
      </w:r>
      <w:r>
        <w:t xml:space="preserve"> </w:t>
      </w:r>
      <w:r>
        <w:rPr>
          <w:rStyle w:val="ts-alignment-element"/>
        </w:rPr>
        <w:t>Silhueta mais baixa, distância entre eixos mais longa, eixo traseir</w:t>
      </w:r>
      <w:r w:rsidR="00F9328C">
        <w:rPr>
          <w:rStyle w:val="ts-alignment-element"/>
        </w:rPr>
        <w:t>o</w:t>
      </w:r>
      <w:r>
        <w:rPr>
          <w:rStyle w:val="ts-alignment-element"/>
        </w:rPr>
        <w:t xml:space="preserve"> mais largo, ombros musculados e rodas perfeitamente integradas na carroçaria – o novo GLA apresenta uma aparência claramente mais dinâmica.</w:t>
      </w:r>
      <w:r>
        <w:t xml:space="preserve"> </w:t>
      </w:r>
    </w:p>
    <w:p w14:paraId="19FE9031" w14:textId="77777777" w:rsidR="00D71C0A" w:rsidRPr="00641438" w:rsidRDefault="00D71C0A" w:rsidP="00D71C0A">
      <w:pPr>
        <w:pStyle w:val="A03Copytext"/>
        <w:rPr>
          <w:rStyle w:val="ts-alignment-element"/>
        </w:rPr>
      </w:pPr>
    </w:p>
    <w:p w14:paraId="1CA19C9B" w14:textId="01AFE032" w:rsidR="00DC03CD" w:rsidRPr="00641438" w:rsidRDefault="00DC03CD" w:rsidP="00D71C0A">
      <w:pPr>
        <w:pStyle w:val="A03Copytext"/>
      </w:pPr>
      <w:r>
        <w:rPr>
          <w:rStyle w:val="ts-alignment-element"/>
          <w:rFonts w:ascii="MB Corpo S Text Office" w:hAnsi="MB Corpo S Text Office"/>
        </w:rPr>
        <w:t>Presença carismática:</w:t>
      </w:r>
      <w:r>
        <w:t xml:space="preserve"> </w:t>
      </w:r>
      <w:r>
        <w:rPr>
          <w:rStyle w:val="ts-alignment-element"/>
        </w:rPr>
        <w:t>O novo GLA elétrico introduz a grelha icónica no segmento dos compactos.</w:t>
      </w:r>
      <w:r>
        <w:t xml:space="preserve"> </w:t>
      </w:r>
      <w:r>
        <w:rPr>
          <w:rStyle w:val="ts-alignment-element"/>
        </w:rPr>
        <w:t>Uma obra-prima de alta tecnologia iluminada que confere ao SUV urbano uma presença inconfundivelmente confiante e reforça o seu carácter excecional.</w:t>
      </w:r>
      <w:r>
        <w:t xml:space="preserve"> </w:t>
      </w:r>
    </w:p>
    <w:p w14:paraId="354FF788" w14:textId="77777777" w:rsidR="00D71C0A" w:rsidRPr="00641438" w:rsidRDefault="00D71C0A" w:rsidP="00D71C0A">
      <w:pPr>
        <w:pStyle w:val="A03Copytext"/>
        <w:rPr>
          <w:rStyle w:val="ts-alignment-element"/>
        </w:rPr>
      </w:pPr>
    </w:p>
    <w:p w14:paraId="74BFAF72" w14:textId="6B2D9D8E" w:rsidR="00A565E8" w:rsidRPr="00641438" w:rsidRDefault="00DC03CD" w:rsidP="00A565E8">
      <w:pPr>
        <w:pStyle w:val="A03Copytext"/>
        <w:rPr>
          <w:rStyle w:val="ts-alignment-element"/>
        </w:rPr>
      </w:pPr>
      <w:r>
        <w:rPr>
          <w:rStyle w:val="ts-alignment-element"/>
          <w:rFonts w:ascii="MB Corpo S Text Office" w:hAnsi="MB Corpo S Text Office"/>
        </w:rPr>
        <w:t>A individualidade está em primeiro lugar:</w:t>
      </w:r>
      <w:r>
        <w:t xml:space="preserve"> </w:t>
      </w:r>
      <w:r>
        <w:rPr>
          <w:rStyle w:val="ts-alignment-element"/>
        </w:rPr>
        <w:t>Pela primeira vez, o novo GLA disponibiliza quatro linhas de equipamento e o</w:t>
      </w:r>
      <w:r w:rsidR="00F9328C">
        <w:rPr>
          <w:rStyle w:val="ts-alignment-element"/>
        </w:rPr>
        <w:t xml:space="preserve"> Pack</w:t>
      </w:r>
      <w:r>
        <w:rPr>
          <w:rStyle w:val="ts-alignment-element"/>
        </w:rPr>
        <w:t xml:space="preserve"> Night, oferecendo mais possibilidades do que nunca para personalizar ao seu gosto. Desde a </w:t>
      </w:r>
      <w:r w:rsidR="00F9328C">
        <w:rPr>
          <w:rStyle w:val="ts-alignment-element"/>
        </w:rPr>
        <w:t>Linha Progressive de série</w:t>
      </w:r>
      <w:r>
        <w:rPr>
          <w:rStyle w:val="ts-alignment-element"/>
        </w:rPr>
        <w:t xml:space="preserve">, passando pela ultradesportiva </w:t>
      </w:r>
      <w:r w:rsidR="00F9328C">
        <w:rPr>
          <w:rStyle w:val="ts-alignment-element"/>
        </w:rPr>
        <w:t xml:space="preserve">Linha </w:t>
      </w:r>
      <w:r>
        <w:rPr>
          <w:rStyle w:val="ts-alignment-element"/>
        </w:rPr>
        <w:t xml:space="preserve">AMG Plus, até à exclusiva Night Edition, que já inclui a </w:t>
      </w:r>
      <w:r w:rsidR="00F9328C">
        <w:rPr>
          <w:rStyle w:val="ts-alignment-element"/>
        </w:rPr>
        <w:t xml:space="preserve">Linha </w:t>
      </w:r>
      <w:r>
        <w:rPr>
          <w:rStyle w:val="ts-alignment-element"/>
        </w:rPr>
        <w:t xml:space="preserve">AMG e o </w:t>
      </w:r>
      <w:r w:rsidR="00F9328C">
        <w:rPr>
          <w:rStyle w:val="ts-alignment-element"/>
        </w:rPr>
        <w:t xml:space="preserve">Pack </w:t>
      </w:r>
      <w:r>
        <w:rPr>
          <w:rStyle w:val="ts-alignment-element"/>
        </w:rPr>
        <w:t>Night.</w:t>
      </w:r>
    </w:p>
    <w:p w14:paraId="5CF4DFFA" w14:textId="77777777" w:rsidR="005562D3" w:rsidRPr="00641438" w:rsidRDefault="005562D3" w:rsidP="00A565E8">
      <w:pPr>
        <w:pStyle w:val="A03Copytext"/>
      </w:pPr>
    </w:p>
    <w:p w14:paraId="2CD7DC14" w14:textId="50023B48" w:rsidR="00A565E8" w:rsidRPr="00641438" w:rsidRDefault="00B21E3D" w:rsidP="00A565E8">
      <w:pPr>
        <w:pStyle w:val="A03Copytext"/>
      </w:pPr>
      <w:r>
        <w:rPr>
          <w:rStyle w:val="ts-alignment-element"/>
          <w:rFonts w:ascii="MB Corpo S Text Office" w:hAnsi="MB Corpo S Text Office"/>
        </w:rPr>
        <w:t>Funcionalidade na sua melhor forma:</w:t>
      </w:r>
      <w:r>
        <w:rPr>
          <w:rFonts w:ascii="MB Corpo S Text Office" w:hAnsi="MB Corpo S Text Office"/>
        </w:rPr>
        <w:t xml:space="preserve"> </w:t>
      </w:r>
      <w:r>
        <w:rPr>
          <w:rStyle w:val="ts-alignment-element"/>
        </w:rPr>
        <w:t xml:space="preserve">Um habitáculo de elevada qualidade combina formas flutuantes, materiais criteriosamente selecionados e um MBUX Superscreen de grandes dimensões que se estende por todo o tablier e painel de instrumentos, integrando os </w:t>
      </w:r>
      <w:r w:rsidR="00F9328C">
        <w:rPr>
          <w:rStyle w:val="ts-alignment-element"/>
        </w:rPr>
        <w:t xml:space="preserve">displays </w:t>
      </w:r>
      <w:r>
        <w:rPr>
          <w:rStyle w:val="ts-alignment-element"/>
        </w:rPr>
        <w:t>do condutor, central e do passageiro.</w:t>
      </w:r>
      <w:r>
        <w:t xml:space="preserve"> O </w:t>
      </w:r>
      <w:r>
        <w:rPr>
          <w:rStyle w:val="ts-alignment-element"/>
        </w:rPr>
        <w:t>sistema de som surround Burmester® 3D proporciona uma experiência sonora impressionante.</w:t>
      </w:r>
      <w:r>
        <w:t xml:space="preserve"> </w:t>
      </w:r>
    </w:p>
    <w:p w14:paraId="002177CC" w14:textId="77777777" w:rsidR="00A565E8" w:rsidRPr="00641438" w:rsidRDefault="00A565E8" w:rsidP="00A565E8">
      <w:pPr>
        <w:pStyle w:val="A03Copytext"/>
      </w:pPr>
    </w:p>
    <w:p w14:paraId="291E8886" w14:textId="54FC9E70" w:rsidR="00F60327" w:rsidRPr="00641438" w:rsidRDefault="00A565E8" w:rsidP="00A565E8">
      <w:pPr>
        <w:pStyle w:val="A03Copytext"/>
      </w:pPr>
      <w:r>
        <w:rPr>
          <w:rStyle w:val="ts-alignment-element"/>
          <w:rFonts w:ascii="MB Corpo S Text Office" w:hAnsi="MB Corpo S Text Office"/>
        </w:rPr>
        <w:t>Mais espaço para o quotidiano, lazer e viagens:</w:t>
      </w:r>
      <w:r>
        <w:t xml:space="preserve"> </w:t>
      </w:r>
      <w:r>
        <w:rPr>
          <w:rStyle w:val="ts-alignment-element"/>
        </w:rPr>
        <w:t>O novo GLA elétrico oferece mais espaço para a cabeça e para as pernas em todos os lugares.</w:t>
      </w:r>
      <w:r>
        <w:t xml:space="preserve"> </w:t>
      </w:r>
      <w:r>
        <w:rPr>
          <w:rStyle w:val="ts-alignment-element"/>
        </w:rPr>
        <w:t>Existe também mais espaço para bagagem graças ao habitáculo espaçoso, à bagageira versátil e à bagageira dianteira com 107 litros.</w:t>
      </w:r>
      <w:r>
        <w:t xml:space="preserve"> </w:t>
      </w:r>
      <w:r>
        <w:rPr>
          <w:rStyle w:val="ts-alignment-element"/>
        </w:rPr>
        <w:t>Com uma capacidade de reboque de até duas toneladas, as versões 4MATIC conseguem rebocar facilmente cargas pesadas.</w:t>
      </w:r>
    </w:p>
    <w:p w14:paraId="221FDCC5" w14:textId="77777777" w:rsidR="00F60327" w:rsidRPr="00641438" w:rsidRDefault="00F60327" w:rsidP="00A565E8">
      <w:pPr>
        <w:pStyle w:val="A03Copytext"/>
      </w:pPr>
    </w:p>
    <w:p w14:paraId="357B43F1" w14:textId="76A8E885" w:rsidR="00F60327" w:rsidRPr="00641438" w:rsidRDefault="00A565E8" w:rsidP="00A565E8">
      <w:pPr>
        <w:pStyle w:val="A03Copytext"/>
      </w:pPr>
      <w:r>
        <w:rPr>
          <w:rStyle w:val="ts-alignment-element"/>
          <w:rFonts w:ascii="MB Corpo S Text Office" w:hAnsi="MB Corpo S Text Office"/>
        </w:rPr>
        <w:t xml:space="preserve">Preparado para aventuras fora de estrada: </w:t>
      </w:r>
      <w:r>
        <w:rPr>
          <w:rStyle w:val="ts-alignment-element"/>
        </w:rPr>
        <w:t>Com tração integral, o modo de condução TERRAIN e a função "capot transparente", o novo GLA transforma as aventuras fora dos percursos habituais numa experiência fluida e segura.</w:t>
      </w:r>
      <w:r>
        <w:t xml:space="preserve"> </w:t>
      </w:r>
    </w:p>
    <w:p w14:paraId="38D18667" w14:textId="77777777" w:rsidR="00F60327" w:rsidRPr="00641438" w:rsidRDefault="00F60327" w:rsidP="00A565E8">
      <w:pPr>
        <w:pStyle w:val="A03Copytext"/>
      </w:pPr>
    </w:p>
    <w:p w14:paraId="19C0E562" w14:textId="751066DA" w:rsidR="00A565E8" w:rsidRPr="00641438" w:rsidRDefault="00A565E8" w:rsidP="00A565E8">
      <w:pPr>
        <w:pStyle w:val="A03Copytext"/>
        <w:rPr>
          <w:rStyle w:val="ts-alignment-element"/>
        </w:rPr>
      </w:pPr>
      <w:r>
        <w:rPr>
          <w:rStyle w:val="ts-alignment-element"/>
          <w:rFonts w:ascii="MB Corpo S Text Office" w:hAnsi="MB Corpo S Text Office"/>
        </w:rPr>
        <w:t>Condução elétrica tranquila:</w:t>
      </w:r>
      <w:r>
        <w:t xml:space="preserve"> </w:t>
      </w:r>
      <w:r>
        <w:rPr>
          <w:rStyle w:val="ts-alignment-element"/>
        </w:rPr>
        <w:t>Com uma autonomia de até 65</w:t>
      </w:r>
      <w:r w:rsidR="005570EF">
        <w:rPr>
          <w:rStyle w:val="ts-alignment-element"/>
        </w:rPr>
        <w:t>4</w:t>
      </w:r>
      <w:r>
        <w:rPr>
          <w:rStyle w:val="ts-alignment-element"/>
        </w:rPr>
        <w:t xml:space="preserve"> quilómetros (WLTP)¹, o novo GLA elétrico oferece um elevado conforto em viagens de longa distância.</w:t>
      </w:r>
      <w:r>
        <w:t xml:space="preserve"> </w:t>
      </w:r>
      <w:r>
        <w:rPr>
          <w:rStyle w:val="ts-alignment-element"/>
        </w:rPr>
        <w:t>Graças à tecnologia de 800 V, pode recuperar até 270 quilómetros adicionais de autonomia (WLTP, valor provisório)</w:t>
      </w:r>
      <w:r w:rsidR="00134DCB" w:rsidRPr="00641438">
        <w:rPr>
          <w:rStyle w:val="EndnoteReference"/>
        </w:rPr>
        <w:endnoteReference w:id="3"/>
      </w:r>
      <w:r>
        <w:rPr>
          <w:rStyle w:val="ts-alignment-element"/>
        </w:rPr>
        <w:t xml:space="preserve"> em apenas dez minutos de carregamento.</w:t>
      </w:r>
      <w:r>
        <w:t xml:space="preserve"> </w:t>
      </w:r>
      <w:r>
        <w:rPr>
          <w:rStyle w:val="ts-alignment-element"/>
        </w:rPr>
        <w:t>Isto significa mais tempo em viagem e menos tempo no posto de carregamento.</w:t>
      </w:r>
    </w:p>
    <w:p w14:paraId="199E25DF" w14:textId="77777777" w:rsidR="00CC2B42" w:rsidRPr="00641438" w:rsidRDefault="00CC2B42" w:rsidP="00A565E8">
      <w:pPr>
        <w:pStyle w:val="A03Copytext"/>
        <w:rPr>
          <w:rStyle w:val="ts-alignment-element"/>
        </w:rPr>
      </w:pPr>
    </w:p>
    <w:p w14:paraId="5B73FB17" w14:textId="1146B55B" w:rsidR="00CC2B42" w:rsidRPr="00641438" w:rsidRDefault="00A07FE0" w:rsidP="00CC2B42">
      <w:pPr>
        <w:pStyle w:val="A03Copytext"/>
      </w:pPr>
      <w:r>
        <w:rPr>
          <w:rStyle w:val="ts-alignment-element"/>
          <w:rFonts w:ascii="MB Corpo S Text Office" w:hAnsi="MB Corpo S Text Office"/>
        </w:rPr>
        <w:t>Com motorização híbrida:</w:t>
      </w:r>
      <w:r>
        <w:t xml:space="preserve"> </w:t>
      </w:r>
      <w:r>
        <w:rPr>
          <w:rStyle w:val="ts-alignment-element"/>
        </w:rPr>
        <w:t xml:space="preserve">O novo GLA estará igualmente disponível em versões com motor de combustão eletrificado </w:t>
      </w:r>
      <w:r w:rsidR="00F9328C">
        <w:rPr>
          <w:rStyle w:val="ts-alignment-element"/>
        </w:rPr>
        <w:t>de tecnologia avançada</w:t>
      </w:r>
      <w:r>
        <w:rPr>
          <w:rStyle w:val="ts-alignment-element"/>
        </w:rPr>
        <w:t>, equipado com sistema elétrico de 48 V e um moderno motor de combustão interna.</w:t>
      </w:r>
      <w:r>
        <w:t xml:space="preserve"> </w:t>
      </w:r>
      <w:r>
        <w:rPr>
          <w:rStyle w:val="ts-alignment-element"/>
        </w:rPr>
        <w:t>Pode circular em modo exclusivamente elétrico em zonas urbanas, circular em roda livre em estradas secundárias e recuperar energia em todas as posições da caixa de velocidades.</w:t>
      </w:r>
      <w:r>
        <w:t xml:space="preserve"> </w:t>
      </w:r>
    </w:p>
    <w:p w14:paraId="0F05DA92" w14:textId="77777777" w:rsidR="00CC2B42" w:rsidRPr="00641438" w:rsidRDefault="00CC2B42" w:rsidP="00CC2B42">
      <w:pPr>
        <w:pStyle w:val="A03Copytext"/>
      </w:pPr>
    </w:p>
    <w:p w14:paraId="5EBF0A44" w14:textId="69D751C1" w:rsidR="00CC2B42" w:rsidRPr="00641438" w:rsidRDefault="00CC2B42" w:rsidP="00CC2B42">
      <w:pPr>
        <w:pStyle w:val="A03Copytext"/>
      </w:pPr>
      <w:r>
        <w:rPr>
          <w:rStyle w:val="ts-alignment-element"/>
          <w:rFonts w:ascii="MB Corpo S Text Office" w:hAnsi="MB Corpo S Text Office"/>
        </w:rPr>
        <w:t>Um amigo que compreende intuitivamente:</w:t>
      </w:r>
      <w:r>
        <w:t xml:space="preserve"> </w:t>
      </w:r>
      <w:r>
        <w:rPr>
          <w:rStyle w:val="ts-alignment-element"/>
        </w:rPr>
        <w:t>O Assistente Virtual MBUX, alimentado por inteligência artificial generativa, consegue manter diálogos complexos com vários temas, memoriza informações e utiliza a mais recente tecnologia de voz.</w:t>
      </w:r>
      <w:r>
        <w:t xml:space="preserve"> O resultado é uma interação e respostas semelhantes às de um </w:t>
      </w:r>
      <w:r>
        <w:rPr>
          <w:rStyle w:val="ts-alignment-element"/>
        </w:rPr>
        <w:t>amigo</w:t>
      </w:r>
      <w:r>
        <w:t xml:space="preserve"> </w:t>
      </w:r>
      <w:r>
        <w:rPr>
          <w:rStyle w:val="ts-alignment-element"/>
        </w:rPr>
        <w:t>bem informado.</w:t>
      </w:r>
      <w:r>
        <w:t xml:space="preserve"> </w:t>
      </w:r>
      <w:r>
        <w:rPr>
          <w:rStyle w:val="ts-alignment-element"/>
        </w:rPr>
        <w:t>No novo GLA, os clientes recebem respostas ainda mais completas e relevantes sobre os mais variados temas do quotidiano.</w:t>
      </w:r>
      <w:r>
        <w:t xml:space="preserve"> </w:t>
      </w:r>
    </w:p>
    <w:p w14:paraId="45D83A14" w14:textId="77777777" w:rsidR="00CC2B42" w:rsidRPr="00641438" w:rsidRDefault="00CC2B42" w:rsidP="00CC2B42">
      <w:pPr>
        <w:pStyle w:val="A03Copytext"/>
      </w:pPr>
    </w:p>
    <w:p w14:paraId="159C55AA" w14:textId="77777777" w:rsidR="00B53DA8" w:rsidRPr="00B53DA8" w:rsidRDefault="00CC2B42" w:rsidP="00B53DA8">
      <w:pPr>
        <w:pStyle w:val="A03Copytext"/>
      </w:pPr>
      <w:r>
        <w:rPr>
          <w:rStyle w:val="ts-alignment-element"/>
          <w:rFonts w:ascii="MB Corpo S Text Office" w:hAnsi="MB Corpo S Text Office"/>
        </w:rPr>
        <w:t>Sempre no caminho certo</w:t>
      </w:r>
      <w:r w:rsidR="00B53DA8">
        <w:rPr>
          <w:rStyle w:val="ts-alignment-element"/>
          <w:rFonts w:ascii="MB Corpo S Text Office" w:hAnsi="MB Corpo S Text Office"/>
        </w:rPr>
        <w:t xml:space="preserve"> com o assistente virtual MBUX</w:t>
      </w:r>
      <w:r>
        <w:rPr>
          <w:rStyle w:val="ts-alignment-element"/>
          <w:rFonts w:ascii="MB Corpo S Text Office" w:hAnsi="MB Corpo S Text Office"/>
        </w:rPr>
        <w:t>:</w:t>
      </w:r>
      <w:r>
        <w:t xml:space="preserve"> </w:t>
      </w:r>
      <w:r w:rsidR="00B53DA8" w:rsidRPr="00B53DA8">
        <w:t>Para uma navegação inteligente, o agente pode aceder a informação proveniente de diversas fontes para fornecer aos utilizadores respostas personalizadas sobre pontos de interesse, postos de carregamento disponíveis, lugares de estacionamento e muito mais — tudo de forma integrada e natural na conversa.</w:t>
      </w:r>
    </w:p>
    <w:p w14:paraId="298F1EF2" w14:textId="77777777" w:rsidR="00B53DA8" w:rsidRDefault="00B53DA8" w:rsidP="00B53DA8">
      <w:pPr>
        <w:pStyle w:val="A03Copytext"/>
      </w:pPr>
      <w:r w:rsidRPr="00B53DA8">
        <w:lastRenderedPageBreak/>
        <w:t>A Mercedes</w:t>
      </w:r>
      <w:r w:rsidRPr="00B53DA8">
        <w:noBreakHyphen/>
        <w:t>Benz está a elevar o entretenimento a bordo a um novo patamar, disponibilizando aos clientes acesso a mais de 40 aplicações¹¹ e a um portefólio em constante expansão de experiências premium de streaming, desporto e vídeo. Desde o YouTube, o RIDEVU da Sony Pictures Entertainment e o Disney+ com suporte Dolby Atmos, até futuras integrações como a DAZN¹³, a principal plataforma mundial de entretenimento desportivo, e o AirPlay¹⁴ para reprodução de vídeo no veículo, a mais recente oferta de entretenimento MBUX transforma cada viagem numa experiência intuitiva, pessoal e cinematográfica — no interior de um Mercedes</w:t>
      </w:r>
      <w:r w:rsidRPr="00B53DA8">
        <w:noBreakHyphen/>
        <w:t>Benz.</w:t>
      </w:r>
    </w:p>
    <w:p w14:paraId="431A1DA3" w14:textId="77777777" w:rsidR="00B53DA8" w:rsidRPr="00B53DA8" w:rsidRDefault="00B53DA8" w:rsidP="00B53DA8">
      <w:pPr>
        <w:pStyle w:val="A03Copytext"/>
      </w:pPr>
    </w:p>
    <w:p w14:paraId="72A2E8A0" w14:textId="77777777" w:rsidR="00B53DA8" w:rsidRPr="00B53DA8" w:rsidRDefault="00B53DA8" w:rsidP="00B53DA8">
      <w:pPr>
        <w:pStyle w:val="A03Copytext"/>
      </w:pPr>
      <w:r w:rsidRPr="00B53DA8">
        <w:t>Com um ecrã dedicado de 14 polegadas, tudo se torna mais intuitivo, personalizado e adaptado às preferências de cada utilizador, criando aquela sensação inconfundível de estar em casa.</w:t>
      </w:r>
    </w:p>
    <w:p w14:paraId="12AF4EB5" w14:textId="6EC34399" w:rsidR="005562D3" w:rsidRPr="00641438" w:rsidRDefault="005562D3" w:rsidP="00CC2B42">
      <w:pPr>
        <w:pStyle w:val="A03Copytext"/>
      </w:pPr>
    </w:p>
    <w:p w14:paraId="2309CEE0" w14:textId="2AE5B3F9" w:rsidR="00D863BE" w:rsidRPr="00641438" w:rsidRDefault="00CC2B42" w:rsidP="0099740D">
      <w:pPr>
        <w:pStyle w:val="A03Copytext"/>
        <w:rPr>
          <w:rStyle w:val="ts-alignment-element"/>
        </w:rPr>
      </w:pPr>
      <w:r>
        <w:rPr>
          <w:rStyle w:val="ts-alignment-element"/>
          <w:rFonts w:ascii="MB Corpo S Text Office" w:hAnsi="MB Corpo S Text Office"/>
        </w:rPr>
        <w:t>Apoio na maioria das situações:</w:t>
      </w:r>
      <w:r>
        <w:t xml:space="preserve"> </w:t>
      </w:r>
      <w:r>
        <w:rPr>
          <w:rStyle w:val="ts-alignment-element"/>
        </w:rPr>
        <w:t>O novo GLA oferece uma vasta gama de sistemas de segurança ativa e passiva</w:t>
      </w:r>
      <w:r w:rsidR="00D66DF9" w:rsidRPr="00641438">
        <w:rPr>
          <w:rStyle w:val="EndnoteReference"/>
        </w:rPr>
        <w:endnoteReference w:id="4"/>
      </w:r>
      <w:r>
        <w:rPr>
          <w:rStyle w:val="ts-alignment-element"/>
        </w:rPr>
        <w:t>.</w:t>
      </w:r>
      <w:r>
        <w:t xml:space="preserve"> Com o </w:t>
      </w:r>
      <w:r>
        <w:rPr>
          <w:rStyle w:val="ts-alignment-element"/>
        </w:rPr>
        <w:t>MB.DRIVE ASSIST PLUS</w:t>
      </w:r>
      <w:r w:rsidR="00621260" w:rsidRPr="00641438">
        <w:rPr>
          <w:rStyle w:val="EndnoteReference"/>
        </w:rPr>
        <w:endnoteReference w:id="5"/>
      </w:r>
      <w:r>
        <w:rPr>
          <w:rStyle w:val="ts-alignment-element"/>
        </w:rPr>
        <w:t>, por exemplo, muda automaticamente de faixa em autoestrada em determinadas condições.</w:t>
      </w:r>
      <w:r>
        <w:t xml:space="preserve"> </w:t>
      </w:r>
      <w:r>
        <w:rPr>
          <w:rStyle w:val="ts-alignment-element"/>
        </w:rPr>
        <w:t>No estacionamento automatizado, disponibiliza igualmente um vasto conjunto de funcionalidades novas e melhoradas.</w:t>
      </w:r>
      <w:r>
        <w:rPr>
          <w:rStyle w:val="ts-alignment-element"/>
        </w:rPr>
        <w:br w:type="page"/>
      </w:r>
    </w:p>
    <w:p w14:paraId="7C4C5D55" w14:textId="1565A75C" w:rsidR="00CC2B42" w:rsidRPr="00641438" w:rsidRDefault="00AA3175" w:rsidP="0037386B">
      <w:pPr>
        <w:pStyle w:val="A01Headline1"/>
        <w:rPr>
          <w:rStyle w:val="ts-alignment-element"/>
        </w:rPr>
      </w:pPr>
      <w:r>
        <w:rPr>
          <w:rStyle w:val="ts-alignment-element"/>
        </w:rPr>
        <w:lastRenderedPageBreak/>
        <w:t>Confiante: Uma afirmação de design para a vida urbana</w:t>
      </w:r>
    </w:p>
    <w:p w14:paraId="32F78BD7" w14:textId="77D22B91" w:rsidR="004C5FFF" w:rsidRPr="00641438" w:rsidRDefault="00BE7165" w:rsidP="008A16FF">
      <w:pPr>
        <w:pStyle w:val="A02Headline2"/>
        <w:rPr>
          <w:rStyle w:val="A03CopytextZchn"/>
        </w:rPr>
      </w:pPr>
      <w:r>
        <w:t>Visual marcante com um carácter assumidamente desportivo</w:t>
      </w:r>
    </w:p>
    <w:p w14:paraId="2C08D9ED" w14:textId="60A82253" w:rsidR="00011BDD" w:rsidRPr="00641438" w:rsidRDefault="00877E08" w:rsidP="008A16FF">
      <w:pPr>
        <w:pStyle w:val="A02Headline2"/>
        <w:rPr>
          <w:rStyle w:val="A03CopytextZchn"/>
        </w:rPr>
      </w:pPr>
      <w:r>
        <w:rPr>
          <w:rStyle w:val="A03CopytextZchn"/>
        </w:rPr>
        <w:t>A silhueta, por si só, deixa-o imediatamente claro: o novo Mercedes</w:t>
      </w:r>
      <w:r>
        <w:rPr>
          <w:rStyle w:val="A03CopytextZchn"/>
        </w:rPr>
        <w:noBreakHyphen/>
        <w:t xml:space="preserve">Benz GLA é um SUV urbano concebido para impressionar com uma personalidade confiante e um espírito aventureiro marcadamente desportivo. As imponentes proporções típicas de um SUV, com uma secção dianteira vertical e um para-brisas de inclinação reduzida, apresentam-se agora de forma significativamente mais dinâmica. Em comparação com o seu antecessor, o novo GLA é 20 milímetros mais baixo. Em conjunto com uma distância entre eixos mais longa (+61 mm), um eixo traseiro mais largo (+31 mm), ombros musculados e rodas perfeitamente integradas na carroçaria, entre as 18 e as 20 polegadas, o novo SUV </w:t>
      </w:r>
      <w:r w:rsidR="000B3C21">
        <w:rPr>
          <w:rStyle w:val="A03CopytextZchn"/>
        </w:rPr>
        <w:t>orientado para um</w:t>
      </w:r>
      <w:r>
        <w:rPr>
          <w:rStyle w:val="A03CopytextZchn"/>
        </w:rPr>
        <w:t xml:space="preserve"> estilo de vida</w:t>
      </w:r>
      <w:r w:rsidR="000B3C21">
        <w:rPr>
          <w:rStyle w:val="A03CopytextZchn"/>
        </w:rPr>
        <w:t xml:space="preserve"> ativo</w:t>
      </w:r>
      <w:r>
        <w:rPr>
          <w:rStyle w:val="A03CopytextZchn"/>
        </w:rPr>
        <w:t xml:space="preserve"> apresenta uma postura sólida em estrada e está preparado para todo o tipo de aventuras.</w:t>
      </w:r>
    </w:p>
    <w:p w14:paraId="240916F7" w14:textId="38B0D67A" w:rsidR="00A61732" w:rsidRPr="00641438" w:rsidRDefault="00A61732" w:rsidP="00A61732">
      <w:pPr>
        <w:pStyle w:val="A03Copytext"/>
        <w:rPr>
          <w:rStyle w:val="ts-alignment-element"/>
        </w:rPr>
      </w:pPr>
      <w:r>
        <w:rPr>
          <w:rStyle w:val="ts-alignment-element"/>
        </w:rPr>
        <w:t xml:space="preserve">O design </w:t>
      </w:r>
      <w:r w:rsidR="000B3C21">
        <w:rPr>
          <w:rStyle w:val="ts-alignment-element"/>
        </w:rPr>
        <w:t>sóbrio</w:t>
      </w:r>
      <w:r>
        <w:rPr>
          <w:rStyle w:val="ts-alignment-element"/>
        </w:rPr>
        <w:t xml:space="preserve">, assente em superfícies amplas e linhas minimalistas, reforça a sua aparência desportiva e confiante. As atraentes linhas características e as superfícies musculadas criam uma combinação dinâmica de luz e sombra quando observado de perfil. Os revestimentos integrais dos guarda-lamas (em função da linha de equipamento) e a proteção inferior </w:t>
      </w:r>
      <w:r w:rsidR="000B3C21">
        <w:rPr>
          <w:rStyle w:val="ts-alignment-element"/>
        </w:rPr>
        <w:t>d</w:t>
      </w:r>
      <w:r>
        <w:rPr>
          <w:rStyle w:val="ts-alignment-element"/>
        </w:rPr>
        <w:t>a carroçaria</w:t>
      </w:r>
      <w:r w:rsidR="000B3C21">
        <w:rPr>
          <w:rStyle w:val="ts-alignment-element"/>
        </w:rPr>
        <w:t xml:space="preserve"> simulada</w:t>
      </w:r>
      <w:r>
        <w:rPr>
          <w:rStyle w:val="ts-alignment-element"/>
        </w:rPr>
        <w:t xml:space="preserve"> nas secções dianteira e traseira realçam o seu carácter aventureiro. As </w:t>
      </w:r>
      <w:r w:rsidR="000B3C21">
        <w:rPr>
          <w:rStyle w:val="ts-alignment-element"/>
        </w:rPr>
        <w:t xml:space="preserve">barras </w:t>
      </w:r>
      <w:r>
        <w:rPr>
          <w:rStyle w:val="ts-alignment-element"/>
        </w:rPr>
        <w:t>de tejadilho evidenciam o lado funcional do GLA e permitem instalar sistemas opcionais de transporte de carga no tejadilho. Os elementos de revestimento cromados de elevada qualidade nas secções dianteira e traseira acrescentam um toque de exclusividade.</w:t>
      </w:r>
    </w:p>
    <w:p w14:paraId="1457A1E0" w14:textId="77777777" w:rsidR="00A61732" w:rsidRPr="00641438" w:rsidRDefault="00A61732" w:rsidP="00A61732">
      <w:pPr>
        <w:pStyle w:val="A03Copytext"/>
        <w:rPr>
          <w:rStyle w:val="ts-alignment-element"/>
        </w:rPr>
      </w:pPr>
    </w:p>
    <w:p w14:paraId="57674684" w14:textId="77777777" w:rsidR="00E67428" w:rsidRPr="00641438" w:rsidRDefault="00641532" w:rsidP="00E67428">
      <w:pPr>
        <w:pStyle w:val="A05Subheadline"/>
        <w:rPr>
          <w:rStyle w:val="ts-alignment-element"/>
        </w:rPr>
      </w:pPr>
      <w:r>
        <w:rPr>
          <w:rStyle w:val="ts-alignment-element"/>
        </w:rPr>
        <w:t>Design expressivo da secção dianteira com grelha icónica iluminada</w:t>
      </w:r>
    </w:p>
    <w:p w14:paraId="256D9AF6" w14:textId="7320C9AE" w:rsidR="00A61732" w:rsidRPr="00641438" w:rsidRDefault="00641532" w:rsidP="00641532">
      <w:pPr>
        <w:pStyle w:val="A02Headline2"/>
        <w:rPr>
          <w:rStyle w:val="A03CopytextZchn"/>
        </w:rPr>
      </w:pPr>
      <w:r>
        <w:rPr>
          <w:rStyle w:val="A03CopytextZchn"/>
        </w:rPr>
        <w:t>O novo GLA elétrico é o primeiro modelo do segmento compacto da Mercedes</w:t>
      </w:r>
      <w:r>
        <w:rPr>
          <w:rStyle w:val="A03CopytextZchn"/>
        </w:rPr>
        <w:noBreakHyphen/>
        <w:t xml:space="preserve">Benz a estrear a nova grelha icónica. Este elemento confere ao GLA uma presença única e carismática, reforçando a sua posição de destaque entre os SUV compactos premium. As suas características incluem uma moldura cromada, um painel com estrutura em malha de efeito vidro </w:t>
      </w:r>
      <w:r w:rsidR="000B3C21">
        <w:rPr>
          <w:rStyle w:val="A03CopytextZchn"/>
        </w:rPr>
        <w:t xml:space="preserve">translúcido </w:t>
      </w:r>
      <w:r>
        <w:rPr>
          <w:rStyle w:val="A03CopytextZchn"/>
        </w:rPr>
        <w:t>e a estrela central integrada. A moldura envolvente e o painel podem ser iluminados mediante opção. A estrutura em malha integra um total de 608 pontos luminosos em policarbonato com retroiluminação. Opcionalmente, estes podem também ser animados. Em conjunto com 158 micro-LED, criam sequências luminosas sincronizadas com o som Aura da paisagem sonora selecionada, uma receção emotiva e entusiástica, como a de um amigo próximo. Em função da legislação específica de cada país, a estrela central também pode ser total ou parcialmente iluminada.</w:t>
      </w:r>
      <w:r>
        <w:rPr>
          <w:rStyle w:val="EndnoteReference"/>
          <w:rFonts w:ascii="MB Corpo S Text Office Light" w:hAnsi="MB Corpo S Text Office Light"/>
        </w:rPr>
        <w:t>6</w:t>
      </w:r>
    </w:p>
    <w:p w14:paraId="7D81CE5C" w14:textId="7EFB54EC" w:rsidR="00A336D7" w:rsidRPr="00641438" w:rsidRDefault="00BE2335" w:rsidP="000948C1">
      <w:pPr>
        <w:pStyle w:val="A03Copytext"/>
        <w:rPr>
          <w:rStyle w:val="ts-alignment-element"/>
          <w:rFonts w:asciiTheme="minorHAnsi" w:hAnsiTheme="minorHAnsi"/>
        </w:rPr>
      </w:pPr>
      <w:r>
        <w:rPr>
          <w:rStyle w:val="ts-alignment-element"/>
          <w:rFonts w:asciiTheme="minorHAnsi" w:hAnsiTheme="minorHAnsi"/>
        </w:rPr>
        <w:t>O novo GLA equipado com motores de combustão eletrificados tecnologicamente avançados apresenta a grelha de estrelas iluminada. Um total de 150 estrelas cromadas, produzidas por estampagem a quente, compõem o inconfundível padrão Mercedes</w:t>
      </w:r>
      <w:r>
        <w:rPr>
          <w:rStyle w:val="ts-alignment-element"/>
          <w:rFonts w:asciiTheme="minorHAnsi" w:hAnsiTheme="minorHAnsi"/>
        </w:rPr>
        <w:noBreakHyphen/>
        <w:t>Benz. A partir da linha PROGRESSIVE, uma faixa luminosa LED de série envolve a grelha do radiador, destacando-a de forma impressionante. Em determinados mercados, a estrela central também é iluminada.</w:t>
      </w:r>
      <w:r>
        <w:rPr>
          <w:rStyle w:val="EndnoteReference"/>
          <w:rFonts w:asciiTheme="minorHAnsi" w:hAnsiTheme="minorHAnsi"/>
        </w:rPr>
        <w:t>6</w:t>
      </w:r>
    </w:p>
    <w:p w14:paraId="7C4136B3" w14:textId="77777777" w:rsidR="00A336D7" w:rsidRPr="00641438" w:rsidRDefault="00A336D7" w:rsidP="000948C1">
      <w:pPr>
        <w:pStyle w:val="A03Copytext"/>
        <w:rPr>
          <w:rStyle w:val="ts-alignment-element"/>
          <w:rFonts w:asciiTheme="minorHAnsi" w:hAnsiTheme="minorHAnsi"/>
        </w:rPr>
      </w:pPr>
    </w:p>
    <w:p w14:paraId="616C251C" w14:textId="3E3C57E0" w:rsidR="00A336D7" w:rsidRPr="00641438" w:rsidRDefault="00114A6F" w:rsidP="000948C1">
      <w:pPr>
        <w:pStyle w:val="A03Copytext"/>
        <w:rPr>
          <w:rStyle w:val="ts-alignment-element"/>
          <w:rFonts w:ascii="MB Corpo S Text Office" w:hAnsi="MB Corpo S Text Office"/>
        </w:rPr>
      </w:pPr>
      <w:r>
        <w:rPr>
          <w:rStyle w:val="ts-alignment-element"/>
          <w:rFonts w:ascii="MB Corpo S Text Office" w:hAnsi="MB Corpo S Text Office"/>
        </w:rPr>
        <w:t>Faróis e luzes traseiras com o inconfundível design em estrela</w:t>
      </w:r>
    </w:p>
    <w:p w14:paraId="68352E47" w14:textId="4BE5FD5D" w:rsidR="00A336D7" w:rsidRPr="00641438" w:rsidRDefault="007B1E76" w:rsidP="000948C1">
      <w:pPr>
        <w:pStyle w:val="A03Copytext"/>
        <w:rPr>
          <w:rStyle w:val="ts-alignment-element"/>
          <w:rFonts w:asciiTheme="minorHAnsi" w:hAnsiTheme="minorHAnsi"/>
        </w:rPr>
      </w:pPr>
      <w:r>
        <w:rPr>
          <w:rStyle w:val="ts-alignment-element"/>
          <w:rFonts w:asciiTheme="minorHAnsi" w:hAnsiTheme="minorHAnsi"/>
        </w:rPr>
        <w:t>Os faróis LED</w:t>
      </w:r>
      <w:r w:rsidR="009F5281">
        <w:rPr>
          <w:rStyle w:val="ts-alignment-element"/>
          <w:rFonts w:asciiTheme="minorHAnsi" w:hAnsiTheme="minorHAnsi"/>
        </w:rPr>
        <w:t xml:space="preserve"> de alta performance</w:t>
      </w:r>
      <w:r>
        <w:rPr>
          <w:rStyle w:val="ts-alignment-element"/>
          <w:rFonts w:asciiTheme="minorHAnsi" w:hAnsiTheme="minorHAnsi"/>
        </w:rPr>
        <w:t xml:space="preserve"> de série garantem uma aparência marcante e distinta, tanto de dia como de noite. Incluem a estrela Mercedes</w:t>
      </w:r>
      <w:r>
        <w:rPr>
          <w:rStyle w:val="ts-alignment-element"/>
          <w:rFonts w:asciiTheme="minorHAnsi" w:hAnsiTheme="minorHAnsi"/>
        </w:rPr>
        <w:noBreakHyphen/>
        <w:t xml:space="preserve">Benz como elemento de design cromado. Nos opcionais faróis MULTIBEAM LED, as luzes diurnas assumem a forma de uma estrela. Em conjunto com o contorno iluminado da grelha, criam uma assinatura luminosa inconfundível que não passa despercebida. As luzes traseiras são visualmente ligadas por uma faixa luminosa que reforça a largura visual do veículo. Em combinação com os faróis MULTIBEAM LED, esta faixa de ligação pode ser animada. </w:t>
      </w:r>
    </w:p>
    <w:p w14:paraId="22D5B7C3" w14:textId="77777777" w:rsidR="007B1E76" w:rsidRPr="00641438" w:rsidRDefault="007B1E76" w:rsidP="000948C1">
      <w:pPr>
        <w:pStyle w:val="A03Copytext"/>
        <w:rPr>
          <w:rStyle w:val="ts-alignment-element"/>
          <w:rFonts w:asciiTheme="minorHAnsi" w:hAnsiTheme="minorHAnsi"/>
        </w:rPr>
      </w:pPr>
    </w:p>
    <w:p w14:paraId="60F235AD" w14:textId="7376831D" w:rsidR="007B1E76" w:rsidRPr="00641438" w:rsidRDefault="0015748B" w:rsidP="000948C1">
      <w:pPr>
        <w:pStyle w:val="A03Copytext"/>
        <w:rPr>
          <w:rStyle w:val="ts-alignment-element"/>
          <w:rFonts w:ascii="MB Corpo S Text Office" w:hAnsi="MB Corpo S Text Office"/>
        </w:rPr>
      </w:pPr>
      <w:r>
        <w:rPr>
          <w:rStyle w:val="ts-alignment-element"/>
          <w:rFonts w:ascii="MB Corpo S Text Office" w:hAnsi="MB Corpo S Text Office"/>
        </w:rPr>
        <w:t>Quatro linhas de equipamento para diferentes estilos de vida</w:t>
      </w:r>
    </w:p>
    <w:p w14:paraId="24746B15" w14:textId="620C4040" w:rsidR="00902129" w:rsidRPr="00641438" w:rsidRDefault="006C6880" w:rsidP="00DF297A">
      <w:pPr>
        <w:pStyle w:val="A03Copytext"/>
        <w:rPr>
          <w:rStyle w:val="ts-alignment-element"/>
          <w:rFonts w:asciiTheme="minorHAnsi" w:hAnsiTheme="minorHAnsi"/>
        </w:rPr>
      </w:pPr>
      <w:r>
        <w:rPr>
          <w:rStyle w:val="ts-alignment-element"/>
          <w:rFonts w:asciiTheme="minorHAnsi" w:hAnsiTheme="minorHAnsi"/>
        </w:rPr>
        <w:t xml:space="preserve">Pela primeira vez, o novo GLA está disponível com quatro linhas de equipamento e com o </w:t>
      </w:r>
      <w:r w:rsidR="009F5281">
        <w:rPr>
          <w:rStyle w:val="ts-alignment-element"/>
          <w:rFonts w:asciiTheme="minorHAnsi" w:hAnsiTheme="minorHAnsi"/>
        </w:rPr>
        <w:t xml:space="preserve">Pack </w:t>
      </w:r>
      <w:r>
        <w:rPr>
          <w:rStyle w:val="ts-alignment-element"/>
          <w:rFonts w:asciiTheme="minorHAnsi" w:hAnsiTheme="minorHAnsi"/>
        </w:rPr>
        <w:t xml:space="preserve">Night, adaptando-se a diferentes preferências e estilos de vida. </w:t>
      </w:r>
    </w:p>
    <w:p w14:paraId="3266EA5C" w14:textId="77777777" w:rsidR="00902129" w:rsidRPr="00641438" w:rsidRDefault="00902129" w:rsidP="00DF297A">
      <w:pPr>
        <w:pStyle w:val="A03Copytext"/>
        <w:rPr>
          <w:rStyle w:val="ts-alignment-element"/>
          <w:rFonts w:asciiTheme="minorHAnsi" w:hAnsiTheme="minorHAnsi"/>
        </w:rPr>
      </w:pPr>
    </w:p>
    <w:p w14:paraId="6486D738" w14:textId="7683C53A" w:rsidR="0015748B" w:rsidRPr="00641438" w:rsidRDefault="009F5281" w:rsidP="00DF297A">
      <w:pPr>
        <w:pStyle w:val="A03Copytext"/>
        <w:rPr>
          <w:rStyle w:val="ts-alignment-element"/>
          <w:rFonts w:asciiTheme="minorHAnsi" w:hAnsiTheme="minorHAnsi"/>
        </w:rPr>
      </w:pPr>
      <w:r>
        <w:rPr>
          <w:rStyle w:val="ts-alignment-element"/>
          <w:rFonts w:asciiTheme="minorHAnsi" w:hAnsiTheme="minorHAnsi"/>
        </w:rPr>
        <w:lastRenderedPageBreak/>
        <w:t xml:space="preserve">Na </w:t>
      </w:r>
      <w:r w:rsidR="00DF297A">
        <w:rPr>
          <w:rStyle w:val="ts-alignment-element"/>
          <w:rFonts w:asciiTheme="minorHAnsi" w:hAnsiTheme="minorHAnsi"/>
        </w:rPr>
        <w:t>PROGRESSIVE</w:t>
      </w:r>
      <w:r>
        <w:rPr>
          <w:rStyle w:val="ts-alignment-element"/>
          <w:rFonts w:asciiTheme="minorHAnsi" w:hAnsiTheme="minorHAnsi"/>
        </w:rPr>
        <w:t xml:space="preserve"> de série</w:t>
      </w:r>
      <w:r w:rsidR="00DF297A">
        <w:rPr>
          <w:rStyle w:val="ts-alignment-element"/>
          <w:rFonts w:asciiTheme="minorHAnsi" w:hAnsiTheme="minorHAnsi"/>
        </w:rPr>
        <w:t xml:space="preserve">, o contorno da grelha é iluminado, estando igualmente disponível a iluminação opcional do painel. Entre os restantes equipamentos desta linha encontram-se jantes de liga leve de 18 a 20 polegadas, volante desportivo multifunções revestido em pele, e bancos </w:t>
      </w:r>
      <w:r w:rsidR="00D91C33">
        <w:rPr>
          <w:rStyle w:val="ts-alignment-element"/>
          <w:rFonts w:asciiTheme="minorHAnsi" w:hAnsiTheme="minorHAnsi"/>
        </w:rPr>
        <w:t>conforto</w:t>
      </w:r>
      <w:r w:rsidR="00DF297A">
        <w:rPr>
          <w:rStyle w:val="ts-alignment-element"/>
          <w:rFonts w:asciiTheme="minorHAnsi" w:hAnsiTheme="minorHAnsi"/>
        </w:rPr>
        <w:t xml:space="preserve"> com aquecimento e apoio lombar de quatro vias em tecido/ARTICO </w:t>
      </w:r>
      <w:r w:rsidR="00D91C33">
        <w:rPr>
          <w:rStyle w:val="ts-alignment-element"/>
          <w:rFonts w:asciiTheme="minorHAnsi" w:hAnsiTheme="minorHAnsi"/>
        </w:rPr>
        <w:t>preto</w:t>
      </w:r>
      <w:r w:rsidR="00DF297A">
        <w:rPr>
          <w:rStyle w:val="ts-alignment-element"/>
          <w:rFonts w:asciiTheme="minorHAnsi" w:hAnsiTheme="minorHAnsi"/>
        </w:rPr>
        <w:t xml:space="preserve">. Como opção, estão disponíveis revestimentos em ARTICO </w:t>
      </w:r>
      <w:r w:rsidR="00D91C33">
        <w:rPr>
          <w:rStyle w:val="ts-alignment-element"/>
          <w:rFonts w:asciiTheme="minorHAnsi" w:hAnsiTheme="minorHAnsi"/>
        </w:rPr>
        <w:t xml:space="preserve">preto </w:t>
      </w:r>
      <w:r w:rsidR="00DF297A">
        <w:rPr>
          <w:rStyle w:val="ts-alignment-element"/>
          <w:rFonts w:asciiTheme="minorHAnsi" w:hAnsiTheme="minorHAnsi"/>
        </w:rPr>
        <w:t xml:space="preserve">ou bege </w:t>
      </w:r>
      <w:r w:rsidR="00FD4C5D">
        <w:rPr>
          <w:rStyle w:val="ts-alignment-element"/>
          <w:rFonts w:asciiTheme="minorHAnsi" w:hAnsiTheme="minorHAnsi"/>
        </w:rPr>
        <w:t>Ivory</w:t>
      </w:r>
      <w:r w:rsidR="00DF297A">
        <w:rPr>
          <w:rStyle w:val="ts-alignment-element"/>
          <w:rFonts w:asciiTheme="minorHAnsi" w:hAnsiTheme="minorHAnsi"/>
        </w:rPr>
        <w:t xml:space="preserve">, bem como pele preta ou castanho </w:t>
      </w:r>
      <w:r w:rsidR="00D91C33">
        <w:rPr>
          <w:rStyle w:val="ts-alignment-element"/>
          <w:rFonts w:asciiTheme="minorHAnsi" w:hAnsiTheme="minorHAnsi"/>
        </w:rPr>
        <w:t>Beech</w:t>
      </w:r>
      <w:r w:rsidR="00DF297A">
        <w:rPr>
          <w:rStyle w:val="ts-alignment-element"/>
          <w:rFonts w:asciiTheme="minorHAnsi" w:hAnsiTheme="minorHAnsi"/>
        </w:rPr>
        <w:t xml:space="preserve">. O </w:t>
      </w:r>
      <w:r w:rsidR="00D91C33">
        <w:rPr>
          <w:rStyle w:val="ts-alignment-element"/>
          <w:rFonts w:asciiTheme="minorHAnsi" w:hAnsiTheme="minorHAnsi"/>
        </w:rPr>
        <w:t xml:space="preserve">Pack </w:t>
      </w:r>
      <w:r w:rsidR="00DF297A">
        <w:rPr>
          <w:rStyle w:val="ts-alignment-element"/>
          <w:rFonts w:asciiTheme="minorHAnsi" w:hAnsiTheme="minorHAnsi"/>
        </w:rPr>
        <w:t>Night está disponível pela primeira vez na linha de equipamento PROGRESSIVE.</w:t>
      </w:r>
    </w:p>
    <w:p w14:paraId="38434AB1" w14:textId="77777777" w:rsidR="007B1E76" w:rsidRPr="00641438" w:rsidRDefault="007B1E76" w:rsidP="000948C1">
      <w:pPr>
        <w:pStyle w:val="A03Copytext"/>
        <w:rPr>
          <w:rStyle w:val="ts-alignment-element"/>
          <w:rFonts w:asciiTheme="minorHAnsi" w:hAnsiTheme="minorHAnsi"/>
        </w:rPr>
      </w:pPr>
    </w:p>
    <w:p w14:paraId="24EEB683" w14:textId="78BE24D9" w:rsidR="001114F9" w:rsidRPr="00641438" w:rsidRDefault="00D91C33" w:rsidP="001114F9">
      <w:pPr>
        <w:pStyle w:val="A03Copytext"/>
        <w:rPr>
          <w:rStyle w:val="ts-alignment-element"/>
          <w:rFonts w:ascii="MB Corpo S Text Office" w:hAnsi="MB Corpo S Text Office"/>
        </w:rPr>
      </w:pPr>
      <w:r>
        <w:rPr>
          <w:rStyle w:val="ts-alignment-element"/>
          <w:rFonts w:ascii="MB Corpo S Text Office" w:hAnsi="MB Corpo S Text Office"/>
        </w:rPr>
        <w:t xml:space="preserve">Linha </w:t>
      </w:r>
      <w:r w:rsidR="001114F9">
        <w:rPr>
          <w:rStyle w:val="ts-alignment-element"/>
          <w:rFonts w:ascii="MB Corpo S Text Office" w:hAnsi="MB Corpo S Text Office"/>
        </w:rPr>
        <w:t xml:space="preserve">AMG e </w:t>
      </w:r>
      <w:r w:rsidR="00C251D5">
        <w:rPr>
          <w:rStyle w:val="ts-alignment-element"/>
          <w:rFonts w:ascii="MB Corpo S Text Office" w:hAnsi="MB Corpo S Text Office"/>
        </w:rPr>
        <w:t xml:space="preserve">Linha </w:t>
      </w:r>
      <w:r w:rsidR="001114F9">
        <w:rPr>
          <w:rStyle w:val="ts-alignment-element"/>
          <w:rFonts w:ascii="MB Corpo S Text Office" w:hAnsi="MB Corpo S Text Office"/>
        </w:rPr>
        <w:t>AMG Plus para uma aparência assumidamente desportiva</w:t>
      </w:r>
    </w:p>
    <w:p w14:paraId="5E59D04E" w14:textId="0D7D69C3" w:rsidR="007B1E76" w:rsidRPr="00641438" w:rsidRDefault="001114F9" w:rsidP="001114F9">
      <w:pPr>
        <w:pStyle w:val="A03Copytext"/>
        <w:rPr>
          <w:rStyle w:val="ts-alignment-element"/>
          <w:rFonts w:asciiTheme="minorHAnsi" w:hAnsiTheme="minorHAnsi"/>
        </w:rPr>
      </w:pPr>
      <w:r>
        <w:rPr>
          <w:rStyle w:val="ts-alignment-element"/>
          <w:rFonts w:asciiTheme="minorHAnsi" w:hAnsiTheme="minorHAnsi"/>
        </w:rPr>
        <w:t>Com a linha de equipamento AMG, o novo GLA elétrico apresenta a grelha icónica com moldura iluminada e painel em cromado</w:t>
      </w:r>
      <w:r w:rsidR="00D91C33">
        <w:rPr>
          <w:rStyle w:val="ts-alignment-element"/>
          <w:rFonts w:asciiTheme="minorHAnsi" w:hAnsiTheme="minorHAnsi"/>
        </w:rPr>
        <w:t xml:space="preserve"> escurecido</w:t>
      </w:r>
      <w:r>
        <w:rPr>
          <w:rStyle w:val="ts-alignment-element"/>
          <w:rFonts w:asciiTheme="minorHAnsi" w:hAnsiTheme="minorHAnsi"/>
        </w:rPr>
        <w:t>. Outros elementos exteriores incluem um para-choques dianteiro com entradas de ar e um para-choques traseiro específico na cor da carroçaria. Os revestimentos dos guarda-lamas estão disponíveis na cor da carroçaria ou, opcionalmente, em preto brilhante, envolvendo</w:t>
      </w:r>
      <w:r w:rsidR="00D91C33">
        <w:rPr>
          <w:rStyle w:val="ts-alignment-element"/>
          <w:rFonts w:asciiTheme="minorHAnsi" w:hAnsiTheme="minorHAnsi"/>
        </w:rPr>
        <w:t xml:space="preserve"> as</w:t>
      </w:r>
      <w:r>
        <w:rPr>
          <w:rStyle w:val="ts-alignment-element"/>
          <w:rFonts w:asciiTheme="minorHAnsi" w:hAnsiTheme="minorHAnsi"/>
        </w:rPr>
        <w:t xml:space="preserve"> jantes AMG de liga leve entre as 19 e as 20 polegadas. Ao abrir a porta, um tapete de luz animado com padrão em estrela dá as boas-vindas ao condutor. No interior, os modelos </w:t>
      </w:r>
      <w:r w:rsidR="00D91C33">
        <w:rPr>
          <w:rStyle w:val="ts-alignment-element"/>
          <w:rFonts w:asciiTheme="minorHAnsi" w:hAnsiTheme="minorHAnsi"/>
        </w:rPr>
        <w:t xml:space="preserve">com linha </w:t>
      </w:r>
      <w:r>
        <w:rPr>
          <w:rStyle w:val="ts-alignment-element"/>
          <w:rFonts w:asciiTheme="minorHAnsi" w:hAnsiTheme="minorHAnsi"/>
        </w:rPr>
        <w:t xml:space="preserve">AMG distinguem-se pelos apontamentos desportivos, como o volante desportivo em pele com patilhas de mudanças e </w:t>
      </w:r>
      <w:r w:rsidR="00D91C33">
        <w:rPr>
          <w:rStyle w:val="ts-alignment-element"/>
          <w:rFonts w:asciiTheme="minorHAnsi" w:hAnsiTheme="minorHAnsi"/>
        </w:rPr>
        <w:t xml:space="preserve">base </w:t>
      </w:r>
      <w:r>
        <w:rPr>
          <w:rStyle w:val="ts-alignment-element"/>
          <w:rFonts w:asciiTheme="minorHAnsi" w:hAnsiTheme="minorHAnsi"/>
        </w:rPr>
        <w:t xml:space="preserve">inferior achatada e revestida em pele </w:t>
      </w:r>
      <w:r w:rsidR="00D91C33">
        <w:rPr>
          <w:rStyle w:val="ts-alignment-element"/>
          <w:rFonts w:asciiTheme="minorHAnsi" w:hAnsiTheme="minorHAnsi"/>
        </w:rPr>
        <w:t>Nappa</w:t>
      </w:r>
      <w:r>
        <w:rPr>
          <w:rStyle w:val="ts-alignment-element"/>
          <w:rFonts w:asciiTheme="minorHAnsi" w:hAnsiTheme="minorHAnsi"/>
        </w:rPr>
        <w:t xml:space="preserve">, elementos decorativos em alumínio </w:t>
      </w:r>
      <w:r w:rsidR="00D91C33">
        <w:rPr>
          <w:rStyle w:val="ts-alignment-element"/>
          <w:rFonts w:asciiTheme="minorHAnsi" w:hAnsiTheme="minorHAnsi"/>
        </w:rPr>
        <w:t>com aparência</w:t>
      </w:r>
      <w:r w:rsidR="00C251D5">
        <w:rPr>
          <w:rStyle w:val="ts-alignment-element"/>
          <w:rFonts w:asciiTheme="minorHAnsi" w:hAnsiTheme="minorHAnsi"/>
        </w:rPr>
        <w:t xml:space="preserve"> </w:t>
      </w:r>
      <w:r w:rsidR="00D91C33">
        <w:rPr>
          <w:rStyle w:val="ts-alignment-element"/>
          <w:rFonts w:asciiTheme="minorHAnsi" w:hAnsiTheme="minorHAnsi"/>
        </w:rPr>
        <w:t>de</w:t>
      </w:r>
      <w:r>
        <w:rPr>
          <w:rStyle w:val="ts-alignment-element"/>
          <w:rFonts w:asciiTheme="minorHAnsi" w:hAnsiTheme="minorHAnsi"/>
        </w:rPr>
        <w:t xml:space="preserve"> carbono claro e pedais desportivos AMG em aço inoxidável escovado com aplicações de borracha em preto.</w:t>
      </w:r>
    </w:p>
    <w:p w14:paraId="5859C3D9" w14:textId="77777777" w:rsidR="00A336D7" w:rsidRPr="00641438" w:rsidRDefault="00A336D7" w:rsidP="000948C1">
      <w:pPr>
        <w:pStyle w:val="A03Copytext"/>
      </w:pPr>
    </w:p>
    <w:p w14:paraId="58483601" w14:textId="449D8D97" w:rsidR="001114F9" w:rsidRPr="00641438" w:rsidRDefault="009736C3" w:rsidP="000948C1">
      <w:pPr>
        <w:pStyle w:val="A03Copytext"/>
      </w:pPr>
      <w:r>
        <w:t xml:space="preserve">A linha de equipamento AMG Plus está agora disponível pela primeira vez para o GLA. Esta versão complementa a </w:t>
      </w:r>
      <w:r w:rsidR="00E7345C">
        <w:t xml:space="preserve">Linha </w:t>
      </w:r>
      <w:r>
        <w:t>AMG com elementos adicionais de design, como o spoiler traseiro em preto brilhante, frisos em preto brilhante nas embaladeiras, jantes exclusivas de liga leve de 20 polegadas e chave do veículo em preto brilhante. O interior inclui bancos desportivos com apoios de cabeça reguláveis</w:t>
      </w:r>
      <w:r w:rsidR="00E7345C">
        <w:t xml:space="preserve"> </w:t>
      </w:r>
      <w:r>
        <w:t xml:space="preserve">ARTICO/microfibra MICROCUT em preto com pesponto em vermelho contrastante ou em preto/branco </w:t>
      </w:r>
      <w:r w:rsidR="00E7345C">
        <w:t>Crystal</w:t>
      </w:r>
      <w:r>
        <w:t>, cintos de segurança vermelhos, pesponto contrastante nos painéis das portas e painéis de proteção das embaladeiras das portas iluminados em preto brilhante com inscrição Mercedes</w:t>
      </w:r>
      <w:r>
        <w:noBreakHyphen/>
        <w:t>Benz. Como opção, estão disponíveis revestimentos</w:t>
      </w:r>
      <w:r w:rsidR="00FD4C5D">
        <w:t xml:space="preserve"> em</w:t>
      </w:r>
      <w:r>
        <w:t xml:space="preserve"> </w:t>
      </w:r>
      <w:r w:rsidR="00E7345C">
        <w:t xml:space="preserve">ARTICO </w:t>
      </w:r>
      <w:r>
        <w:t xml:space="preserve"> em preto/</w:t>
      </w:r>
      <w:r w:rsidR="00FD4C5D">
        <w:t>vermelho Power</w:t>
      </w:r>
      <w:r>
        <w:t xml:space="preserve">, pele preta, preto/verde Energy ou castanho </w:t>
      </w:r>
      <w:r w:rsidR="00FD4C5D">
        <w:t>Beech</w:t>
      </w:r>
      <w:r>
        <w:t>.</w:t>
      </w:r>
    </w:p>
    <w:p w14:paraId="74326847" w14:textId="77777777" w:rsidR="009736C3" w:rsidRPr="00641438" w:rsidRDefault="009736C3" w:rsidP="000948C1">
      <w:pPr>
        <w:pStyle w:val="A03Copytext"/>
      </w:pPr>
    </w:p>
    <w:p w14:paraId="28C1342A" w14:textId="77777777" w:rsidR="00A77388" w:rsidRDefault="0033420D" w:rsidP="007C39BE">
      <w:pPr>
        <w:pStyle w:val="A03Copytext"/>
        <w:rPr>
          <w:rFonts w:ascii="MB Corpo S Text Office" w:hAnsi="MB Corpo S Text Office"/>
        </w:rPr>
      </w:pPr>
      <w:r>
        <w:rPr>
          <w:rFonts w:ascii="MB Corpo S Text Office" w:hAnsi="MB Corpo S Text Office"/>
        </w:rPr>
        <w:t xml:space="preserve">Night Edition com apontamentos escuros para uma aparência extravagante e desportiva </w:t>
      </w:r>
    </w:p>
    <w:p w14:paraId="2300B813" w14:textId="291E9FCB" w:rsidR="0033420D" w:rsidRPr="00641438" w:rsidRDefault="00841B09" w:rsidP="007C39BE">
      <w:pPr>
        <w:pStyle w:val="A03Copytext"/>
      </w:pPr>
      <w:r>
        <w:rPr>
          <w:rStyle w:val="ts-alignment-element"/>
        </w:rPr>
        <w:t xml:space="preserve">Está também disponível uma linha de equipamento Night Edition que inclui a </w:t>
      </w:r>
      <w:r w:rsidR="00FD4C5D">
        <w:rPr>
          <w:rStyle w:val="ts-alignment-element"/>
        </w:rPr>
        <w:t xml:space="preserve">Linha </w:t>
      </w:r>
      <w:r>
        <w:rPr>
          <w:rStyle w:val="ts-alignment-element"/>
        </w:rPr>
        <w:t xml:space="preserve">AMG e o </w:t>
      </w:r>
      <w:r w:rsidR="00FD4C5D">
        <w:rPr>
          <w:rStyle w:val="ts-alignment-element"/>
        </w:rPr>
        <w:t xml:space="preserve">Pack </w:t>
      </w:r>
      <w:r>
        <w:rPr>
          <w:rStyle w:val="ts-alignment-element"/>
        </w:rPr>
        <w:t>Night.</w:t>
      </w:r>
      <w:r>
        <w:t xml:space="preserve"> </w:t>
      </w:r>
      <w:r>
        <w:rPr>
          <w:rStyle w:val="ts-alignment-element"/>
        </w:rPr>
        <w:t>Confere ao novo GLA uma aparência particularmente marcante e desportiva, com apontamentos em tons escuros.</w:t>
      </w:r>
      <w:r>
        <w:t xml:space="preserve"> </w:t>
      </w:r>
      <w:r>
        <w:rPr>
          <w:rStyle w:val="ts-alignment-element"/>
        </w:rPr>
        <w:t xml:space="preserve">O </w:t>
      </w:r>
      <w:r w:rsidR="00FD4C5D">
        <w:rPr>
          <w:rStyle w:val="ts-alignment-element"/>
        </w:rPr>
        <w:t xml:space="preserve">pack </w:t>
      </w:r>
      <w:r>
        <w:rPr>
          <w:rStyle w:val="ts-alignment-element"/>
        </w:rPr>
        <w:t xml:space="preserve">inclui pintura </w:t>
      </w:r>
      <w:r w:rsidR="00FD4C5D">
        <w:rPr>
          <w:rStyle w:val="ts-alignment-element"/>
        </w:rPr>
        <w:t xml:space="preserve">preto </w:t>
      </w:r>
      <w:r>
        <w:rPr>
          <w:rStyle w:val="ts-alignment-element"/>
        </w:rPr>
        <w:t>cosmos magno, para-choques dianteiro e traseiro com proteção inferior em preto brilhante, painéis das portas e frisos dos painéis de proteção das embaladeiras em preto brilhante, bem como jantes aerodinâmicas de liga leve de 20 polegadas, com dez raios, em preto.</w:t>
      </w:r>
      <w:r>
        <w:t xml:space="preserve"> </w:t>
      </w:r>
      <w:r>
        <w:rPr>
          <w:rStyle w:val="ts-alignment-element"/>
        </w:rPr>
        <w:t>No interior, os apontamentos exclusivos incluem embaladeiras das portas iluminadas em preto com a inscrição Mercedes</w:t>
      </w:r>
      <w:r>
        <w:rPr>
          <w:rStyle w:val="ts-alignment-element"/>
        </w:rPr>
        <w:noBreakHyphen/>
        <w:t>Benz, saídas de ventilação em</w:t>
      </w:r>
      <w:r w:rsidR="00FD4C5D">
        <w:rPr>
          <w:rStyle w:val="ts-alignment-element"/>
        </w:rPr>
        <w:t xml:space="preserve"> cromado escurecido</w:t>
      </w:r>
      <w:r>
        <w:rPr>
          <w:rStyle w:val="ts-alignment-element"/>
        </w:rPr>
        <w:t xml:space="preserve"> brilhante, bancos desportivos em ARTICO em branco Crystal/microfibra MICROCUT preta com pesponto contrastante em branco Crystal</w:t>
      </w:r>
      <w:r w:rsidR="00FD4C5D">
        <w:rPr>
          <w:rStyle w:val="ts-alignment-element"/>
        </w:rPr>
        <w:t xml:space="preserve"> </w:t>
      </w:r>
      <w:r>
        <w:rPr>
          <w:rStyle w:val="ts-alignment-element"/>
        </w:rPr>
        <w:t xml:space="preserve">Pearl, apoio de braço central em ARTICO em branco Crystal White Pearl e elementos decorativos em fibra natural </w:t>
      </w:r>
      <w:r w:rsidR="00FD4C5D">
        <w:rPr>
          <w:rStyle w:val="ts-alignment-element"/>
        </w:rPr>
        <w:t>em branco</w:t>
      </w:r>
      <w:r>
        <w:rPr>
          <w:rStyle w:val="ts-alignment-element"/>
        </w:rPr>
        <w:t xml:space="preserve"> mate Silent Lines.</w:t>
      </w:r>
      <w:r>
        <w:t xml:space="preserve"> </w:t>
      </w:r>
    </w:p>
    <w:p w14:paraId="4BC21EAB" w14:textId="77777777" w:rsidR="009736C3" w:rsidRPr="00641438" w:rsidRDefault="009736C3" w:rsidP="000948C1">
      <w:pPr>
        <w:pStyle w:val="A03Copytext"/>
      </w:pPr>
    </w:p>
    <w:p w14:paraId="2585CA17" w14:textId="77777777" w:rsidR="001C1EFB" w:rsidRPr="00641438" w:rsidRDefault="001C1EFB" w:rsidP="001C1EFB">
      <w:pPr>
        <w:pStyle w:val="A03Copytext"/>
        <w:rPr>
          <w:rFonts w:ascii="MB Corpo S Text Office" w:hAnsi="MB Corpo S Text Office"/>
        </w:rPr>
      </w:pPr>
      <w:r>
        <w:rPr>
          <w:rFonts w:ascii="MB Corpo S Text Office" w:hAnsi="MB Corpo S Text Office"/>
        </w:rPr>
        <w:t>Uma vasta seleção de opções adicionais de personalização</w:t>
      </w:r>
    </w:p>
    <w:p w14:paraId="5D354094" w14:textId="03801604" w:rsidR="009736C3" w:rsidRPr="00641438" w:rsidRDefault="001C1EFB" w:rsidP="001C1EFB">
      <w:pPr>
        <w:pStyle w:val="A03Copytext"/>
      </w:pPr>
      <w:r>
        <w:t xml:space="preserve">Para uma personalização ainda mais individual, estão disponíveis quatro </w:t>
      </w:r>
      <w:r w:rsidR="00FD4C5D">
        <w:t xml:space="preserve">packs </w:t>
      </w:r>
      <w:r>
        <w:t>de equipamento e uma vasta seleção de cores e materiais, reforçando o compromisso da Mercedes</w:t>
      </w:r>
      <w:r>
        <w:noBreakHyphen/>
        <w:t xml:space="preserve">Benz com um design de excelência. Novas </w:t>
      </w:r>
      <w:r w:rsidR="00FD4C5D">
        <w:t>pinturas</w:t>
      </w:r>
      <w:r>
        <w:t>, como</w:t>
      </w:r>
      <w:r w:rsidR="00FD4C5D">
        <w:t xml:space="preserve"> o verde</w:t>
      </w:r>
      <w:r>
        <w:t xml:space="preserve"> Aquamint</w:t>
      </w:r>
      <w:r w:rsidR="00FD4C5D">
        <w:t xml:space="preserve"> sólido</w:t>
      </w:r>
      <w:r>
        <w:t xml:space="preserve"> e </w:t>
      </w:r>
      <w:r w:rsidR="00FD4C5D">
        <w:t xml:space="preserve">o azul </w:t>
      </w:r>
      <w:r>
        <w:t xml:space="preserve">Clear metalizado, ampliam as opções de </w:t>
      </w:r>
      <w:r w:rsidR="00FD4C5D">
        <w:t>personalização exterior</w:t>
      </w:r>
      <w:r>
        <w:t xml:space="preserve">. No interior, foram adicionadas novas cores para os </w:t>
      </w:r>
      <w:r w:rsidR="00FD4C5D">
        <w:t>estofos</w:t>
      </w:r>
      <w:r>
        <w:t xml:space="preserve">, incluindo bege </w:t>
      </w:r>
      <w:r w:rsidR="00FD4C5D">
        <w:t xml:space="preserve">Ivory </w:t>
      </w:r>
      <w:r>
        <w:t xml:space="preserve">e castanho </w:t>
      </w:r>
      <w:r w:rsidR="00FD4C5D">
        <w:t>Beech</w:t>
      </w:r>
      <w:r>
        <w:t xml:space="preserve">. O novo GLA disponibiliza também diversas opções de </w:t>
      </w:r>
      <w:r w:rsidR="00FD4C5D">
        <w:t>acabamentos interiores</w:t>
      </w:r>
      <w:r>
        <w:t>, incluindo madeira porosa, alumínio escovado, acabamento com aspeto anodizado e uma inovadora superfície decorativa em papel. Desta forma, é possível adaptar o carácter do GLA ao estilo individual de cada cliente.</w:t>
      </w:r>
    </w:p>
    <w:p w14:paraId="657428D6" w14:textId="77777777" w:rsidR="007E6598" w:rsidRPr="00641438" w:rsidRDefault="007E6598" w:rsidP="001C1EFB">
      <w:pPr>
        <w:pStyle w:val="A03Copytext"/>
      </w:pPr>
    </w:p>
    <w:p w14:paraId="3B0BF3B4" w14:textId="77777777" w:rsidR="00485C51" w:rsidRPr="00641438" w:rsidRDefault="00485C51" w:rsidP="001C1EFB">
      <w:pPr>
        <w:pStyle w:val="A03Copytext"/>
      </w:pPr>
    </w:p>
    <w:p w14:paraId="05D1EA51" w14:textId="77777777" w:rsidR="00E67428" w:rsidRPr="00641438" w:rsidRDefault="00E67428">
      <w:pPr>
        <w:spacing w:after="160" w:line="259" w:lineRule="auto"/>
        <w:rPr>
          <w:rStyle w:val="ts-alignment-element"/>
          <w:rFonts w:ascii="MB Corpo A Title Cond Office" w:eastAsia="MB Corpo A Title Cond Office" w:hAnsi="MB Corpo A Title Cond Office" w:cs="MB Corpo A Title Cond Office"/>
          <w:sz w:val="32"/>
          <w:szCs w:val="32"/>
        </w:rPr>
      </w:pPr>
      <w:r>
        <w:br w:type="page"/>
      </w:r>
    </w:p>
    <w:p w14:paraId="062A6C97" w14:textId="6D66EE0D" w:rsidR="001E7054" w:rsidRPr="00641438" w:rsidRDefault="00C3118C" w:rsidP="001E7054">
      <w:pPr>
        <w:pStyle w:val="A01Headline1"/>
        <w:rPr>
          <w:rStyle w:val="ts-alignment-element"/>
        </w:rPr>
      </w:pPr>
      <w:r>
        <w:rPr>
          <w:rStyle w:val="ts-alignment-element"/>
        </w:rPr>
        <w:lastRenderedPageBreak/>
        <w:t>Versátil: Concebido para se adaptar à vida real e às múltiplas exigências do quotidiano</w:t>
      </w:r>
    </w:p>
    <w:p w14:paraId="2494962D" w14:textId="20C75E5D" w:rsidR="001E7054" w:rsidRPr="00641438" w:rsidRDefault="008F042D" w:rsidP="00CD7B5D">
      <w:pPr>
        <w:pStyle w:val="A02Headline2"/>
      </w:pPr>
      <w:r>
        <w:t>Uma ampla oferta de motorizações e apoio inteligente em praticamente todas as situações de condução</w:t>
      </w:r>
    </w:p>
    <w:p w14:paraId="73521476" w14:textId="206771CB" w:rsidR="001E7054" w:rsidRPr="00641438" w:rsidRDefault="001E7054" w:rsidP="001E7054">
      <w:pPr>
        <w:pStyle w:val="A03Copytext"/>
      </w:pPr>
      <w:r>
        <w:t xml:space="preserve">O novo GLA adapta-se de forma natural às diferentes necessidades e estilos de vida dos clientes. Porque foi concebido para aquilo que realmente é importante: máxima flexibilidade e versatilidade para o dia a dia. Os clientes podem optar entre motorizações totalmente elétricas ou motores de combustão eletrificados </w:t>
      </w:r>
      <w:r w:rsidR="00FD4C5D">
        <w:t>com tecnologia avançada</w:t>
      </w:r>
      <w:r>
        <w:t xml:space="preserve">. Seja nas deslocações diárias para o trabalho, numa escapadinha espontânea de fim de semana com amigos ou nas tão aguardadas férias, o novo GLA é o companheiro ideal para qualquer destino. Sente-se igualmente à vontade em qualquer tipo de percurso: ágil e fácil de manobrar na cidade, dinâmico em estradas nacionais e autoestradas, e confiante fora de estrada. A posição de condução elevada, típica de um SUV, facilita a entrada e saída do veículo e proporciona uma excelente visibilidade em todas as direções. </w:t>
      </w:r>
      <w:r>
        <w:rPr>
          <w:color w:val="000000"/>
        </w:rPr>
        <w:t>A tecnologia de última geração apoia o condutor e transforma cada momento ao volante numa experiência intuitiva e confortável.</w:t>
      </w:r>
    </w:p>
    <w:p w14:paraId="2EE7E416" w14:textId="2E214D40" w:rsidR="001E7054" w:rsidRPr="00641438" w:rsidRDefault="001E7054" w:rsidP="001E7054">
      <w:pPr>
        <w:pStyle w:val="A06Zitat"/>
      </w:pPr>
      <w:r>
        <w:t>"O novo GLA foi desenvolvido tendo em consideração a facilidade de utilização de tecnologia avançada. Impulsionado pelo MB.OS e pelas suas capacidades baseadas em inteligência artificial, antecipa as necessidades do condutor e assiste de forma a facilitar notoriamente a condução. Com uma ampla gama de versões totalmente elétricas e de motores de combustão eletrificados tecnologicamente avançados, uma autonomia de até 657 quilómetros e até 270 quilómetros com um carregamento de apenas dez minutos, redefine a utilização da mobilidade elétrica no seu segmento."</w:t>
      </w:r>
    </w:p>
    <w:p w14:paraId="1125E527" w14:textId="4D5B869E" w:rsidR="001E7054" w:rsidRPr="00641438" w:rsidRDefault="001E7054" w:rsidP="001E7054">
      <w:pPr>
        <w:pStyle w:val="A07Zitatgeber"/>
        <w:rPr>
          <w:rStyle w:val="ts-alignment-element"/>
          <w:rFonts w:asciiTheme="minorHAnsi" w:hAnsiTheme="minorHAnsi" w:cs="Segoe UI"/>
          <w:color w:val="000000"/>
        </w:rPr>
      </w:pPr>
      <w:r>
        <w:rPr>
          <w:rStyle w:val="ts-alignment-element"/>
          <w:rFonts w:asciiTheme="minorHAnsi" w:hAnsiTheme="minorHAnsi"/>
          <w:color w:val="000000"/>
        </w:rPr>
        <w:t>Jörg Burzer, membro do Conselho de Administração da Mercedes</w:t>
      </w:r>
      <w:r>
        <w:rPr>
          <w:rStyle w:val="ts-alignment-element"/>
          <w:rFonts w:asciiTheme="minorHAnsi" w:hAnsiTheme="minorHAnsi"/>
          <w:color w:val="000000"/>
        </w:rPr>
        <w:noBreakHyphen/>
        <w:t>Benz Group AG e diretor do Departamento de Tecnologia, Desenvolvimento e Aprovisionamento</w:t>
      </w:r>
    </w:p>
    <w:p w14:paraId="75D4D5BE" w14:textId="3B85385C" w:rsidR="001E7054" w:rsidRPr="00641438" w:rsidRDefault="001E7054" w:rsidP="001E7054">
      <w:pPr>
        <w:pStyle w:val="A03Copytext"/>
        <w:rPr>
          <w:rFonts w:ascii="MB Corpo S Text Office" w:hAnsi="MB Corpo S Text Office"/>
        </w:rPr>
      </w:pPr>
      <w:r>
        <w:rPr>
          <w:rFonts w:ascii="MB Corpo S Text Office" w:hAnsi="MB Corpo S Text Office"/>
        </w:rPr>
        <w:t>O novo GLA elétrico: Condução tranquila com uma autonomia de até 65</w:t>
      </w:r>
      <w:r w:rsidR="005570EF">
        <w:rPr>
          <w:rFonts w:ascii="MB Corpo S Text Office" w:hAnsi="MB Corpo S Text Office"/>
        </w:rPr>
        <w:t>4</w:t>
      </w:r>
      <w:r>
        <w:rPr>
          <w:rFonts w:ascii="MB Corpo S Text Office" w:hAnsi="MB Corpo S Text Office"/>
        </w:rPr>
        <w:t xml:space="preserve"> quilómetros</w:t>
      </w:r>
    </w:p>
    <w:p w14:paraId="0118CC4B" w14:textId="47205CEA" w:rsidR="001E7054" w:rsidRPr="00641438" w:rsidRDefault="001E7054" w:rsidP="001E7054">
      <w:pPr>
        <w:pStyle w:val="A03Copytext"/>
      </w:pPr>
      <w:r>
        <w:rPr>
          <w:rStyle w:val="ts-alignment-element"/>
        </w:rPr>
        <w:t>Com uma autonomia de até 65</w:t>
      </w:r>
      <w:r w:rsidR="005570EF">
        <w:rPr>
          <w:rStyle w:val="ts-alignment-element"/>
        </w:rPr>
        <w:t>4</w:t>
      </w:r>
      <w:r>
        <w:rPr>
          <w:rStyle w:val="ts-alignment-element"/>
        </w:rPr>
        <w:t xml:space="preserve"> quilómetros (WLTP)¹, o novo GLA elétrico eleva a aptidão para o quotidiano e para viagens dos SUV premium do seu segmento a um novo patamar.</w:t>
      </w:r>
      <w:r>
        <w:t xml:space="preserve"> </w:t>
      </w:r>
      <w:r>
        <w:rPr>
          <w:rStyle w:val="ts-alignment-element"/>
        </w:rPr>
        <w:t>Pode percorrer sem paragens, por exemplo, o trajeto entre Berlim e Munique, Paris e Bordéus ou Madrid e Barcelona.</w:t>
      </w:r>
      <w:r>
        <w:t xml:space="preserve"> </w:t>
      </w:r>
      <w:r>
        <w:rPr>
          <w:rStyle w:val="ts-alignment-element"/>
        </w:rPr>
        <w:t>Para viagens ainda mais longas, é possível recarregar até 270 quilómetros de autonomia (WLTP)⁴ em apenas dez minutos graças à tecnologia de 800 V.</w:t>
      </w:r>
      <w:r>
        <w:t xml:space="preserve"> </w:t>
      </w:r>
      <w:r>
        <w:rPr>
          <w:rStyle w:val="ts-alignment-element"/>
        </w:rPr>
        <w:t>Assim, mesmo as longas distâncias se tornam uma experiência de condução tranquila, agradável e eficiente em termos de tempo.</w:t>
      </w:r>
      <w:r>
        <w:t xml:space="preserve"> </w:t>
      </w:r>
      <w:r>
        <w:rPr>
          <w:rStyle w:val="ts-alignment-element"/>
        </w:rPr>
        <w:t>O carregamento rápido em corrente contínua é possível em postos de carregamento de 800 V com uma potência de carregamento de até 320 kW.</w:t>
      </w:r>
      <w:r>
        <w:t xml:space="preserve"> </w:t>
      </w:r>
      <w:r>
        <w:rPr>
          <w:rStyle w:val="ts-alignment-element"/>
        </w:rPr>
        <w:t>Com o conversor DC opcional, o GLA também pode utilizar postos de carregamento de 400 V.</w:t>
      </w:r>
      <w:r>
        <w:t xml:space="preserve"> </w:t>
      </w:r>
      <w:r>
        <w:rPr>
          <w:rStyle w:val="ts-alignment-element"/>
        </w:rPr>
        <w:t>O carregamento em corrente alternada (AC) é possível com uma potência de até 22 kW.</w:t>
      </w:r>
      <w:r w:rsidRPr="00641438">
        <w:rPr>
          <w:rStyle w:val="EndnoteReference"/>
        </w:rPr>
        <w:endnoteReference w:id="6"/>
      </w:r>
    </w:p>
    <w:p w14:paraId="2F620CDF" w14:textId="77777777" w:rsidR="001E7054" w:rsidRPr="00641438" w:rsidRDefault="001E7054" w:rsidP="001E7054">
      <w:pPr>
        <w:pStyle w:val="A03Copytext"/>
      </w:pPr>
    </w:p>
    <w:p w14:paraId="5F94A69F" w14:textId="7A40AD79" w:rsidR="001E7054" w:rsidRPr="00641438" w:rsidRDefault="00C251D5" w:rsidP="001E7054">
      <w:pPr>
        <w:pStyle w:val="A03Copytext"/>
        <w:rPr>
          <w:rFonts w:ascii="MB Corpo S Text Office" w:hAnsi="MB Corpo S Text Office"/>
        </w:rPr>
      </w:pPr>
      <w:r>
        <w:rPr>
          <w:rFonts w:ascii="MB Corpo S Text Office" w:hAnsi="MB Corpo S Text Office"/>
        </w:rPr>
        <w:t>M</w:t>
      </w:r>
      <w:r w:rsidR="00B30D42">
        <w:rPr>
          <w:rFonts w:ascii="MB Corpo S Text Office" w:hAnsi="MB Corpo S Text Office"/>
        </w:rPr>
        <w:t xml:space="preserve">otorizações </w:t>
      </w:r>
      <w:r w:rsidR="001E7054">
        <w:rPr>
          <w:rFonts w:ascii="MB Corpo S Text Office" w:hAnsi="MB Corpo S Text Office"/>
        </w:rPr>
        <w:t>elétricas no lançamento de mercado</w:t>
      </w:r>
    </w:p>
    <w:p w14:paraId="64C8FE69" w14:textId="0A8CA186" w:rsidR="001E7054" w:rsidRPr="00641438" w:rsidRDefault="001E7054" w:rsidP="001E7054">
      <w:pPr>
        <w:pStyle w:val="A03Copytext"/>
        <w:rPr>
          <w:rStyle w:val="ts-alignment-element"/>
          <w:rFonts w:cs="Segoe UI"/>
          <w:color w:val="000000"/>
        </w:rPr>
      </w:pPr>
      <w:r>
        <w:rPr>
          <w:rStyle w:val="ts-alignment-element"/>
          <w:color w:val="000000"/>
        </w:rPr>
        <w:t xml:space="preserve">Aquando do lançamento de mercado, em novembro, os clientes poderão escolher entre </w:t>
      </w:r>
      <w:r w:rsidR="00B30D42">
        <w:rPr>
          <w:rStyle w:val="ts-alignment-element"/>
          <w:color w:val="000000"/>
        </w:rPr>
        <w:t xml:space="preserve">duas </w:t>
      </w:r>
      <w:r>
        <w:rPr>
          <w:rStyle w:val="ts-alignment-element"/>
          <w:color w:val="000000"/>
        </w:rPr>
        <w:t>versões totalmente elétricas.</w:t>
      </w:r>
      <w:r>
        <w:rPr>
          <w:color w:val="000000"/>
        </w:rPr>
        <w:t xml:space="preserve"> </w:t>
      </w:r>
      <w:r>
        <w:rPr>
          <w:rStyle w:val="ts-alignment-element"/>
          <w:color w:val="000000"/>
        </w:rPr>
        <w:t>O GLA 250+ elétrico desenvolve uma potência de 200 kW.</w:t>
      </w:r>
      <w:r>
        <w:rPr>
          <w:color w:val="000000"/>
        </w:rPr>
        <w:t xml:space="preserve"> </w:t>
      </w:r>
      <w:r>
        <w:rPr>
          <w:rStyle w:val="ts-alignment-element"/>
          <w:color w:val="000000"/>
        </w:rPr>
        <w:t>O GLA 350 4MATIC elétrico, com 260 kW, é a versão desportiva de topo.</w:t>
      </w:r>
      <w:r>
        <w:rPr>
          <w:color w:val="000000"/>
        </w:rPr>
        <w:t xml:space="preserve"> </w:t>
      </w:r>
      <w:r>
        <w:rPr>
          <w:rStyle w:val="ts-alignment-element"/>
          <w:color w:val="000000"/>
        </w:rPr>
        <w:t>Acelera dos 0 aos 100 km/h em 5,4 segundos.</w:t>
      </w:r>
      <w:r>
        <w:rPr>
          <w:color w:val="000000"/>
        </w:rPr>
        <w:t xml:space="preserve"> </w:t>
      </w:r>
      <w:r>
        <w:rPr>
          <w:rStyle w:val="ts-alignment-element"/>
          <w:color w:val="000000"/>
        </w:rPr>
        <w:t>Ambas as versões estão equipadas com uma bateria NMC (níquel-manganês-cobalto), com uma capacidade de armazenamento de energia útil de 85 kWh.</w:t>
      </w:r>
      <w:r>
        <w:rPr>
          <w:color w:val="000000"/>
        </w:rPr>
        <w:t xml:space="preserve"> </w:t>
      </w:r>
      <w:r>
        <w:rPr>
          <w:rStyle w:val="ts-alignment-element"/>
          <w:color w:val="000000"/>
        </w:rPr>
        <w:t>No início de 2027 será lançada uma nova versão equipada com uma bateria NMC de 71 kWh.</w:t>
      </w:r>
    </w:p>
    <w:p w14:paraId="0DD4DFCF" w14:textId="77777777" w:rsidR="001E7054" w:rsidRPr="00641438" w:rsidRDefault="001E7054" w:rsidP="001E7054">
      <w:pPr>
        <w:pStyle w:val="A03Copytext"/>
        <w:rPr>
          <w:rStyle w:val="ts-alignment-element"/>
          <w:rFonts w:cs="Segoe UI"/>
          <w:color w:val="000000"/>
        </w:rPr>
      </w:pPr>
    </w:p>
    <w:p w14:paraId="5D696A28" w14:textId="7361DB3D" w:rsidR="001E7054" w:rsidRPr="00641438" w:rsidRDefault="00E265D1" w:rsidP="001E7054">
      <w:pPr>
        <w:pStyle w:val="A03Copytext"/>
        <w:shd w:val="clear" w:color="auto" w:fill="E6E6E6" w:themeFill="accent2"/>
        <w:rPr>
          <w:rFonts w:eastAsia="Times New Roman" w:cs="Times New Roman"/>
        </w:rPr>
      </w:pPr>
      <w:r>
        <w:t>Mercedes</w:t>
      </w:r>
      <w:r>
        <w:noBreakHyphen/>
        <w:t>Benz GLA 250+ elétrico | consumo de energia em ciclo combinado: 17</w:t>
      </w:r>
      <w:r w:rsidR="00B30D42">
        <w:t>,</w:t>
      </w:r>
      <w:r>
        <w:t>4–15</w:t>
      </w:r>
      <w:r w:rsidR="00B30D42">
        <w:t>,</w:t>
      </w:r>
      <w:r>
        <w:t>1 kWh/100 km | emissões de CO2 em ciclo combinado: 0 g/km</w:t>
      </w:r>
      <w:r>
        <w:rPr>
          <w:rStyle w:val="EndnoteReference"/>
        </w:rPr>
        <w:t>1</w:t>
      </w:r>
    </w:p>
    <w:p w14:paraId="301A61DD" w14:textId="65E5B8F8" w:rsidR="001E7054" w:rsidRPr="00641438" w:rsidRDefault="00E265D1" w:rsidP="001E7054">
      <w:pPr>
        <w:pStyle w:val="A03Copytext"/>
        <w:shd w:val="clear" w:color="auto" w:fill="E6E6E6" w:themeFill="accent2"/>
        <w:rPr>
          <w:rFonts w:eastAsia="Times New Roman" w:cs="Times New Roman"/>
        </w:rPr>
      </w:pPr>
      <w:r>
        <w:t>Mercedes</w:t>
      </w:r>
      <w:r>
        <w:noBreakHyphen/>
        <w:t>Benz GLA 350 4MATIC elétrico | consumo de energia em ciclo combinado: 17</w:t>
      </w:r>
      <w:r w:rsidR="00B30D42">
        <w:t>,</w:t>
      </w:r>
      <w:r>
        <w:t>6–15</w:t>
      </w:r>
      <w:r w:rsidR="00B30D42">
        <w:t>,</w:t>
      </w:r>
      <w:r>
        <w:t>1 kWh/100 km | emissões de CO2 em ciclo combinado: 0 g/km</w:t>
      </w:r>
      <w:r>
        <w:rPr>
          <w:vertAlign w:val="superscript"/>
        </w:rPr>
        <w:t>1</w:t>
      </w:r>
    </w:p>
    <w:p w14:paraId="7F29333F" w14:textId="77777777" w:rsidR="001E7054" w:rsidRPr="00641438" w:rsidRDefault="001E7054" w:rsidP="001E7054">
      <w:pPr>
        <w:pStyle w:val="A03Copytext"/>
      </w:pPr>
    </w:p>
    <w:p w14:paraId="6AA00187" w14:textId="77777777" w:rsidR="001E7054" w:rsidRPr="00641438" w:rsidRDefault="001E7054" w:rsidP="001E7054">
      <w:pPr>
        <w:spacing w:after="160" w:line="259" w:lineRule="auto"/>
        <w:rPr>
          <w:rFonts w:ascii="MB Corpo S Text Office" w:hAnsi="MB Corpo S Text Office"/>
          <w:szCs w:val="21"/>
        </w:rPr>
      </w:pPr>
      <w:r>
        <w:br w:type="page"/>
      </w:r>
    </w:p>
    <w:p w14:paraId="17678BCF" w14:textId="77777777" w:rsidR="001E7054" w:rsidRPr="00641438" w:rsidRDefault="001E7054" w:rsidP="001E7054">
      <w:pPr>
        <w:pStyle w:val="A03Copytext"/>
        <w:rPr>
          <w:rFonts w:ascii="MB Corpo S Text Office" w:hAnsi="MB Corpo S Text Office"/>
        </w:rPr>
      </w:pPr>
      <w:r>
        <w:rPr>
          <w:rFonts w:ascii="MB Corpo S Text Office" w:hAnsi="MB Corpo S Text Office"/>
        </w:rPr>
        <w:lastRenderedPageBreak/>
        <w:t>O novo GLA com motor de combustão eletrificado tecnologicamente avançado pode circular em modo elétrico, circular em roda livre e recuperar energia</w:t>
      </w:r>
    </w:p>
    <w:p w14:paraId="7A6B5006" w14:textId="10EC9054" w:rsidR="001E7054" w:rsidRPr="00641438" w:rsidRDefault="001E7054" w:rsidP="001E7054">
      <w:pPr>
        <w:pStyle w:val="A03Copytext"/>
      </w:pPr>
      <w:r>
        <w:t>No início de 2027, o novo GLA será também lançado com uma eficiente motorização de combustão eletrificada tecnologicamente avançada. Numa primeira fase, estará disponível com dois níveis de potência e versões de tração dianteira e tração integral. O novo motor sobrealimentado de quatro cilindros e 1,5 litros de cilindrada, totalmente desenvolvido de raiz e eletrificado, foi concebido para combinar desempenho e eficiência. O motor elétrico complementa o motor de combustão com uma potência adicional de 22 kW.</w:t>
      </w:r>
      <w:r w:rsidR="008E267A">
        <w:rPr>
          <w:rStyle w:val="EndnoteReference"/>
        </w:rPr>
        <w:endnoteReference w:id="7"/>
      </w:r>
      <w:r>
        <w:t xml:space="preserve"> Está integrado diretamente na nova caixa de velocidades eletrificada de dupla embraiagem de oito velocidades (8F-eDCT), juntamente com os respetivos componentes. Esta solução torna todo o sistema eficiente e extremamente compacto. </w:t>
      </w:r>
    </w:p>
    <w:p w14:paraId="01E9EF7E" w14:textId="77777777" w:rsidR="001E7054" w:rsidRPr="00641438" w:rsidRDefault="001E7054" w:rsidP="001E7054">
      <w:pPr>
        <w:pStyle w:val="A03Copytext"/>
      </w:pPr>
    </w:p>
    <w:p w14:paraId="06956B40" w14:textId="514E92C5" w:rsidR="001E7054" w:rsidRPr="00641438" w:rsidRDefault="001E7054" w:rsidP="001E7054">
      <w:pPr>
        <w:pStyle w:val="A03Copytext"/>
      </w:pPr>
      <w:r>
        <w:t>Uma nova bateria de 48 V com tecnologia de iões de lítio e uma capacidade energética de até 1,3 kWh alimenta o motor elétrico. Em zonas urbanas, onde a velocidade de condução é normalmente mais baixa</w:t>
      </w:r>
      <w:r w:rsidRPr="00641438">
        <w:rPr>
          <w:rStyle w:val="EndnoteReference"/>
        </w:rPr>
        <w:endnoteReference w:id="8"/>
      </w:r>
      <w:r>
        <w:t>, as versões híbridas podem circular exclusivamente em modo elétrico. Também é possível circular em roda livre por inércia em modo elétrico, com a caixa de velocidades desacoplada, a velocidades superiores a 100 km/h, desde que seja necessária uma potência inferior a 22 kW. Particularmente eficiente: o motor elétrico pode fornecer assistência e recuperar energia em todas as oito velocidades, com uma potência de carregamento de até 25 kW.</w:t>
      </w:r>
    </w:p>
    <w:p w14:paraId="2D402BC1" w14:textId="77777777" w:rsidR="001E7054" w:rsidRDefault="001E7054" w:rsidP="001E7054">
      <w:pPr>
        <w:pStyle w:val="A03Copytext"/>
      </w:pPr>
    </w:p>
    <w:p w14:paraId="7CFD99AB" w14:textId="77777777" w:rsidR="007936B9" w:rsidRPr="00641438" w:rsidRDefault="007936B9" w:rsidP="007936B9">
      <w:pPr>
        <w:pStyle w:val="A03Copytext"/>
        <w:rPr>
          <w:rFonts w:ascii="MB Corpo S Text Office" w:hAnsi="MB Corpo S Text Office"/>
        </w:rPr>
      </w:pPr>
      <w:r>
        <w:rPr>
          <w:rFonts w:ascii="MB Corpo S Text Office" w:hAnsi="MB Corpo S Text Office"/>
        </w:rPr>
        <w:t>Equipado para as aventuras do dia a dia: Modo TERRAIN e função "Capot Transparente"</w:t>
      </w:r>
    </w:p>
    <w:p w14:paraId="27FD24EA" w14:textId="77777777" w:rsidR="007936B9" w:rsidRPr="00641438" w:rsidRDefault="007936B9" w:rsidP="007936B9">
      <w:pPr>
        <w:pStyle w:val="A03Copytext"/>
      </w:pPr>
      <w:r>
        <w:t>Além dos modos ECO, COMFORT, SPORT e INDIVIDUAL, as versões 4MATIC dispõem ainda do modo de condução TERRAIN para condução fora de estrada. Este ajusta as características da motorização, da direção e dos travões, assistindo o condutor em caminhos de terra e superfícies de baixa aderência, como gravilha ou areia. A função opcional "Capot Transparente" proporciona uma vista virtual de toda a área sob o veículo. Isto ajuda a escolher a melhor trajetória e facilita as manobras em caminhos e percursos não pavimentados.</w:t>
      </w:r>
    </w:p>
    <w:p w14:paraId="41B54D42" w14:textId="77777777" w:rsidR="007936B9" w:rsidRDefault="007936B9" w:rsidP="001E7054">
      <w:pPr>
        <w:pStyle w:val="A03Copytext"/>
      </w:pPr>
    </w:p>
    <w:p w14:paraId="0AC5826C" w14:textId="5D16183B" w:rsidR="00870D51" w:rsidRPr="00641438" w:rsidRDefault="00870D51" w:rsidP="00870D51">
      <w:pPr>
        <w:pStyle w:val="A03Copytext"/>
        <w:rPr>
          <w:rFonts w:ascii="MB Corpo S Text Office" w:hAnsi="MB Corpo S Text Office"/>
        </w:rPr>
      </w:pPr>
      <w:r>
        <w:rPr>
          <w:rFonts w:ascii="MB Corpo S Text Office" w:hAnsi="MB Corpo S Text Office"/>
        </w:rPr>
        <w:t>Orientação de itinerário familiar: navegação inteligente baseada no Google Maps</w:t>
      </w:r>
    </w:p>
    <w:p w14:paraId="56292AF2" w14:textId="68B43D11" w:rsidR="00870D51" w:rsidRPr="00641438" w:rsidRDefault="00870D51" w:rsidP="00870D51">
      <w:pPr>
        <w:pStyle w:val="A03Copytext"/>
      </w:pPr>
      <w:r>
        <w:t>No novo GLA, a experiência de navegação é baseada no Google Maps. A solução de navegação desenvolvida no âmbito da parceria entre a Google e a Mercedes</w:t>
      </w:r>
      <w:r>
        <w:noBreakHyphen/>
        <w:t>Benz é uma das primeiras integrações do novo Automotive AI Agent da Google Cloud para serviços de conversação no veículo com o Google Maps. Ao interagir com o Assistente Virtual MBUX, os utilizadores podem agora procurar postos de carregamento e lugares de estacionamento, bem como obter informações sobre a potência de carregamento disponível e os lugares livres. A Navegação Mercedes</w:t>
      </w:r>
      <w:r>
        <w:noBreakHyphen/>
        <w:t>Benz com Inteligência Elétrica planeia o itinerário mais rápido e conveniente, incluindo paragens para carregamento, com base em inúmeros fatores. Reage de forma dinâmica a congestionamentos ou alterações no estilo de condução. A Mercedes</w:t>
      </w:r>
      <w:r>
        <w:noBreakHyphen/>
        <w:t>Benz continua igualmente a aperfeiçoar continuamente a previsão de consumo energético. No futuro, as condições de vento previstas ao longo do itinerário serão consideradas de forma ainda mais precisa ao nível do veículo.</w:t>
      </w:r>
    </w:p>
    <w:p w14:paraId="04616B39" w14:textId="77777777" w:rsidR="00870D51" w:rsidRPr="00641438" w:rsidRDefault="00870D51" w:rsidP="00870D51">
      <w:pPr>
        <w:pStyle w:val="A03Copytext"/>
      </w:pPr>
    </w:p>
    <w:p w14:paraId="285B0D00" w14:textId="77777777" w:rsidR="00870D51" w:rsidRPr="00641438" w:rsidRDefault="00870D51" w:rsidP="00870D51">
      <w:pPr>
        <w:pStyle w:val="A03Copytext"/>
        <w:rPr>
          <w:rFonts w:ascii="MB Corpo S Text Office" w:hAnsi="MB Corpo S Text Office"/>
        </w:rPr>
      </w:pPr>
      <w:r>
        <w:rPr>
          <w:rFonts w:ascii="MB Corpo S Text Office" w:hAnsi="MB Corpo S Text Office"/>
        </w:rPr>
        <w:t>Veja o que o GLA vê: A MBUX Surround Navigation combina sistemas de assistência e orientação de itinerário</w:t>
      </w:r>
    </w:p>
    <w:p w14:paraId="480E81AE" w14:textId="63CC38B4" w:rsidR="00870D51" w:rsidRPr="00641438" w:rsidRDefault="00870D51" w:rsidP="00870D51">
      <w:pPr>
        <w:pStyle w:val="A03Copytext"/>
        <w:rPr>
          <w:rStyle w:val="ts-alignment-element"/>
          <w:rFonts w:cs="Segoe UI"/>
          <w:color w:val="000000"/>
        </w:rPr>
      </w:pPr>
      <w:r>
        <w:rPr>
          <w:rStyle w:val="ts-alignment-element"/>
          <w:color w:val="000000"/>
        </w:rPr>
        <w:t>Com a MBUX Surround Navigation, a interação visual atinge uma nova dimensão.</w:t>
      </w:r>
      <w:r>
        <w:rPr>
          <w:color w:val="000000"/>
        </w:rPr>
        <w:t xml:space="preserve"> </w:t>
      </w:r>
      <w:r>
        <w:rPr>
          <w:rStyle w:val="ts-alignment-element"/>
          <w:color w:val="000000"/>
        </w:rPr>
        <w:t>Com o apoio de câmaras e sensores, combina de forma fluida uma representação tridimensional do ambiente envolvente e as indicações de navegação sob a forma de setas com a visualização dos sistemas de assistência à condução, tudo em tempo real no painel de instrumentos do condutor.</w:t>
      </w:r>
      <w:r>
        <w:rPr>
          <w:color w:val="000000"/>
        </w:rPr>
        <w:t xml:space="preserve"> </w:t>
      </w:r>
      <w:r>
        <w:rPr>
          <w:rStyle w:val="ts-alignment-element"/>
          <w:color w:val="000000"/>
        </w:rPr>
        <w:t>Outros utentes da estrada, como automóveis, bicicletas, motociclos e peões, também são apresentados.</w:t>
      </w:r>
      <w:r>
        <w:rPr>
          <w:color w:val="000000"/>
        </w:rPr>
        <w:t xml:space="preserve"> </w:t>
      </w:r>
      <w:r>
        <w:rPr>
          <w:rStyle w:val="ts-alignment-element"/>
          <w:color w:val="000000"/>
        </w:rPr>
        <w:t>Os condutores beneficiam de uma melhor perceção da situação de trânsito, pois podem observar o que o GLA deteta e perceber como os sistemas de assistência os assistem.</w:t>
      </w:r>
      <w:r>
        <w:rPr>
          <w:color w:val="000000"/>
        </w:rPr>
        <w:t xml:space="preserve"> </w:t>
      </w:r>
      <w:r>
        <w:rPr>
          <w:rStyle w:val="ts-alignment-element"/>
          <w:color w:val="000000"/>
        </w:rPr>
        <w:t>Além disso, a MBUX Surround Navigation apresenta em tempo real o estado do veículo, incluindo indicadores de mudança de direção, faróis e porta da bagageira.</w:t>
      </w:r>
      <w:r>
        <w:rPr>
          <w:color w:val="000000"/>
        </w:rPr>
        <w:t xml:space="preserve"> Esta visão geral extremamente intuitiva é gerada por um motor de gráficos 3D e apresentada em tempo real no painel de instrumentos do condutor</w:t>
      </w:r>
      <w:r>
        <w:rPr>
          <w:rStyle w:val="ts-alignment-element"/>
          <w:color w:val="000000"/>
        </w:rPr>
        <w:t>.</w:t>
      </w:r>
    </w:p>
    <w:p w14:paraId="6F91D164" w14:textId="77777777" w:rsidR="00870D51" w:rsidRPr="00641438" w:rsidRDefault="00870D51" w:rsidP="00870D51">
      <w:pPr>
        <w:pStyle w:val="A03Copytext"/>
        <w:rPr>
          <w:rStyle w:val="ts-alignment-element"/>
          <w:rFonts w:cs="Segoe UI"/>
          <w:color w:val="000000"/>
        </w:rPr>
      </w:pPr>
    </w:p>
    <w:p w14:paraId="491F535E" w14:textId="654A5FFF" w:rsidR="00870D51" w:rsidRPr="00641438" w:rsidRDefault="00870D51" w:rsidP="00870D51">
      <w:pPr>
        <w:pStyle w:val="A03Copytext"/>
        <w:rPr>
          <w:rStyle w:val="ts-alignment-element"/>
          <w:rFonts w:ascii="MB Corpo S Text Office" w:hAnsi="MB Corpo S Text Office" w:cs="Segoe UI"/>
          <w:color w:val="000000"/>
        </w:rPr>
      </w:pPr>
      <w:r>
        <w:rPr>
          <w:rStyle w:val="ts-alignment-element"/>
          <w:rFonts w:ascii="MB Corpo S Text Office" w:hAnsi="MB Corpo S Text Office"/>
          <w:color w:val="000000"/>
        </w:rPr>
        <w:lastRenderedPageBreak/>
        <w:t>Assistência na maioria das situações de condução: sistemas de assistência MB.DRIVE de última geração</w:t>
      </w:r>
    </w:p>
    <w:p w14:paraId="51CE09B9" w14:textId="2E70C413" w:rsidR="00870D51" w:rsidRPr="00641438" w:rsidRDefault="00870D51" w:rsidP="00870D51">
      <w:pPr>
        <w:pStyle w:val="A03Copytext"/>
        <w:rPr>
          <w:rStyle w:val="ts-alignment-element"/>
          <w:rFonts w:cs="Segoe UI"/>
          <w:color w:val="000000"/>
        </w:rPr>
      </w:pPr>
      <w:r>
        <w:rPr>
          <w:rStyle w:val="ts-alignment-element"/>
          <w:color w:val="000000"/>
        </w:rPr>
        <w:t>Na Europa, o novo GLA é fornecido de série com um abrangente conjunto de equipamentos de segurança e conforto.⁵</w:t>
      </w:r>
      <w:r>
        <w:rPr>
          <w:rStyle w:val="ts-alignment-element"/>
          <w:color w:val="000000"/>
        </w:rPr>
        <w:cr/>
      </w:r>
      <w:r>
        <w:rPr>
          <w:rStyle w:val="ts-alignment-element"/>
          <w:color w:val="000000"/>
        </w:rPr>
        <w:br/>
        <w:t>Está equipado com oito câmaras, cinco sensores de radar e 12 sensores ultrassónicos para proporcionar assistência ao condutor de elevado nível. Inclui também uma unidade de controlo de elevado desempenho arrefecida a água com reservas de capacidade de processamento suficientes para funções futuras e atualizações regulares over-the-air</w:t>
      </w:r>
      <w:r w:rsidR="00504A64">
        <w:rPr>
          <w:rStyle w:val="EndnoteReference"/>
          <w:rFonts w:cs="Segoe UI"/>
          <w:color w:val="000000"/>
        </w:rPr>
        <w:endnoteReference w:id="9"/>
      </w:r>
      <w:r>
        <w:rPr>
          <w:rStyle w:val="ts-alignment-element"/>
          <w:color w:val="000000"/>
        </w:rPr>
        <w:t>. Este computador de elevado desempenho tem capacidade para executar até 254</w:t>
      </w:r>
      <w:r>
        <w:t> </w:t>
      </w:r>
      <w:r w:rsidR="009F109D">
        <w:t xml:space="preserve">biliões de </w:t>
      </w:r>
      <w:r>
        <w:rPr>
          <w:rStyle w:val="ts-alignment-element"/>
          <w:color w:val="000000"/>
        </w:rPr>
        <w:t>operações por segundo (TOPS). A inteligência artificial processa os dados de todos os sensores em tempo real para avaliar a situação de trânsito atual.</w:t>
      </w:r>
    </w:p>
    <w:p w14:paraId="6857F078" w14:textId="77777777" w:rsidR="00870D51" w:rsidRPr="00641438" w:rsidRDefault="00870D51" w:rsidP="00870D51">
      <w:pPr>
        <w:pStyle w:val="A03Copytext"/>
        <w:rPr>
          <w:rStyle w:val="ts-alignment-element"/>
          <w:rFonts w:cs="Segoe UI"/>
          <w:color w:val="000000"/>
        </w:rPr>
      </w:pPr>
    </w:p>
    <w:p w14:paraId="10B12BE0" w14:textId="4D929402" w:rsidR="00870D51" w:rsidRPr="00641438" w:rsidRDefault="00870D51" w:rsidP="00870D51">
      <w:pPr>
        <w:pStyle w:val="A03Copytext"/>
        <w:rPr>
          <w:rStyle w:val="ts-alignment-element"/>
          <w:rFonts w:cs="Segoe UI"/>
          <w:color w:val="000000"/>
        </w:rPr>
      </w:pPr>
      <w:r>
        <w:rPr>
          <w:rStyle w:val="ts-alignment-element"/>
          <w:color w:val="000000"/>
        </w:rPr>
        <w:t xml:space="preserve">Consoante o </w:t>
      </w:r>
      <w:r w:rsidR="000D2D13">
        <w:rPr>
          <w:rStyle w:val="ts-alignment-element"/>
          <w:color w:val="000000"/>
        </w:rPr>
        <w:t xml:space="preserve">pack </w:t>
      </w:r>
      <w:r>
        <w:rPr>
          <w:rStyle w:val="ts-alignment-element"/>
          <w:color w:val="000000"/>
        </w:rPr>
        <w:t xml:space="preserve">MB.DRIVE selecionado, o novo GLA pode prestar assistência na direção, manutenção na faixa de rodagem, controlo da distância, travagem, aceleração, bem como nas manobras de estacionamento e saída de lugares de estacionamento. O MB.DRIVE ASSIST⁶ complementa assim o sistema </w:t>
      </w:r>
      <w:r w:rsidR="000D2D13">
        <w:rPr>
          <w:rStyle w:val="ts-alignment-element"/>
          <w:color w:val="000000"/>
        </w:rPr>
        <w:t xml:space="preserve">ativo </w:t>
      </w:r>
      <w:r>
        <w:rPr>
          <w:rStyle w:val="ts-alignment-element"/>
          <w:color w:val="000000"/>
        </w:rPr>
        <w:t>de distância DISTRONIC de série com um assistente de direção, constituindo um sistema de assistência à condução de última geração de nível SAE 2. O Assistente de Mudança de Faixa é uma novidade no GLA, que facilita as mudanças de faixa com um simples toque na alavanca das luzes de mudança de direção.</w:t>
      </w:r>
    </w:p>
    <w:p w14:paraId="77ECE2A6" w14:textId="77777777" w:rsidR="00870D51" w:rsidRPr="00641438" w:rsidRDefault="00870D51" w:rsidP="00870D51">
      <w:pPr>
        <w:pStyle w:val="A03Copytext"/>
        <w:rPr>
          <w:rStyle w:val="ts-alignment-element"/>
          <w:rFonts w:cs="Segoe UI"/>
          <w:color w:val="000000"/>
        </w:rPr>
      </w:pPr>
    </w:p>
    <w:p w14:paraId="55BFF5EF" w14:textId="0B44FD9A" w:rsidR="00870D51" w:rsidRPr="00641438" w:rsidRDefault="00870D51" w:rsidP="00870D51">
      <w:pPr>
        <w:pStyle w:val="A03Copytext"/>
        <w:rPr>
          <w:rStyle w:val="ts-alignment-element"/>
          <w:rFonts w:ascii="MB Corpo S Text Office" w:hAnsi="MB Corpo S Text Office" w:cs="Segoe UI"/>
          <w:color w:val="000000"/>
        </w:rPr>
      </w:pPr>
      <w:r>
        <w:rPr>
          <w:rStyle w:val="ts-alignment-element"/>
          <w:rFonts w:ascii="MB Corpo S Text Office" w:hAnsi="MB Corpo S Text Office"/>
          <w:color w:val="000000"/>
        </w:rPr>
        <w:t xml:space="preserve">O novo GLA assume as manobras de estacionamento e de </w:t>
      </w:r>
      <w:r w:rsidR="000D2D13">
        <w:rPr>
          <w:rStyle w:val="ts-alignment-element"/>
          <w:rFonts w:ascii="MB Corpo S Text Office" w:hAnsi="MB Corpo S Text Office"/>
          <w:color w:val="000000"/>
        </w:rPr>
        <w:t xml:space="preserve">saída </w:t>
      </w:r>
      <w:r>
        <w:rPr>
          <w:rStyle w:val="ts-alignment-element"/>
          <w:rFonts w:ascii="MB Corpo S Text Office" w:hAnsi="MB Corpo S Text Office"/>
          <w:color w:val="000000"/>
        </w:rPr>
        <w:t>do veículo do lugar de estacionamento: MB.DRIVE PARKING ASSIST</w:t>
      </w:r>
    </w:p>
    <w:p w14:paraId="404AC6F0" w14:textId="040947C4" w:rsidR="00870D51" w:rsidRPr="00641438" w:rsidRDefault="00870D51" w:rsidP="00870D51">
      <w:pPr>
        <w:pStyle w:val="A03Copytext"/>
        <w:rPr>
          <w:rStyle w:val="ts-alignment-element"/>
          <w:rFonts w:cs="Segoe UI"/>
          <w:color w:val="000000"/>
        </w:rPr>
      </w:pPr>
      <w:r>
        <w:rPr>
          <w:rStyle w:val="ts-alignment-element"/>
          <w:color w:val="000000"/>
        </w:rPr>
        <w:t>O MB.DRIVE PARKING ASSIST deteta lugares de estacionamento em ambos os lados da via numa fase muito precoce. Identifica também lugares disponíveis que não estão delimitados por linhas brancas. Outra novidade: mesmo depois de estacionar manualmente, o veículo pode sair automaticamente do lugar de estacionamento.</w:t>
      </w:r>
    </w:p>
    <w:p w14:paraId="0FBEBB5C" w14:textId="77777777" w:rsidR="00870D51" w:rsidRPr="00641438" w:rsidRDefault="00870D51" w:rsidP="00870D51">
      <w:pPr>
        <w:pStyle w:val="A03Copytext"/>
        <w:rPr>
          <w:rStyle w:val="ts-alignment-element"/>
          <w:rFonts w:cs="Segoe UI"/>
          <w:color w:val="000000"/>
        </w:rPr>
      </w:pPr>
    </w:p>
    <w:p w14:paraId="2326678E" w14:textId="5129D5F3" w:rsidR="00870D51" w:rsidRPr="00641438" w:rsidRDefault="00870D51" w:rsidP="00870D51">
      <w:pPr>
        <w:pStyle w:val="A03Copytext"/>
        <w:rPr>
          <w:rStyle w:val="ts-alignment-element"/>
          <w:rFonts w:cs="Segoe UI"/>
          <w:color w:val="000000"/>
        </w:rPr>
      </w:pPr>
      <w:r>
        <w:rPr>
          <w:rStyle w:val="ts-alignment-element"/>
          <w:color w:val="000000"/>
        </w:rPr>
        <w:t>O MB.DRIVE PARKING ASSIST 360 oferece novas e melhoradas vistas da zona envolvente através da câmara de 360 graus, bem como uma interface de utilizador totalmente redesenhada. Uma das principais funcionalidades é a vista panorâmica em 3D, que apresenta um modelo tridimensional animado ou transparente do veículo. Este mostra, em tempo real, os estados dinâmicos do veículo, incluindo luzes de stop, indicadores de mudança de direção, portas abertas, espelhos retrovisores rebatidos e o ângulo exato de rotação e de direção de cada roda. O Extra Digital</w:t>
      </w:r>
      <w:r>
        <w:rPr>
          <w:rStyle w:val="EndnoteReference"/>
          <w:color w:val="000000"/>
        </w:rPr>
        <w:t>10</w:t>
      </w:r>
      <w:r>
        <w:rPr>
          <w:rStyle w:val="ts-alignment-element"/>
          <w:color w:val="000000"/>
        </w:rPr>
        <w:t xml:space="preserve"> Aviso de Proteção das Jantes acrescenta um aviso de distância à vista superior durante as manobras, ajudando o condutor a evitar danos nas jantes</w:t>
      </w:r>
    </w:p>
    <w:p w14:paraId="135F6FBB" w14:textId="77777777" w:rsidR="00870D51" w:rsidRPr="00641438" w:rsidRDefault="00870D51" w:rsidP="00870D51">
      <w:pPr>
        <w:pStyle w:val="A03Copytext"/>
        <w:rPr>
          <w:rStyle w:val="ts-alignment-element"/>
          <w:rFonts w:cs="Segoe UI"/>
          <w:color w:val="000000"/>
        </w:rPr>
      </w:pPr>
    </w:p>
    <w:p w14:paraId="4F4E14CD" w14:textId="6BB6655E" w:rsidR="00870D51" w:rsidRPr="00641438" w:rsidRDefault="00870D51" w:rsidP="00870D51">
      <w:pPr>
        <w:pStyle w:val="A03Copytext"/>
        <w:rPr>
          <w:rStyle w:val="ts-alignment-element"/>
          <w:rFonts w:cs="Segoe UI"/>
          <w:color w:val="000000"/>
        </w:rPr>
      </w:pPr>
      <w:r>
        <w:rPr>
          <w:rStyle w:val="ts-alignment-element"/>
          <w:color w:val="000000"/>
        </w:rPr>
        <w:t>Outro Extra Digital</w:t>
      </w:r>
      <w:r>
        <w:rPr>
          <w:rStyle w:val="ts-alignment-element"/>
          <w:color w:val="000000"/>
          <w:vertAlign w:val="superscript"/>
        </w:rPr>
        <w:t>10</w:t>
      </w:r>
      <w:r>
        <w:rPr>
          <w:rStyle w:val="ts-alignment-element"/>
          <w:color w:val="000000"/>
        </w:rPr>
        <w:t xml:space="preserve"> prático é a Função de Manobra em Marcha-atrás. Em determinadas condições, permite ao condutor percorrer em marcha-atrás, com assistência, parte do trajeto efetuado anteriormente em marcha à frente. Quando o assistente está ativo, a imagem da câmara de marcha-atrás e uma representação gráfica da trajetória prevista são apresentadas no </w:t>
      </w:r>
      <w:r w:rsidR="000D2D13">
        <w:rPr>
          <w:rStyle w:val="ts-alignment-element"/>
          <w:color w:val="000000"/>
        </w:rPr>
        <w:t xml:space="preserve">display </w:t>
      </w:r>
      <w:r>
        <w:rPr>
          <w:rStyle w:val="ts-alignment-element"/>
          <w:color w:val="000000"/>
        </w:rPr>
        <w:t>central. Isto é particularmente útil em situações de trânsito em que não é possível realizar manobras de inversão de marcha.</w:t>
      </w:r>
    </w:p>
    <w:p w14:paraId="1B8C1564" w14:textId="77777777" w:rsidR="007936B9" w:rsidRDefault="007936B9" w:rsidP="001E7054">
      <w:pPr>
        <w:pStyle w:val="A03Copytext"/>
      </w:pPr>
    </w:p>
    <w:p w14:paraId="47664089" w14:textId="7D864267" w:rsidR="0014290D" w:rsidRPr="00D224AB" w:rsidRDefault="0014290D" w:rsidP="0014290D">
      <w:pPr>
        <w:pStyle w:val="A03Copytext"/>
        <w:rPr>
          <w:rStyle w:val="ts-alignment-element"/>
          <w:rFonts w:ascii="MB Corpo S Text Office" w:hAnsi="MB Corpo S Text Office" w:cs="Segoe UI"/>
          <w:color w:val="000000"/>
        </w:rPr>
      </w:pPr>
      <w:r>
        <w:rPr>
          <w:rStyle w:val="ts-alignment-element"/>
          <w:rFonts w:ascii="MB Corpo S Text Office" w:hAnsi="MB Corpo S Text Office"/>
          <w:color w:val="000000"/>
        </w:rPr>
        <w:t>Menor pegada de carbono, desde a bateria aos materiais do veículo</w:t>
      </w:r>
    </w:p>
    <w:p w14:paraId="227C9067" w14:textId="5E30FE5B" w:rsidR="00282151" w:rsidRDefault="00D224AB" w:rsidP="0014290D">
      <w:pPr>
        <w:pStyle w:val="A03Copytext"/>
      </w:pPr>
      <w:r>
        <w:t>O novo GLA totalmente elétrico reduz a sua pegada de carbono em cerca de 40 por cento ao longo de toda a cadeia de valor, em comparação com o atual GLA equipado com motor de combustão. Este resultado é alcançado através de um conjunto de medidas. A nova geração de baterias reduz a pegada de carbono por célula em cerca de 30 por cento face à bateria anterior. Cerca de 40 por cento do alumínio utilizado é produzido em unidades de eletrólise alimentadas por energia proveniente de fontes renováveis. No novo GLA elétrico, esta medida permite poupar cerca de 400 kg de CO₂ por veículo. Ao mesmo tempo, o veículo utiliza mais de quatro vezes a quantidade de materiais reciclados do que o seu antecessor, incluindo estruturas dos para-choques com quase 55 por cento de material reciclado e alcatifas fabricadas com fio Econyl 100 por cento reciclado.</w:t>
      </w:r>
    </w:p>
    <w:p w14:paraId="22E833AB" w14:textId="77777777" w:rsidR="008A45BC" w:rsidRDefault="008A45BC">
      <w:pPr>
        <w:spacing w:after="160" w:line="259" w:lineRule="auto"/>
        <w:rPr>
          <w:rFonts w:asciiTheme="majorHAnsi" w:eastAsia="MB Corpo A Title Cond Office" w:hAnsiTheme="majorHAnsi" w:cs="MB Corpo A Title Cond Office"/>
          <w:sz w:val="32"/>
          <w:szCs w:val="32"/>
        </w:rPr>
      </w:pPr>
      <w:r>
        <w:br w:type="page"/>
      </w:r>
    </w:p>
    <w:p w14:paraId="2E5ACC2C" w14:textId="6ABE55A3" w:rsidR="0021176B" w:rsidRPr="00641438" w:rsidRDefault="0060115B" w:rsidP="00485C51">
      <w:pPr>
        <w:pStyle w:val="A01Headline1"/>
      </w:pPr>
      <w:r>
        <w:rPr>
          <w:rStyle w:val="ts-alignment-element"/>
        </w:rPr>
        <w:lastRenderedPageBreak/>
        <w:t>Mais requintado: Experiência e conforto interior a um novo nível</w:t>
      </w:r>
    </w:p>
    <w:p w14:paraId="6A25895D" w14:textId="510CD0F0" w:rsidR="007E6598" w:rsidRPr="00641438" w:rsidRDefault="00F57F20" w:rsidP="00CD7B5D">
      <w:pPr>
        <w:pStyle w:val="A02Headline2"/>
      </w:pPr>
      <w:r>
        <w:t>Mais espaço, maior sofisticação, conforto melhorado e um novo mundo de experiências intuitivas e personalizadas</w:t>
      </w:r>
    </w:p>
    <w:p w14:paraId="244F23F4" w14:textId="062AB7EF" w:rsidR="00A42664" w:rsidRPr="00641438" w:rsidRDefault="00A42664" w:rsidP="001C1EFB">
      <w:pPr>
        <w:pStyle w:val="A03Copytext"/>
      </w:pPr>
      <w:r>
        <w:t>O novo GLA oferece mais espaço para todos os ocupantes. A distância entre eixos aumentou 61 milímetros para 2790 milímetros. O condutor e o passageiro dianteiro beneficiam de mais 7 milímetros de espaço para as pernas. Na segunda fila de bancos, o aumento é de 38 milímetros. Desta forma, as viagens tornam-se ainda mais confortáveis. A altura livre até ao tejadilho também aumentou em 23 milímetros no compartimento dianteiro e 24 milímetros no compartimento traseiro. A linha de tejadilho do SUV e o teto panorâmico de série melhoram significativamente a altura disponível e a sensação de espaço no habitáculo.</w:t>
      </w:r>
    </w:p>
    <w:p w14:paraId="39983C0E" w14:textId="2E10C6DD" w:rsidR="00E67428" w:rsidRPr="00641438" w:rsidRDefault="00B40CC2" w:rsidP="00E67428">
      <w:pPr>
        <w:pStyle w:val="A06Zitat"/>
        <w:rPr>
          <w:rFonts w:eastAsia="Times New Roman"/>
        </w:rPr>
      </w:pPr>
      <w:r>
        <w:t>"Para muitos dos nossos clientes, o GLA é mais do que um simples automóvel; é um companheiro de confiança para o dia a dia. Com o novo GLA, concentrámo-nos naquilo que é mais importante para os clientes: uma combinação de confiança desportiva, mais espaço, melhor conforto e tecnologias intuitivas que facilitam a utilização no dia a dia. Com uma ampla oferta de motorizações e mais possibilidades de personalização do que nunca, adapta-se na perfeição aos estilos de vida modernos e, fiel ao espírito da Mercedes</w:t>
      </w:r>
      <w:r>
        <w:noBreakHyphen/>
        <w:t xml:space="preserve">Benz, proporciona a reconhecida sensação inconfundível de acolhimento sempre que se entra no habitáculo." </w:t>
      </w:r>
    </w:p>
    <w:p w14:paraId="5FEB17BD" w14:textId="002F99BE" w:rsidR="00B40CC2" w:rsidRPr="00641438" w:rsidRDefault="00B40CC2" w:rsidP="00E67428">
      <w:pPr>
        <w:pStyle w:val="A07Zitatgeber"/>
        <w:rPr>
          <w:rFonts w:eastAsia="Times New Roman"/>
        </w:rPr>
      </w:pPr>
      <w:r>
        <w:t>Mathias Geisen, membro do Conselho de Administração da Mercedes-Benz Group AG e diretor do departamento de Vendas e Experiência do Cliente</w:t>
      </w:r>
    </w:p>
    <w:p w14:paraId="57279508" w14:textId="7D5EB0EC" w:rsidR="007E0651" w:rsidRPr="00641438" w:rsidRDefault="0077625D" w:rsidP="007E0651">
      <w:pPr>
        <w:pStyle w:val="A03Copytext"/>
        <w:rPr>
          <w:rFonts w:ascii="MB Corpo S Text Office" w:hAnsi="MB Corpo S Text Office"/>
        </w:rPr>
      </w:pPr>
      <w:r>
        <w:rPr>
          <w:rFonts w:ascii="MB Corpo S Text Office" w:hAnsi="MB Corpo S Text Office"/>
        </w:rPr>
        <w:t>Amplo espaço de arrumação para o dia a dia, lazer e viagens</w:t>
      </w:r>
    </w:p>
    <w:p w14:paraId="248D3ADC" w14:textId="50EF7C13" w:rsidR="007E0651" w:rsidRPr="00641438" w:rsidRDefault="002556A3" w:rsidP="007E0651">
      <w:pPr>
        <w:pStyle w:val="A03Copytext"/>
        <w:rPr>
          <w:rStyle w:val="ts-alignment-element"/>
          <w:rFonts w:cs="Segoe UI"/>
          <w:color w:val="000000"/>
        </w:rPr>
      </w:pPr>
      <w:r>
        <w:rPr>
          <w:rStyle w:val="ts-alignment-element"/>
          <w:color w:val="000000"/>
        </w:rPr>
        <w:t>As compras semanais no supermercado e uma ida ao centro de jardinagem?</w:t>
      </w:r>
      <w:r>
        <w:rPr>
          <w:color w:val="000000"/>
        </w:rPr>
        <w:t xml:space="preserve"> </w:t>
      </w:r>
      <w:r>
        <w:rPr>
          <w:rStyle w:val="ts-alignment-element"/>
          <w:color w:val="000000"/>
        </w:rPr>
        <w:t>Uma escapadinha de fim de semana com amigos para fazer surf ou snowboard?</w:t>
      </w:r>
      <w:r>
        <w:rPr>
          <w:color w:val="000000"/>
        </w:rPr>
        <w:t xml:space="preserve"> </w:t>
      </w:r>
      <w:r>
        <w:rPr>
          <w:rStyle w:val="ts-alignment-element"/>
          <w:color w:val="000000"/>
        </w:rPr>
        <w:t>O novo GLA oferece um amplo espaço de arrumação para responder às exigências do quotidiano e das aventuras em boa companhia.</w:t>
      </w:r>
      <w:r>
        <w:rPr>
          <w:color w:val="000000"/>
        </w:rPr>
        <w:t xml:space="preserve"> </w:t>
      </w:r>
      <w:r>
        <w:rPr>
          <w:rStyle w:val="ts-alignment-element"/>
          <w:color w:val="000000"/>
        </w:rPr>
        <w:t xml:space="preserve">A bagageira tem uma capacidade de até 410 litros. Isto representa mais 70 litros em comparação com o modelo antecessor. Com os encostos dos bancos traseiros rebatidos para baixo, a capacidade aumenta para 1400 litros. O GLA elétrico dispõe ainda de uma bagageira dianteira com uma capacidade de 107 litros. Espaço suficiente para uma grade de bebidas, uma mala de viagem com rodas ou um saco desportivo de grandes dimensões. </w:t>
      </w:r>
    </w:p>
    <w:p w14:paraId="5917D36D" w14:textId="77777777" w:rsidR="007E0651" w:rsidRPr="00641438" w:rsidRDefault="007E0651" w:rsidP="007E0651">
      <w:pPr>
        <w:pStyle w:val="A03Copytext"/>
        <w:rPr>
          <w:rStyle w:val="ts-alignment-element"/>
          <w:rFonts w:cs="Segoe UI"/>
          <w:color w:val="000000"/>
        </w:rPr>
      </w:pPr>
    </w:p>
    <w:p w14:paraId="4C51BA35" w14:textId="77EDE09C" w:rsidR="007E0651" w:rsidRPr="00641438" w:rsidRDefault="007E0651" w:rsidP="007E0651">
      <w:pPr>
        <w:pStyle w:val="A03Copytext"/>
        <w:rPr>
          <w:rStyle w:val="ts-alignment-element"/>
          <w:rFonts w:cs="Segoe UI"/>
          <w:color w:val="000000"/>
        </w:rPr>
      </w:pPr>
      <w:r>
        <w:rPr>
          <w:rStyle w:val="ts-alignment-element"/>
          <w:color w:val="000000"/>
        </w:rPr>
        <w:t>Os bancos traseiros de série estão repartidos na proporção de 40/20/40 e os respetivos encostos podem ser rebatidos para baixo individualmente. Quando rebatidos, criam uma superfície de carga praticamente horizontal. Ideal para transportar equipamento desportivo volumoso ou material de campismo. O piso da bagageira é ajustável, facilitando as operações de carga e descarga. Para equipamentos de férias ou lazer de maiores dimensões, o GLA elétrico com tração 4MATIC pode rebocar até duas toneladas (atrelado com travões), utilizando o gancho de reboque semielétrico (opcional) – um valor de referência para um veículo elétrico a bateria deste segmentos.</w:t>
      </w:r>
      <w:r>
        <w:rPr>
          <w:color w:val="000000"/>
        </w:rPr>
        <w:t xml:space="preserve"> </w:t>
      </w:r>
      <w:r>
        <w:rPr>
          <w:rStyle w:val="ts-alignment-element"/>
          <w:color w:val="000000"/>
        </w:rPr>
        <w:t>É, por isso, adequado para rebocar, por exemplo, uma caravana de maiores dimensões, uma mota de água ou uma moto</w:t>
      </w:r>
      <w:r w:rsidR="009F109D">
        <w:rPr>
          <w:rStyle w:val="ts-alignment-element"/>
          <w:color w:val="000000"/>
        </w:rPr>
        <w:t xml:space="preserve"> 4</w:t>
      </w:r>
      <w:r>
        <w:rPr>
          <w:rStyle w:val="ts-alignment-element"/>
          <w:color w:val="000000"/>
        </w:rPr>
        <w:t>.</w:t>
      </w:r>
    </w:p>
    <w:p w14:paraId="4C56DBD8" w14:textId="77777777" w:rsidR="007E0651" w:rsidRDefault="007E0651" w:rsidP="00F56E13">
      <w:pPr>
        <w:pStyle w:val="A03Copytext"/>
        <w:rPr>
          <w:rFonts w:ascii="MB Corpo S Text Office" w:hAnsi="MB Corpo S Text Office"/>
        </w:rPr>
      </w:pPr>
    </w:p>
    <w:p w14:paraId="525CCD46" w14:textId="4F5BB7D7" w:rsidR="00F56E13" w:rsidRPr="00641438" w:rsidRDefault="00F56E13" w:rsidP="00F56E13">
      <w:pPr>
        <w:pStyle w:val="A03Copytext"/>
        <w:rPr>
          <w:rFonts w:ascii="MB Corpo S Text Office" w:hAnsi="MB Corpo S Text Office"/>
        </w:rPr>
      </w:pPr>
      <w:r>
        <w:rPr>
          <w:rFonts w:ascii="MB Corpo S Text Office" w:hAnsi="MB Corpo S Text Office"/>
        </w:rPr>
        <w:t>Mais luz, mais espaço e um céu estrelado exclusivo: teto panorâmico de grandes dimensões</w:t>
      </w:r>
    </w:p>
    <w:p w14:paraId="0584FE51" w14:textId="4D3BDC2F" w:rsidR="007E6598" w:rsidRPr="00641438" w:rsidRDefault="00F56E13" w:rsidP="00F56E13">
      <w:pPr>
        <w:pStyle w:val="A03Copytext"/>
      </w:pPr>
      <w:r>
        <w:t>O teto panorâmico de série abre o habitáculo ao exterior, criando uma sensação excecional de espaço e arejamento. O painel em vidro integral é fabricado em vidro de segurança laminado com isolamento térmico, revestido com uma camada refletora de infravermelhos e um revestimento ultrafino de baixa emissividade (Low-E). Desta forma, o aquecimento do habitáculo é reduzido durante o verão. No inverno, o revestimento Low-E ajuda a minimizar as perdas de calor, refletindo o calor do interior novamente para o habitáculo.</w:t>
      </w:r>
    </w:p>
    <w:p w14:paraId="5605F876" w14:textId="77777777" w:rsidR="00187DC5" w:rsidRPr="00641438" w:rsidRDefault="00187DC5" w:rsidP="001C1EFB">
      <w:pPr>
        <w:pStyle w:val="A03Copytext"/>
      </w:pPr>
    </w:p>
    <w:p w14:paraId="312B77E3" w14:textId="03EF64E5" w:rsidR="00287BEB" w:rsidRPr="00641438" w:rsidRDefault="00287BEB" w:rsidP="001C1EFB">
      <w:pPr>
        <w:pStyle w:val="A03Copytext"/>
      </w:pPr>
      <w:r>
        <w:t>O teto panorâmico SKY CONTROL</w:t>
      </w:r>
      <w:r w:rsidR="00A24258">
        <w:rPr>
          <w:rStyle w:val="EndnoteReference"/>
        </w:rPr>
        <w:endnoteReference w:id="10"/>
      </w:r>
      <w:r>
        <w:t xml:space="preserve"> está disponível como opção. Em apenas 10 a 20 milissegundos, a transparência do vidro pode ser ajustada, segmento a segmento, entre transparente e opaco. O teto em vidro </w:t>
      </w:r>
      <w:r>
        <w:lastRenderedPageBreak/>
        <w:t>está dividido em sete segmentos, cada um controlável de forma independente. Assim, os ocupantes podem decidir, de acordo com as suas preferências, quanta luz e visibilidade pretendem em cada zona do habitáculo. À noite, podem até criar o seu próprio céu estrelado luminoso, composto por 172 estrelas integradas na superfície do vidro. Ligadas à iluminação ambiente, estas estrelas iluminam-se na cor escolhida individualmente. Uma experiência visual única, especialmente para os ocupantes dos bancos traseiros. Convida a descontrair, relaxar e desfrutar do momento. O teto em vidro iluminado também capta a atenção do exterior. Em combinação com a nova assinatura luminosa das secções dianteira e traseira, contribui para a aparência inconfundível do novo GLA.</w:t>
      </w:r>
    </w:p>
    <w:p w14:paraId="1209DE8C" w14:textId="0FC5F7B9" w:rsidR="00224DE9" w:rsidRPr="00641438" w:rsidRDefault="00224DE9" w:rsidP="001C1EFB">
      <w:pPr>
        <w:pStyle w:val="A03Copytext"/>
      </w:pPr>
    </w:p>
    <w:p w14:paraId="66CA4826" w14:textId="27EE5C5E" w:rsidR="00287BEB" w:rsidRPr="00641438" w:rsidRDefault="006F77DA" w:rsidP="001C1EFB">
      <w:pPr>
        <w:pStyle w:val="A03Copytext"/>
        <w:rPr>
          <w:rFonts w:ascii="MB Corpo S Text Office" w:hAnsi="MB Corpo S Text Office"/>
        </w:rPr>
      </w:pPr>
      <w:r>
        <w:rPr>
          <w:rFonts w:ascii="MB Corpo S Text Office" w:hAnsi="MB Corpo S Text Office"/>
        </w:rPr>
        <w:t>Design interior minimalista: mais espaço para tecnologia de vanguarda</w:t>
      </w:r>
    </w:p>
    <w:p w14:paraId="78D6DCE2" w14:textId="0A3581B2" w:rsidR="00617D62" w:rsidRPr="00641438" w:rsidRDefault="008111F4" w:rsidP="00617D62">
      <w:pPr>
        <w:pStyle w:val="A03Copytext"/>
      </w:pPr>
      <w:r>
        <w:t xml:space="preserve">O novo GLA proporciona uma nova experiência de espaço neste segmento de veículos. O anterior design de inspiração escultural deu lugar a um conceito mais </w:t>
      </w:r>
      <w:r w:rsidR="000D2D13">
        <w:t xml:space="preserve">sóbrio </w:t>
      </w:r>
      <w:r>
        <w:t xml:space="preserve">e minimalista. A atenção centra-se em alguns elementos tecnologicamente avançados que estruturam e valorizam o habitáculo. Um dos principais destaques é o opcional MBUX Superscreen de aparência flutuante, que se estende por toda a largura do tablier e painel de instrumentos. Por detrás de painel de vidro de grandes dimensões encontram-se o </w:t>
      </w:r>
      <w:r w:rsidR="000D2D13">
        <w:t xml:space="preserve">display </w:t>
      </w:r>
      <w:r>
        <w:t xml:space="preserve">do painel de instrumentos de 26 centímetros (10,25 polegadas), o </w:t>
      </w:r>
      <w:r w:rsidR="000D2D13">
        <w:t xml:space="preserve">display </w:t>
      </w:r>
      <w:r>
        <w:t xml:space="preserve">central de 35,6 centímetros (14 polegadas) e um </w:t>
      </w:r>
      <w:r w:rsidR="000D2D13">
        <w:t xml:space="preserve">display </w:t>
      </w:r>
      <w:r>
        <w:t xml:space="preserve">de 35,6 centímetros (14 polegadas) para o passageiro dianteiro. Se o cliente optar por não equipar o veículo com </w:t>
      </w:r>
      <w:r w:rsidR="000D2D13">
        <w:t xml:space="preserve">display </w:t>
      </w:r>
      <w:r>
        <w:t>do passageiro dianteiro, um elemento decorativo com um grafismo em padrão de estrelas prolonga o efeito visual da superfície em vidro nessa zona. Em combinação com a iluminação ambiente, este elemento está igualmente disponível numa versão retroiluminada.</w:t>
      </w:r>
    </w:p>
    <w:p w14:paraId="65E4C55B" w14:textId="77777777" w:rsidR="00617D62" w:rsidRPr="00641438" w:rsidRDefault="00617D62" w:rsidP="00617D62">
      <w:pPr>
        <w:pStyle w:val="A03Copytext"/>
      </w:pPr>
    </w:p>
    <w:p w14:paraId="3EA4D327" w14:textId="48653281" w:rsidR="006F77DA" w:rsidRDefault="00617D62" w:rsidP="00617D62">
      <w:pPr>
        <w:pStyle w:val="A03Copytext"/>
      </w:pPr>
      <w:r>
        <w:t>As saídas de ventilação circulares nas extremidades do MBUX Superscreen apresentam um visual futurista e desportivo. Os aros em Silver Shadow aparentam flutuar à frente de uma estrutura em forma de funil. A saída de ventilação central substitui as tradicionais lamelas por um elemento plano de design moderno. Outro destaque são as portas. A secção inferior côncava recua visualmente, enquanto a ampla zona central das portas, de aparência flutuante e com compartimentos de arrumação abertos, torna o habitáculo mais leve e espaçoso. O puxador, com o clássico desenho tubular, apresenta um estilo minimalista, mas acrescenta um apontamento forte e desportivo.</w:t>
      </w:r>
    </w:p>
    <w:p w14:paraId="50025284" w14:textId="77777777" w:rsidR="00AE7A0B" w:rsidRPr="00641438" w:rsidRDefault="00AE7A0B" w:rsidP="00617D62">
      <w:pPr>
        <w:pStyle w:val="A03Copytext"/>
      </w:pPr>
    </w:p>
    <w:p w14:paraId="735CD4B5" w14:textId="267C0C9A" w:rsidR="00F56E13" w:rsidRDefault="004F141D" w:rsidP="001C1EFB">
      <w:pPr>
        <w:pStyle w:val="A03Copytext"/>
      </w:pPr>
      <w:r>
        <w:t>A consola central flutuante, de perfil desportivo e posição elevada, completa o novo conceito de design. Integra-se de forma elegante sob o MBUX Superscreen e está dividida em dois níveis. A superfície superior aberta integra um amplo painel decorativo tridimensional, disponível em diversos revestimentos de elevada qualidade. O compartimento para smartphone com carregador sem fios e o suporte duplo de bebidas estão integrados de forma harmoniosa neste painel decorativo.</w:t>
      </w:r>
    </w:p>
    <w:p w14:paraId="1F63FC0B" w14:textId="77777777" w:rsidR="008279EC" w:rsidRDefault="008279EC" w:rsidP="001C1EFB">
      <w:pPr>
        <w:pStyle w:val="A03Copytext"/>
      </w:pPr>
    </w:p>
    <w:p w14:paraId="300ECE29" w14:textId="13FC9F84" w:rsidR="008279EC" w:rsidRPr="00641438" w:rsidRDefault="008279EC" w:rsidP="008279EC">
      <w:pPr>
        <w:pStyle w:val="A03Copytext"/>
        <w:rPr>
          <w:rFonts w:ascii="MB Corpo S Text Office" w:hAnsi="MB Corpo S Text Office"/>
        </w:rPr>
      </w:pPr>
      <w:r>
        <w:rPr>
          <w:rFonts w:ascii="MB Corpo S Text Office" w:hAnsi="MB Corpo S Text Office"/>
        </w:rPr>
        <w:t xml:space="preserve">Ainda mais ergonómico e intuitivo: novo volante multifunções com comandos basculantes e roletes. </w:t>
      </w:r>
    </w:p>
    <w:p w14:paraId="4307BE1B" w14:textId="77777777" w:rsidR="008279EC" w:rsidRDefault="008279EC" w:rsidP="008279EC">
      <w:pPr>
        <w:pStyle w:val="A03Copytext"/>
        <w:rPr>
          <w:rStyle w:val="ts-alignment-element"/>
          <w:rFonts w:cs="Segoe UI"/>
          <w:color w:val="000000"/>
        </w:rPr>
      </w:pPr>
      <w:r>
        <w:rPr>
          <w:rStyle w:val="ts-alignment-element"/>
          <w:color w:val="000000"/>
        </w:rPr>
        <w:t>O volante apresenta agora uma ergonomia ainda mais apurada e uma utilização mais intuitiva.</w:t>
      </w:r>
      <w:r>
        <w:rPr>
          <w:color w:val="000000"/>
        </w:rPr>
        <w:t xml:space="preserve"> </w:t>
      </w:r>
      <w:r>
        <w:rPr>
          <w:rStyle w:val="ts-alignment-element"/>
          <w:color w:val="000000"/>
        </w:rPr>
        <w:t>O conhecido rolete de controlo do volume, bem como o interruptor basculante de comando do limitador e do DISTRONIC, também fazem parte do equipamento do GLA. Os painéis de interruptores capacitivos estão perfeitamente integrados e integram resposta tátil para auxiliar a navegação.</w:t>
      </w:r>
    </w:p>
    <w:p w14:paraId="5088F87B" w14:textId="77777777" w:rsidR="00C04E49" w:rsidRDefault="00C04E49" w:rsidP="008279EC">
      <w:pPr>
        <w:pStyle w:val="A03Copytext"/>
        <w:rPr>
          <w:rStyle w:val="ts-alignment-element"/>
          <w:rFonts w:cs="Segoe UI"/>
          <w:color w:val="000000"/>
        </w:rPr>
      </w:pPr>
    </w:p>
    <w:p w14:paraId="29A9B14A" w14:textId="29443FB9" w:rsidR="00C04E49" w:rsidRPr="00641438" w:rsidRDefault="00C04E49" w:rsidP="00C04E49">
      <w:pPr>
        <w:pStyle w:val="A03Copytext"/>
        <w:rPr>
          <w:rFonts w:ascii="MB Corpo S Text Office" w:hAnsi="MB Corpo S Text Office"/>
        </w:rPr>
      </w:pPr>
      <w:r>
        <w:rPr>
          <w:rFonts w:ascii="MB Corpo S Text Office" w:hAnsi="MB Corpo S Text Office"/>
        </w:rPr>
        <w:t xml:space="preserve">Excecionalmente intuitivo e personalizado: o novo conceito de interface do utilizador do MBUX </w:t>
      </w:r>
    </w:p>
    <w:p w14:paraId="6E032F55" w14:textId="144F7AB6" w:rsidR="00C04E49" w:rsidRPr="00641438" w:rsidRDefault="00C04E49" w:rsidP="00C04E49">
      <w:pPr>
        <w:pStyle w:val="A03Copytext"/>
      </w:pPr>
      <w:r>
        <w:t xml:space="preserve">O MBUX Superscreen é alimentado por chips de alto desempenho de última geração e gráficos em tempo real do motor de jogo Unity. O novo conceito da interface é adaptado às preferências individuais dos clientes. O design segue o princípio da redução ao essencial. A aperfeiçoada </w:t>
      </w:r>
      <w:r w:rsidR="00FE6778">
        <w:t xml:space="preserve">camada zero </w:t>
      </w:r>
      <w:r>
        <w:t xml:space="preserve">MBUX no </w:t>
      </w:r>
      <w:r w:rsidR="00FE6778">
        <w:t>display</w:t>
      </w:r>
      <w:r>
        <w:t xml:space="preserve"> central mostra as informações mais importantes, sugestões e, pela primeira vez, as aplicações utilizadas mais recentemente. As próprias aplicações podem ser movidas e agrupadas em pastas com nomes, à semelhança de um smartphone.</w:t>
      </w:r>
    </w:p>
    <w:p w14:paraId="3B980A3B" w14:textId="77777777" w:rsidR="00BB31EC" w:rsidRDefault="00BB31EC" w:rsidP="008279EC">
      <w:pPr>
        <w:pStyle w:val="A03Copytext"/>
      </w:pPr>
    </w:p>
    <w:p w14:paraId="17A78DA6" w14:textId="77777777" w:rsidR="002370C2" w:rsidRDefault="002370C2" w:rsidP="00BB31EC">
      <w:pPr>
        <w:pStyle w:val="A03Copytext"/>
        <w:rPr>
          <w:rFonts w:ascii="MB Corpo S Text Office" w:hAnsi="MB Corpo S Text Office"/>
        </w:rPr>
      </w:pPr>
    </w:p>
    <w:p w14:paraId="5950307C" w14:textId="2FDEF69C" w:rsidR="00BB31EC" w:rsidRPr="00641438" w:rsidRDefault="00BB31EC" w:rsidP="00BB31EC">
      <w:pPr>
        <w:pStyle w:val="A03Copytext"/>
        <w:rPr>
          <w:rFonts w:ascii="MB Corpo S Text Office" w:hAnsi="MB Corpo S Text Office"/>
        </w:rPr>
      </w:pPr>
      <w:r>
        <w:rPr>
          <w:rFonts w:ascii="MB Corpo S Text Office" w:hAnsi="MB Corpo S Text Office"/>
        </w:rPr>
        <w:lastRenderedPageBreak/>
        <w:t>Atento, inteligente e um excelente parceiro de conversação: o Assistente Virtual MBUX</w:t>
      </w:r>
    </w:p>
    <w:p w14:paraId="7460F9C8" w14:textId="77777777" w:rsidR="00BB31EC" w:rsidRPr="00641438" w:rsidRDefault="00BB31EC" w:rsidP="00BB31EC">
      <w:pPr>
        <w:pStyle w:val="A03Copytext"/>
      </w:pPr>
      <w:r>
        <w:t>O Assistente Virtual MBUX é muito mais do que um simples assistente de voz que responde a comandos. É um verdadeiro parceiro de conversação, capaz de manter diálogos complexos, tal como aconteceria entre amigos, e dispõe de memória de curto prazo. Combina inteligência artificial do ChatGPT, Microsoft Bing e Google Gemini. Isto permite-lhe tirar o máximo partido das capacidades de cada modelo de inteligência artificial, consoante o contexto. Dependendo da situação, o sistema recorre a diferentes fontes de informação ao longo da mesma conversa. Com esta abordagem exclusiva de "multiagente", o Assistente Virtual MBUX revoluciona a relação entre o veículo e o condutor, transformando-a numa interação natural e intuitiva.</w:t>
      </w:r>
    </w:p>
    <w:p w14:paraId="475B6DB5" w14:textId="77777777" w:rsidR="00BB31EC" w:rsidRPr="00641438" w:rsidRDefault="00BB31EC" w:rsidP="00BB31EC">
      <w:pPr>
        <w:pStyle w:val="A03Copytext"/>
      </w:pPr>
    </w:p>
    <w:p w14:paraId="198CA2EE" w14:textId="0BEFC537" w:rsidR="00BB31EC" w:rsidRDefault="00E265D1" w:rsidP="00BB31EC">
      <w:pPr>
        <w:pStyle w:val="A03Copytext"/>
      </w:pPr>
      <w:r>
        <w:t>A Mercedes</w:t>
      </w:r>
      <w:r>
        <w:noBreakHyphen/>
        <w:t xml:space="preserve">Benz continua a desenvolver continuamente as capacidades de conversação do assistente. O Assistente Virtual MBUX não domina apenas conhecimentos gerais e temas relacionados com navegação ou locais de interesse. Agora também fornece informações sobre as cotações atuais da bolsa, ajuda na conversão de moedas e, além da previsão da meteorologia, conhece até as condições das pistas de esqui. Utiliza a mais recente tecnologia de voz e apresenta-se sob a forma de um avatar "vivo" na </w:t>
      </w:r>
      <w:r w:rsidR="00FE6778">
        <w:t xml:space="preserve">camada zero </w:t>
      </w:r>
      <w:r>
        <w:t>MBUX. Estão atualmente disponíveis três avatares à escolha, permitindo uma interação ainda mais personalizada. A personalização estende-se também ao entretenimento: se não se recordar do título de uma música ou do respetivo intérprete, o Assistente Virtual MBUX ajuda a encontrá-la e reproduz a música.</w:t>
      </w:r>
    </w:p>
    <w:p w14:paraId="4EF64EBC" w14:textId="77777777" w:rsidR="009D1F3D" w:rsidRDefault="009D1F3D" w:rsidP="00BB31EC">
      <w:pPr>
        <w:pStyle w:val="A03Copytext"/>
      </w:pPr>
    </w:p>
    <w:p w14:paraId="66092CCE" w14:textId="77777777" w:rsidR="009D1F3D" w:rsidRPr="00641438" w:rsidRDefault="009D1F3D" w:rsidP="009D1F3D">
      <w:pPr>
        <w:pStyle w:val="A03Copytext"/>
        <w:rPr>
          <w:rStyle w:val="ts-alignment-element"/>
          <w:rFonts w:ascii="MB Corpo S Text Office" w:hAnsi="MB Corpo S Text Office" w:cs="Segoe UI"/>
          <w:color w:val="000000"/>
        </w:rPr>
      </w:pPr>
      <w:r>
        <w:rPr>
          <w:rStyle w:val="ts-alignment-element"/>
          <w:rFonts w:ascii="MB Corpo S Text Office" w:hAnsi="MB Corpo S Text Office"/>
          <w:color w:val="000000"/>
        </w:rPr>
        <w:t>Entretenimento individual para o passageiro dianteiro</w:t>
      </w:r>
    </w:p>
    <w:p w14:paraId="0908BB0C" w14:textId="086D847C" w:rsidR="009D1F3D" w:rsidRPr="00641438" w:rsidRDefault="009D1F3D" w:rsidP="009D1F3D">
      <w:pPr>
        <w:pStyle w:val="A03Copytext"/>
        <w:rPr>
          <w:rStyle w:val="ts-alignment-element"/>
          <w:rFonts w:cs="Segoe UI"/>
          <w:color w:val="000000"/>
        </w:rPr>
      </w:pPr>
      <w:r>
        <w:rPr>
          <w:rStyle w:val="ts-alignment-element"/>
          <w:color w:val="000000"/>
        </w:rPr>
        <w:t xml:space="preserve">Com o MBUX Superscreen, o novo GLA oferece ao passageiro dianteiro um </w:t>
      </w:r>
      <w:r w:rsidR="00FE6778">
        <w:rPr>
          <w:rStyle w:val="ts-alignment-element"/>
          <w:color w:val="000000"/>
        </w:rPr>
        <w:t xml:space="preserve">display </w:t>
      </w:r>
      <w:r>
        <w:rPr>
          <w:rStyle w:val="ts-alignment-element"/>
          <w:color w:val="000000"/>
        </w:rPr>
        <w:t>exclusivo de 14 polegadas para entretenimento personalizado. O portefólio de informação e entretenimento da Mercedes</w:t>
      </w:r>
      <w:r>
        <w:rPr>
          <w:rStyle w:val="ts-alignment-element"/>
          <w:color w:val="000000"/>
        </w:rPr>
        <w:noBreakHyphen/>
        <w:t>Benz, em constante expansão, disponibiliza mais de 40 aplicações.</w:t>
      </w:r>
      <w:r>
        <w:rPr>
          <w:rStyle w:val="ts-alignment-element"/>
          <w:color w:val="000000"/>
          <w:vertAlign w:val="superscript"/>
        </w:rPr>
        <w:t>10</w:t>
      </w:r>
      <w:r>
        <w:rPr>
          <w:rStyle w:val="ts-alignment-element"/>
          <w:color w:val="000000"/>
        </w:rPr>
        <w:t xml:space="preserve"> Entre estas incluem-se plataformas de streaming de vídeo como a Disney+ e a RIDEVU da Sony Pictures Entertainment, bem como </w:t>
      </w:r>
      <w:r>
        <w:rPr>
          <w:color w:val="000000"/>
        </w:rPr>
        <w:t>aplicações de jogos, cuja oferta continuará a crescer num futuro próximo.</w:t>
      </w:r>
      <w:r>
        <w:rPr>
          <w:rStyle w:val="ts-alignment-element"/>
          <w:color w:val="000000"/>
        </w:rPr>
        <w:t>. A estas juntam-se plataformas de streaming de áudio, aplicações para videoconferência e muitos outros serviços. Desta forma, o lugar do passageiro dianteiro transforma-se numa verdadeira zona de experiência digital.</w:t>
      </w:r>
    </w:p>
    <w:p w14:paraId="435346B3" w14:textId="77777777" w:rsidR="00BB31EC" w:rsidRPr="00641438" w:rsidRDefault="00BB31EC" w:rsidP="00BB31EC">
      <w:pPr>
        <w:pStyle w:val="A03Copytext"/>
      </w:pPr>
    </w:p>
    <w:p w14:paraId="01D46FCA" w14:textId="4190EF47" w:rsidR="00F14687" w:rsidRPr="00641438" w:rsidRDefault="00F14687" w:rsidP="00F14687">
      <w:pPr>
        <w:pStyle w:val="A03Copytext"/>
        <w:rPr>
          <w:rFonts w:ascii="MB Corpo S Text Office" w:hAnsi="MB Corpo S Text Office"/>
        </w:rPr>
      </w:pPr>
      <w:r>
        <w:rPr>
          <w:rFonts w:ascii="MB Corpo S Text Office" w:hAnsi="MB Corpo S Text Office"/>
        </w:rPr>
        <w:t>Experiência de iluminação personalizada com efeitos dinâmicos: iluminação ambiente</w:t>
      </w:r>
    </w:p>
    <w:p w14:paraId="4DD13E39" w14:textId="3E41D944" w:rsidR="00F14687" w:rsidRPr="00641438" w:rsidRDefault="00F14687" w:rsidP="00F14687">
      <w:pPr>
        <w:pStyle w:val="A03Copytext"/>
      </w:pPr>
      <w:r>
        <w:t>A iluminação ambiente valoriza inúmeras áreas do habitáculo, desde o painel de instrumentos e as portas traseiras até ao teto panorâmico SKY CONTROL. Fontes de luz indireta realçam o carácter flutuante dos três elementos centrais: o Superscreen, a consola central e os painéis centrais das portas. Com 64 cores, dez combinações cromáticas, 20 níveis de intensidade luminosa e três zonas de luminosidade, é possível personalizar o ambiente de iluminação ao gosto de cada utilizador.</w:t>
      </w:r>
    </w:p>
    <w:p w14:paraId="6F4CE021" w14:textId="77777777" w:rsidR="00F14687" w:rsidRPr="00641438" w:rsidRDefault="00F14687" w:rsidP="00F14687">
      <w:pPr>
        <w:pStyle w:val="A03Copytext"/>
      </w:pPr>
    </w:p>
    <w:p w14:paraId="48AC5B65" w14:textId="6C8030AE" w:rsidR="00187DC5" w:rsidRPr="00641438" w:rsidRDefault="00F14687" w:rsidP="00F14687">
      <w:pPr>
        <w:pStyle w:val="A03Copytext"/>
      </w:pPr>
      <w:r>
        <w:t xml:space="preserve">Além disso, podem ser selecionados estilos de iluminação ambiente de elevada resolução como temas de fundo para os </w:t>
      </w:r>
      <w:r w:rsidR="00FE6778">
        <w:t>displays</w:t>
      </w:r>
      <w:r>
        <w:t>, criando diferentes atmosferas. O esquema de cores do painel de instrumentos, dos comandos e da iluminação ambiente é ajustado em conformidade. Desta forma, os clientes podem personalizar ainda mais o ambiente a bordo. Em conjunto com os materiais de elevada qualidade, os elementos decorativos e detalhes como o pesponto contrastante, os efeitos de iluminação e os grafismos criam uma atmosfera que desperta os sentidos e eleva a reconhecida sensação de acolhimento a um novo nível.</w:t>
      </w:r>
    </w:p>
    <w:p w14:paraId="0A41C61D" w14:textId="77777777" w:rsidR="004F141D" w:rsidRPr="00641438" w:rsidRDefault="004F141D" w:rsidP="001C1EFB">
      <w:pPr>
        <w:pStyle w:val="A03Copytext"/>
      </w:pPr>
    </w:p>
    <w:p w14:paraId="13F443AE" w14:textId="234119B5" w:rsidR="00E31217" w:rsidRPr="00641438" w:rsidRDefault="00861504" w:rsidP="00E31217">
      <w:pPr>
        <w:pStyle w:val="A03Copytext"/>
        <w:rPr>
          <w:rFonts w:ascii="MB Corpo S Text Office" w:hAnsi="MB Corpo S Text Office"/>
        </w:rPr>
      </w:pPr>
      <w:r>
        <w:rPr>
          <w:rFonts w:ascii="MB Corpo S Text Office" w:hAnsi="MB Corpo S Text Office"/>
        </w:rPr>
        <w:t>Desfrutar de música com maior efeito de espacialidade e profundidade: Sistema de som surround Burmester® 3D</w:t>
      </w:r>
    </w:p>
    <w:p w14:paraId="7BE9ABCA" w14:textId="77777777" w:rsidR="00146454" w:rsidRDefault="00E31217" w:rsidP="00E31217">
      <w:pPr>
        <w:pStyle w:val="A03Copytext"/>
      </w:pPr>
      <w:r>
        <w:t xml:space="preserve">Está disponível, como equipamento opcional, um novo sistema de som surround Burmester® 3D. Com tecnologia Dolby Atmos, proporciona uma impressionante experiência musical multidimensional. O sistema integra quatro altifalantes adicionais e uma potência superior à da geração anterior. No total, integra 16 altifalantes e um amplificador de áudio de 850 W. Pela primeira vez, as </w:t>
      </w:r>
      <w:r w:rsidR="00FE6778">
        <w:t xml:space="preserve">coberturas </w:t>
      </w:r>
      <w:r>
        <w:t xml:space="preserve">dos tweeters e dos altifalantes de médios nas portas dianteiras apresentam um acabamento em cromado prateado, valorizando ainda mais o ambiente do habitáculo. </w:t>
      </w:r>
    </w:p>
    <w:p w14:paraId="4CD68DE9" w14:textId="5087919A" w:rsidR="004F141D" w:rsidRPr="00641438" w:rsidRDefault="00E31217" w:rsidP="00E31217">
      <w:pPr>
        <w:pStyle w:val="A03Copytext"/>
      </w:pPr>
      <w:r>
        <w:lastRenderedPageBreak/>
        <w:t>A sonoridade global do sistema de som surround 3D foi igualmente otimizada. Um novo algoritmo assegura uma sensação significativamente superior de efeito de espacialidade e profundidade. Os clientes podem ajustar o efeito de espacialidade em dez níveis através do menu "Som 3D". Outra novidade permite direcionar o som apenas para a primeira ou para a segunda fila de bancos, através da definição "Zona de Som". Assim, os ocupantes dos bancos dianteiros podem desfrutar de toda a experiência sonora quando, por exemplo, os bancos traseiros estão desocupados. Em alternativa, o som pode ser direcionado para os ocupantes traseiros, caso o condutor prefira um ambiente mais silencioso. A imagem sonora pode ainda ser otimizada especificamente para o lugar do condutor ou para ambas as filas de bancos através da definição "Foco". Outra novidade é a função Auto Selection: através da deteção do fecho dos cintos de segurança, o sistema identifica o número de ocupantes presentes e ajusta automaticamente o foco do som em conformidade. A função Auto Selection é ativada automaticamente no modo predefinido.</w:t>
      </w:r>
    </w:p>
    <w:p w14:paraId="77E0D848" w14:textId="77777777" w:rsidR="00F14687" w:rsidRPr="00641438" w:rsidRDefault="00F14687" w:rsidP="001C1EFB">
      <w:pPr>
        <w:pStyle w:val="A03Copytext"/>
      </w:pPr>
    </w:p>
    <w:p w14:paraId="002540C6" w14:textId="77777777" w:rsidR="00827BDA" w:rsidRPr="00641438" w:rsidRDefault="00827BDA" w:rsidP="00827BDA">
      <w:pPr>
        <w:pStyle w:val="A03Copytext"/>
        <w:rPr>
          <w:rFonts w:ascii="MB Corpo S Text Office" w:hAnsi="MB Corpo S Text Office"/>
        </w:rPr>
      </w:pPr>
      <w:r>
        <w:rPr>
          <w:rFonts w:ascii="MB Corpo S Text Office" w:hAnsi="MB Corpo S Text Office"/>
        </w:rPr>
        <w:t>Habitáculo excecionalmente silencioso para uma experiência de condução relaxante</w:t>
      </w:r>
    </w:p>
    <w:p w14:paraId="3F4FB11A" w14:textId="1F5F31C7" w:rsidR="00F14687" w:rsidRPr="00641438" w:rsidRDefault="00827BDA" w:rsidP="00827BDA">
      <w:pPr>
        <w:pStyle w:val="A03Copytext"/>
      </w:pPr>
      <w:r>
        <w:t xml:space="preserve">O novo GLA elétrico proporciona um habitáculo particularmente silencioso. Tal é possível graças a uma estrutura da carroçaria de elevada rigidez, complementada por um vasto conjunto de medidas destinadas a garantir elevados níveis de conforto acústico e de redução das vibrações. Estas incluem um extenso isolamento acústico desde a secção dianteira até à secção traseira, apoios elastoméricos de desacoplamento entre o chassis e a carroçaria, duplo desacoplamento do motor elétrico em relação à carroçaria e isolamentos específicos para o sistema de propulsão elétrica. Para os vidros laterais dianteiros está igualmente disponível vidro de segurança laminado com isolamento acústico. </w:t>
      </w:r>
    </w:p>
    <w:p w14:paraId="375FD1D6" w14:textId="77777777" w:rsidR="00E31217" w:rsidRPr="00641438" w:rsidRDefault="00E31217" w:rsidP="001C1EFB">
      <w:pPr>
        <w:pStyle w:val="A03Copytext"/>
      </w:pPr>
    </w:p>
    <w:p w14:paraId="4A7A2DD6" w14:textId="1DC2B7F3" w:rsidR="00E31217" w:rsidRPr="00641438" w:rsidRDefault="00C100C1" w:rsidP="001C1EFB">
      <w:pPr>
        <w:pStyle w:val="A03Copytext"/>
      </w:pPr>
      <w:r>
        <w:t>A aerodinâmica contribui também para o elevado conforto acústico. O novo GLA apresenta uma aerodinâmica superior à do seu antecessor. Graças à sua silhueta fluida e às numerosas soluções aerodinâmicas, o novo SUV de estilo de vida alcança um coeficiente de resistência aerodinâmica de apenas 0,27. Esta excelente eficiência aerodinâmica não só reduz o ruído do vento, como também contribui positivamente para o aumento da autonomia elétrica.</w:t>
      </w:r>
    </w:p>
    <w:p w14:paraId="01381D4C" w14:textId="77777777" w:rsidR="004E11BD" w:rsidRPr="00641438" w:rsidRDefault="004E11BD" w:rsidP="004E11BD">
      <w:pPr>
        <w:pStyle w:val="A03Copytext"/>
      </w:pPr>
      <w:bookmarkStart w:id="0" w:name="_Toc178533742"/>
      <w:bookmarkStart w:id="1" w:name="_Toc178534221"/>
      <w:bookmarkStart w:id="2" w:name="_Toc178534915"/>
    </w:p>
    <w:p w14:paraId="7230731E" w14:textId="77777777" w:rsidR="00A5371F" w:rsidRPr="007D071C" w:rsidRDefault="00A5371F" w:rsidP="00A5371F">
      <w:pPr>
        <w:rPr>
          <w:rFonts w:eastAsia="Times New Roman"/>
          <w:szCs w:val="21"/>
        </w:rPr>
      </w:pPr>
      <w:r w:rsidRPr="007D071C">
        <w:rPr>
          <w:rFonts w:eastAsia="Times New Roman"/>
          <w:szCs w:val="21"/>
        </w:rPr>
        <w:t xml:space="preserve">Contacto: </w:t>
      </w:r>
      <w:r>
        <w:rPr>
          <w:rFonts w:eastAsia="Times New Roman"/>
          <w:szCs w:val="21"/>
        </w:rPr>
        <w:t>Daniela Jorge</w:t>
      </w:r>
      <w:r w:rsidRPr="007D071C">
        <w:rPr>
          <w:rFonts w:eastAsia="Times New Roman"/>
          <w:szCs w:val="21"/>
        </w:rPr>
        <w:t xml:space="preserve"> – Tel: </w:t>
      </w:r>
      <w:r w:rsidRPr="00843068">
        <w:rPr>
          <w:rFonts w:eastAsia="Times New Roman"/>
          <w:szCs w:val="21"/>
        </w:rPr>
        <w:t>964 333 886</w:t>
      </w:r>
    </w:p>
    <w:p w14:paraId="47BD3757" w14:textId="77777777" w:rsidR="00A5371F" w:rsidRDefault="00A5371F" w:rsidP="00A5371F">
      <w:pPr>
        <w:rPr>
          <w:rFonts w:eastAsia="Times New Roman"/>
          <w:szCs w:val="21"/>
        </w:rPr>
      </w:pPr>
    </w:p>
    <w:p w14:paraId="4100DEBF" w14:textId="77777777" w:rsidR="00A5371F" w:rsidRPr="007D071C" w:rsidRDefault="00A5371F" w:rsidP="00A5371F">
      <w:pPr>
        <w:rPr>
          <w:rFonts w:ascii="MB Corpo S Text Office" w:eastAsia="Times New Roman" w:hAnsi="MB Corpo S Text Office"/>
          <w:bCs/>
          <w:szCs w:val="21"/>
        </w:rPr>
      </w:pPr>
      <w:r w:rsidRPr="007D071C">
        <w:rPr>
          <w:rFonts w:ascii="MB Corpo S Text Office" w:eastAsia="Times New Roman" w:hAnsi="MB Corpo S Text Office"/>
          <w:bCs/>
          <w:szCs w:val="21"/>
        </w:rPr>
        <w:t xml:space="preserve">Ano do Aniversário Mercedes-Benz </w:t>
      </w:r>
      <w:r>
        <w:rPr>
          <w:rFonts w:ascii="MB Corpo S Text Office" w:eastAsia="Times New Roman" w:hAnsi="MB Corpo S Text Office"/>
          <w:bCs/>
          <w:szCs w:val="21"/>
        </w:rPr>
        <w:t>“140 Years Of Innovation”</w:t>
      </w:r>
    </w:p>
    <w:p w14:paraId="596E0C91" w14:textId="77777777" w:rsidR="00A5371F" w:rsidRPr="007D071C" w:rsidRDefault="00A5371F" w:rsidP="00A5371F">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6DE505F1" w14:textId="77777777" w:rsidR="00A5371F" w:rsidRPr="007D071C" w:rsidRDefault="00A5371F" w:rsidP="00A5371F">
      <w:pPr>
        <w:rPr>
          <w:rFonts w:eastAsia="Times New Roman"/>
          <w:sz w:val="18"/>
          <w:szCs w:val="18"/>
        </w:rPr>
      </w:pPr>
    </w:p>
    <w:p w14:paraId="0621E4A4" w14:textId="77777777" w:rsidR="00A5371F" w:rsidRPr="007D071C" w:rsidRDefault="00A5371F" w:rsidP="00A5371F">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5"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5D4D253E" w14:textId="77777777" w:rsidR="00A5371F" w:rsidRDefault="00A5371F" w:rsidP="00A5371F">
      <w:pPr>
        <w:pStyle w:val="A03Copytext"/>
        <w:jc w:val="both"/>
      </w:pPr>
    </w:p>
    <w:p w14:paraId="739AA82B" w14:textId="77777777" w:rsidR="00A5371F" w:rsidRDefault="00A5371F" w:rsidP="00A5371F">
      <w:pPr>
        <w:pStyle w:val="A03Copytext"/>
      </w:pPr>
    </w:p>
    <w:p w14:paraId="0F326200" w14:textId="77777777" w:rsidR="00A5371F" w:rsidRDefault="00A5371F" w:rsidP="00A5371F">
      <w:pPr>
        <w:pStyle w:val="A03Copytext"/>
        <w:jc w:val="both"/>
      </w:pPr>
      <w:r>
        <w:t>Mercedes-Benz Portugal, S.A.</w:t>
      </w:r>
    </w:p>
    <w:p w14:paraId="1AE64E87" w14:textId="77777777" w:rsidR="00A5371F" w:rsidRDefault="00A5371F" w:rsidP="00A5371F">
      <w:pPr>
        <w:pStyle w:val="A03Copytext"/>
        <w:jc w:val="both"/>
      </w:pPr>
    </w:p>
    <w:p w14:paraId="105F512F" w14:textId="77777777" w:rsidR="00A5371F" w:rsidRPr="009B77D8" w:rsidRDefault="00A5371F" w:rsidP="00A5371F">
      <w:pPr>
        <w:pStyle w:val="A03Copytext"/>
        <w:jc w:val="both"/>
      </w:pPr>
      <w:r w:rsidRPr="006276B3">
        <w:rPr>
          <w:lang w:bidi="pt-PT"/>
        </w:rPr>
        <w:t xml:space="preserve">Mais informações sobre a Mercedes-Benz visite: </w:t>
      </w:r>
      <w:hyperlink r:id="rId16" w:history="1">
        <w:r w:rsidRPr="006276B3">
          <w:rPr>
            <w:rStyle w:val="Hyperlink"/>
            <w:lang w:bidi="pt-PT"/>
          </w:rPr>
          <w:t>Notícias Mercedes-Benz em Portugal</w:t>
        </w:r>
      </w:hyperlink>
    </w:p>
    <w:bookmarkEnd w:id="0"/>
    <w:bookmarkEnd w:id="1"/>
    <w:bookmarkEnd w:id="2"/>
    <w:p w14:paraId="7716CC5E" w14:textId="536E7F2E" w:rsidR="00FB3C86" w:rsidRPr="00E67428" w:rsidRDefault="00FB3C86" w:rsidP="009547F1">
      <w:pPr>
        <w:pStyle w:val="D05Boilerplate"/>
      </w:pPr>
    </w:p>
    <w:sectPr w:rsidR="00FB3C86" w:rsidRPr="00E67428"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EB2AB" w14:textId="77777777" w:rsidR="00EA49E7" w:rsidRPr="00641438" w:rsidRDefault="00EA49E7" w:rsidP="00764B8C">
      <w:r w:rsidRPr="00641438">
        <w:separator/>
      </w:r>
    </w:p>
    <w:p w14:paraId="3D895351" w14:textId="77777777" w:rsidR="00EA49E7" w:rsidRPr="00641438" w:rsidRDefault="00EA49E7"/>
  </w:endnote>
  <w:endnote w:type="continuationSeparator" w:id="0">
    <w:p w14:paraId="4670B1CB" w14:textId="77777777" w:rsidR="00EA49E7" w:rsidRPr="00641438" w:rsidRDefault="00EA49E7" w:rsidP="00764B8C">
      <w:r w:rsidRPr="00641438">
        <w:continuationSeparator/>
      </w:r>
    </w:p>
    <w:p w14:paraId="6C618971" w14:textId="77777777" w:rsidR="00EA49E7" w:rsidRPr="00641438" w:rsidRDefault="00EA49E7"/>
  </w:endnote>
  <w:endnote w:id="1">
    <w:p w14:paraId="7C104BFA" w14:textId="5F83D068" w:rsidR="00C460FE" w:rsidRPr="002509C2" w:rsidRDefault="00C460FE">
      <w:pPr>
        <w:pStyle w:val="EndnoteText"/>
        <w:rPr>
          <w:sz w:val="15"/>
          <w:szCs w:val="15"/>
        </w:rPr>
      </w:pPr>
      <w:r>
        <w:rPr>
          <w:rStyle w:val="EndnoteReference"/>
          <w:sz w:val="15"/>
          <w:szCs w:val="15"/>
        </w:rPr>
        <w:endnoteRef/>
      </w:r>
      <w:r>
        <w:rPr>
          <w:sz w:val="15"/>
        </w:rPr>
        <w:t xml:space="preserve"> Os dados são provisórios. À data de edição deste comunicado de imprensa, não estavam disponíveis valores confirmados por uma organização de testes oficial, nem uma homologação tipo CE ou certificado de conformidade com os valores oficiais. É possível que existam diferenças entre os valores declarados e os valores oficiais. O consumo de energia e as emissões de CO2 de um veículo dependem não só da utilização eficiente do combustível ou da fonte de energia pelo veículo, mas também do estilo de condução e de outros fatores não técnicos. </w:t>
      </w:r>
    </w:p>
  </w:endnote>
  <w:endnote w:id="2">
    <w:p w14:paraId="57BB0860" w14:textId="5BEFD719" w:rsidR="00C460FE" w:rsidRPr="002509C2" w:rsidRDefault="00C460FE">
      <w:pPr>
        <w:pStyle w:val="EndnoteText"/>
        <w:rPr>
          <w:sz w:val="15"/>
          <w:szCs w:val="15"/>
        </w:rPr>
      </w:pPr>
      <w:r>
        <w:rPr>
          <w:rStyle w:val="EndnoteReference"/>
          <w:sz w:val="15"/>
          <w:szCs w:val="15"/>
        </w:rPr>
        <w:endnoteRef/>
      </w:r>
      <w:r>
        <w:rPr>
          <w:sz w:val="15"/>
        </w:rPr>
        <w:t xml:space="preserve"> </w:t>
      </w:r>
      <w:r>
        <w:rPr>
          <w:sz w:val="15"/>
        </w:rPr>
        <w:t xml:space="preserve">Preço de venda </w:t>
      </w:r>
      <w:r w:rsidR="005570EF">
        <w:rPr>
          <w:sz w:val="15"/>
        </w:rPr>
        <w:t>em Portugal com</w:t>
      </w:r>
      <w:r>
        <w:rPr>
          <w:sz w:val="15"/>
        </w:rPr>
        <w:t xml:space="preserve"> </w:t>
      </w:r>
      <w:r>
        <w:rPr>
          <w:sz w:val="15"/>
        </w:rPr>
        <w:t>IVA</w:t>
      </w:r>
      <w:r w:rsidR="005570EF">
        <w:rPr>
          <w:sz w:val="15"/>
        </w:rPr>
        <w:t xml:space="preserve"> incluído a 23%.</w:t>
      </w:r>
    </w:p>
  </w:endnote>
  <w:endnote w:id="3">
    <w:p w14:paraId="3CC48777" w14:textId="08F905DC" w:rsidR="00134DCB" w:rsidRPr="00D30416" w:rsidRDefault="00134DCB">
      <w:pPr>
        <w:pStyle w:val="EndnoteText"/>
        <w:rPr>
          <w:sz w:val="15"/>
          <w:szCs w:val="15"/>
        </w:rPr>
      </w:pPr>
      <w:r>
        <w:rPr>
          <w:rStyle w:val="EndnoteReference"/>
          <w:sz w:val="15"/>
          <w:szCs w:val="15"/>
          <w:lang w:val="en-GB"/>
        </w:rPr>
        <w:endnoteRef/>
      </w:r>
      <w:r>
        <w:rPr>
          <w:sz w:val="15"/>
        </w:rPr>
        <w:t xml:space="preserve"> </w:t>
      </w:r>
      <w:r>
        <w:rPr>
          <w:sz w:val="15"/>
        </w:rPr>
        <w:t>O tempo de carregamento indicado foi determinado utilizando a potência máxima de carregamento em corrente contínua (DC), em conformidade com a norma ISO/SAE 12906, nas condições aí descritas.</w:t>
      </w:r>
    </w:p>
  </w:endnote>
  <w:endnote w:id="4">
    <w:p w14:paraId="7A4700FE" w14:textId="0D955DBD" w:rsidR="00D66DF9" w:rsidRPr="00D30416" w:rsidRDefault="00D66DF9">
      <w:pPr>
        <w:pStyle w:val="EndnoteText"/>
        <w:rPr>
          <w:sz w:val="15"/>
          <w:szCs w:val="15"/>
        </w:rPr>
      </w:pPr>
      <w:r>
        <w:rPr>
          <w:rStyle w:val="EndnoteReference"/>
          <w:sz w:val="15"/>
          <w:szCs w:val="15"/>
          <w:lang w:val="en-GB"/>
        </w:rPr>
        <w:endnoteRef/>
      </w:r>
      <w:r>
        <w:t xml:space="preserve"> </w:t>
      </w:r>
      <w:r>
        <w:rPr>
          <w:sz w:val="15"/>
        </w:rPr>
        <w:t>Os sistemas de assistência à condução e de segurança são auxiliares e não isentam o condutor da sua responsabilidade. Devem ser respeitadas as informações do manual do proprietário e as limitações do sistema nele descritas.</w:t>
      </w:r>
    </w:p>
  </w:endnote>
  <w:endnote w:id="5">
    <w:p w14:paraId="58F2FA6A" w14:textId="6839393F" w:rsidR="00621260" w:rsidRPr="00D30416" w:rsidRDefault="00621260">
      <w:pPr>
        <w:pStyle w:val="EndnoteText"/>
        <w:rPr>
          <w:sz w:val="15"/>
          <w:szCs w:val="15"/>
        </w:rPr>
      </w:pPr>
      <w:r>
        <w:rPr>
          <w:rStyle w:val="EndnoteReference"/>
          <w:sz w:val="15"/>
          <w:szCs w:val="15"/>
          <w:lang w:val="en-GB"/>
        </w:rPr>
        <w:endnoteRef/>
      </w:r>
      <w:r>
        <w:rPr>
          <w:sz w:val="15"/>
        </w:rPr>
        <w:t xml:space="preserve"> A disponibilidade de equipamentos, funções, características e serviços depende do respetivo modelo de veículo, da configuração individual e do mercado específico.</w:t>
      </w:r>
    </w:p>
  </w:endnote>
  <w:endnote w:id="6">
    <w:p w14:paraId="0C5C7445" w14:textId="77777777" w:rsidR="001E7054" w:rsidRPr="00D30416" w:rsidRDefault="001E7054" w:rsidP="001E7054">
      <w:pPr>
        <w:pStyle w:val="EndnoteText"/>
        <w:rPr>
          <w:sz w:val="15"/>
          <w:szCs w:val="15"/>
        </w:rPr>
      </w:pPr>
      <w:r>
        <w:rPr>
          <w:rStyle w:val="EndnoteReference"/>
          <w:sz w:val="15"/>
          <w:szCs w:val="15"/>
          <w:lang w:val="en-GB"/>
        </w:rPr>
        <w:endnoteRef/>
      </w:r>
      <w:r>
        <w:rPr>
          <w:sz w:val="15"/>
        </w:rPr>
        <w:t xml:space="preserve"> Opcional; carregador de 11 kW de série.  </w:t>
      </w:r>
    </w:p>
  </w:endnote>
  <w:endnote w:id="7">
    <w:p w14:paraId="09A23751" w14:textId="01C3B7DA" w:rsidR="008E267A" w:rsidRPr="002509C2" w:rsidRDefault="008E267A">
      <w:pPr>
        <w:pStyle w:val="EndnoteText"/>
        <w:rPr>
          <w:sz w:val="15"/>
          <w:szCs w:val="15"/>
        </w:rPr>
      </w:pPr>
      <w:r>
        <w:rPr>
          <w:rStyle w:val="EndnoteReference"/>
          <w:sz w:val="15"/>
          <w:szCs w:val="15"/>
        </w:rPr>
        <w:endnoteRef/>
      </w:r>
      <w:r>
        <w:rPr>
          <w:sz w:val="15"/>
        </w:rPr>
        <w:t xml:space="preserve"> Potência máxima durante 20 segundos às 3000 rpm.</w:t>
      </w:r>
    </w:p>
  </w:endnote>
  <w:endnote w:id="8">
    <w:p w14:paraId="05A60AC5" w14:textId="77777777" w:rsidR="001E7054" w:rsidRPr="00D30416" w:rsidRDefault="001E7054" w:rsidP="001E7054">
      <w:pPr>
        <w:pStyle w:val="EndnoteText"/>
        <w:rPr>
          <w:sz w:val="15"/>
          <w:szCs w:val="15"/>
        </w:rPr>
      </w:pPr>
      <w:r>
        <w:rPr>
          <w:rStyle w:val="EndnoteReference"/>
          <w:sz w:val="15"/>
          <w:szCs w:val="15"/>
          <w:lang w:val="en-GB"/>
        </w:rPr>
        <w:endnoteRef/>
      </w:r>
      <w:r>
        <w:rPr>
          <w:sz w:val="15"/>
        </w:rPr>
        <w:t xml:space="preserve"> Critério técnico: quando é necessária uma potência inferior a 22 kW.</w:t>
      </w:r>
    </w:p>
  </w:endnote>
  <w:endnote w:id="9">
    <w:p w14:paraId="00E625A4" w14:textId="057EC61F" w:rsidR="00504A64" w:rsidRPr="002509C2" w:rsidRDefault="00504A64">
      <w:pPr>
        <w:pStyle w:val="EndnoteText"/>
      </w:pPr>
      <w:r>
        <w:rPr>
          <w:rStyle w:val="EndnoteReference"/>
          <w:sz w:val="15"/>
          <w:szCs w:val="15"/>
        </w:rPr>
        <w:endnoteRef/>
      </w:r>
      <w:r>
        <w:rPr>
          <w:sz w:val="15"/>
        </w:rPr>
        <w:t xml:space="preserve"> A utilização de determinados Extras Digitais requer a aceitação contínua dos Termos de Utilização dos Extras Digitais e dos Termos de Utilização do Mercedes me ID nas versões atualmente em vigor; o veículo deve ser mantido associado à conta de utilizador Mercedes-Benz; o proprietário deve aceitar o armazenamento e recuperação das informações necessárias para a ativação de determinados Extras Digitais no veículo associado e, quando aplicável, a ativação dos Extras Digitais. Após o termo dos períodos de subscrição limitados, a utilização dos Extras Digitais pode ser prolongada mediante o pagamento de uma tarifa na Mercedes-Benz Store, desde que ainda estejam disponíveis para o respetivo veículo nesse momento. Adicionalmente, podem existir requisitos adicionais ou restrições para a utilização de determinados Extras Digitais, como um contrato separado do cliente com um fornecedor terceiro (por exemplo, streaming, celebração de um contrato de dados para “Comfort Data Volume”, funções de navegação), a ativação de Extras Digitais adicionais para assegurar a funcionalidade ou produtos selecionados de terceiros (por exemplo, smartphone, smartwatch). Em alternativa ao "Comfort Data Volume", e dependendo da geração do sistema multimédia, poderá ser necessário utilizar o pacote de dados do próprio cliente (por exemplo, através de um hotspot móvel). A informação relativa ao tratamento dos dados pessoais para a utilização dos Extras Digitais pode ser consultada na Política de Privacidade dos Extras Digitais. A ligação do módulo de comunicação à rede móvel, incluindo o sistema de chamada de emergência, depende da cobertura da rede e da disponibilidade dos operadores de comunicações móveis. Por favor, consulte igualmente as informações no manual do proprietário do seu veículo.  </w:t>
      </w:r>
    </w:p>
  </w:endnote>
  <w:endnote w:id="10">
    <w:p w14:paraId="792F44AD" w14:textId="77777777" w:rsidR="00A24258" w:rsidRDefault="00A24258" w:rsidP="00A24258">
      <w:pPr>
        <w:pStyle w:val="EndnoteText"/>
        <w:rPr>
          <w:sz w:val="15"/>
        </w:rPr>
      </w:pPr>
      <w:r>
        <w:rPr>
          <w:sz w:val="15"/>
          <w:szCs w:val="15"/>
          <w:vertAlign w:val="superscript"/>
          <w:lang w:val="en-GB"/>
        </w:rPr>
        <w:endnoteRef/>
      </w:r>
      <w:r>
        <w:rPr>
          <w:sz w:val="15"/>
        </w:rPr>
        <w:t xml:space="preserve"> O teto panorâmico SKY CONTROL com padrão iluminado não está atualmente disponível e será disponibilizado numa fase posterior. </w:t>
      </w:r>
      <w:r>
        <w:rPr>
          <w:sz w:val="15"/>
        </w:rPr>
        <w:t xml:space="preserve">A data de disponibilidade está sujeita a alterações. </w:t>
      </w:r>
    </w:p>
    <w:p w14:paraId="5BEF4D53" w14:textId="66DA220B" w:rsidR="00B53DA8" w:rsidRPr="00B53DA8" w:rsidRDefault="00B53DA8" w:rsidP="00B53DA8">
      <w:pPr>
        <w:pStyle w:val="EndnoteText"/>
        <w:rPr>
          <w:sz w:val="15"/>
          <w:szCs w:val="15"/>
        </w:rPr>
      </w:pPr>
      <w:r w:rsidRPr="00B53DA8">
        <w:rPr>
          <w:sz w:val="15"/>
          <w:szCs w:val="15"/>
          <w:vertAlign w:val="superscript"/>
          <w:lang w:val="en-GB"/>
        </w:rPr>
        <w:t>11</w:t>
      </w:r>
      <w:r w:rsidRPr="00B53DA8">
        <w:rPr>
          <w:sz w:val="15"/>
          <w:szCs w:val="15"/>
        </w:rPr>
        <w:t xml:space="preserve">A utilização de determinados </w:t>
      </w:r>
      <w:r w:rsidRPr="00B53DA8">
        <w:rPr>
          <w:i/>
          <w:iCs/>
          <w:sz w:val="15"/>
          <w:szCs w:val="15"/>
        </w:rPr>
        <w:t>Digital Extras</w:t>
      </w:r>
      <w:r w:rsidRPr="00B53DA8">
        <w:rPr>
          <w:sz w:val="15"/>
          <w:szCs w:val="15"/>
        </w:rPr>
        <w:t xml:space="preserve"> requer a aceitação contínua dos Termos de Utilização dos </w:t>
      </w:r>
      <w:r w:rsidRPr="00B53DA8">
        <w:rPr>
          <w:i/>
          <w:iCs/>
          <w:sz w:val="15"/>
          <w:szCs w:val="15"/>
        </w:rPr>
        <w:t>Digital Extras</w:t>
      </w:r>
      <w:r w:rsidRPr="00B53DA8">
        <w:rPr>
          <w:sz w:val="15"/>
          <w:szCs w:val="15"/>
        </w:rPr>
        <w:t xml:space="preserve"> e dos Termos de Utilização do Mercedes me ID, nas suas versões em vigor. Além disso, o veículo deve permanecer associado à conta de utilizador Mercedes</w:t>
      </w:r>
      <w:r w:rsidRPr="00B53DA8">
        <w:rPr>
          <w:sz w:val="15"/>
          <w:szCs w:val="15"/>
        </w:rPr>
        <w:noBreakHyphen/>
        <w:t xml:space="preserve">Benz, deverá ser dado consentimento para o armazenamento e recuperação das informações necessárias à ativação de determinados </w:t>
      </w:r>
      <w:r w:rsidRPr="00B53DA8">
        <w:rPr>
          <w:i/>
          <w:iCs/>
          <w:sz w:val="15"/>
          <w:szCs w:val="15"/>
        </w:rPr>
        <w:t>Digital Extras</w:t>
      </w:r>
      <w:r w:rsidRPr="00B53DA8">
        <w:rPr>
          <w:sz w:val="15"/>
          <w:szCs w:val="15"/>
        </w:rPr>
        <w:t xml:space="preserve"> no veículo associado e, quando aplicável, para a respetiva ativação.</w:t>
      </w:r>
    </w:p>
    <w:p w14:paraId="06764338" w14:textId="77777777" w:rsidR="00B53DA8" w:rsidRPr="00B53DA8" w:rsidRDefault="00B53DA8" w:rsidP="00B53DA8">
      <w:pPr>
        <w:pStyle w:val="EndnoteText"/>
        <w:rPr>
          <w:sz w:val="15"/>
          <w:szCs w:val="15"/>
        </w:rPr>
      </w:pPr>
      <w:r w:rsidRPr="00B53DA8">
        <w:rPr>
          <w:sz w:val="15"/>
          <w:szCs w:val="15"/>
        </w:rPr>
        <w:t xml:space="preserve">Após o término dos períodos de subscrição limitados, os </w:t>
      </w:r>
      <w:r w:rsidRPr="00B53DA8">
        <w:rPr>
          <w:i/>
          <w:iCs/>
          <w:sz w:val="15"/>
          <w:szCs w:val="15"/>
        </w:rPr>
        <w:t>Digital Extras</w:t>
      </w:r>
      <w:r w:rsidRPr="00B53DA8">
        <w:rPr>
          <w:sz w:val="15"/>
          <w:szCs w:val="15"/>
        </w:rPr>
        <w:t xml:space="preserve"> poderão ser renovados mediante pagamento na Mercedes</w:t>
      </w:r>
      <w:r w:rsidRPr="00B53DA8">
        <w:rPr>
          <w:sz w:val="15"/>
          <w:szCs w:val="15"/>
        </w:rPr>
        <w:noBreakHyphen/>
        <w:t>Benz Store, desde que continuem disponíveis para o respetivo veículo nessa data.</w:t>
      </w:r>
    </w:p>
    <w:p w14:paraId="01FD7B90" w14:textId="77777777" w:rsidR="00B53DA8" w:rsidRPr="00B53DA8" w:rsidRDefault="00B53DA8" w:rsidP="00B53DA8">
      <w:pPr>
        <w:pStyle w:val="EndnoteText"/>
        <w:rPr>
          <w:sz w:val="15"/>
          <w:szCs w:val="15"/>
        </w:rPr>
      </w:pPr>
      <w:r w:rsidRPr="00B53DA8">
        <w:rPr>
          <w:sz w:val="15"/>
          <w:szCs w:val="15"/>
        </w:rPr>
        <w:t xml:space="preserve">Poderão ainda existir requisitos ou restrições adicionais para a utilização de determinados </w:t>
      </w:r>
      <w:r w:rsidRPr="00B53DA8">
        <w:rPr>
          <w:i/>
          <w:iCs/>
          <w:sz w:val="15"/>
          <w:szCs w:val="15"/>
        </w:rPr>
        <w:t>Digital Extras</w:t>
      </w:r>
      <w:r w:rsidRPr="00B53DA8">
        <w:rPr>
          <w:sz w:val="15"/>
          <w:szCs w:val="15"/>
        </w:rPr>
        <w:t xml:space="preserve">, como a celebração de um contrato separado com um fornecedor terceiro (por exemplo, para serviços de streaming, contratação de um plano de dados para o “Comfort Data Volume” ou funções de navegação), a ativação de </w:t>
      </w:r>
      <w:r w:rsidRPr="00B53DA8">
        <w:rPr>
          <w:i/>
          <w:iCs/>
          <w:sz w:val="15"/>
          <w:szCs w:val="15"/>
        </w:rPr>
        <w:t>Digital Extras</w:t>
      </w:r>
      <w:r w:rsidRPr="00B53DA8">
        <w:rPr>
          <w:sz w:val="15"/>
          <w:szCs w:val="15"/>
        </w:rPr>
        <w:t xml:space="preserve"> adicionais para garantir a funcionalidade ou a utilização de determinados produtos de terceiros (por exemplo, smartphone ou smartwatch).</w:t>
      </w:r>
    </w:p>
    <w:p w14:paraId="7479E9F9" w14:textId="77777777" w:rsidR="00B53DA8" w:rsidRPr="00B53DA8" w:rsidRDefault="00B53DA8" w:rsidP="00B53DA8">
      <w:pPr>
        <w:pStyle w:val="EndnoteText"/>
        <w:rPr>
          <w:sz w:val="15"/>
          <w:szCs w:val="15"/>
        </w:rPr>
      </w:pPr>
      <w:r w:rsidRPr="00B53DA8">
        <w:rPr>
          <w:sz w:val="15"/>
          <w:szCs w:val="15"/>
        </w:rPr>
        <w:t>Em alternativa ao “Comfort Data Volume”, e dependendo da geração do sistema multimédia do veículo, poderá ser necessário utilizar o volume de dados do próprio cliente (por exemplo, através de um ponto de acesso móvel/hotspot).</w:t>
      </w:r>
    </w:p>
    <w:p w14:paraId="0411EB2D" w14:textId="77777777" w:rsidR="00B53DA8" w:rsidRPr="00B53DA8" w:rsidRDefault="00B53DA8" w:rsidP="00B53DA8">
      <w:pPr>
        <w:pStyle w:val="EndnoteText"/>
        <w:rPr>
          <w:sz w:val="15"/>
          <w:szCs w:val="15"/>
        </w:rPr>
      </w:pPr>
      <w:r w:rsidRPr="00B53DA8">
        <w:rPr>
          <w:sz w:val="15"/>
          <w:szCs w:val="15"/>
        </w:rPr>
        <w:t xml:space="preserve">As informações sobre os dados pessoais tratados para a utilização dos </w:t>
      </w:r>
      <w:r w:rsidRPr="00B53DA8">
        <w:rPr>
          <w:i/>
          <w:iCs/>
          <w:sz w:val="15"/>
          <w:szCs w:val="15"/>
        </w:rPr>
        <w:t>Digital Extras</w:t>
      </w:r>
      <w:r w:rsidRPr="00B53DA8">
        <w:rPr>
          <w:sz w:val="15"/>
          <w:szCs w:val="15"/>
        </w:rPr>
        <w:t xml:space="preserve"> podem ser consultadas na Política de Privacidade dos </w:t>
      </w:r>
      <w:r w:rsidRPr="00B53DA8">
        <w:rPr>
          <w:i/>
          <w:iCs/>
          <w:sz w:val="15"/>
          <w:szCs w:val="15"/>
        </w:rPr>
        <w:t>Digital Extras</w:t>
      </w:r>
      <w:r w:rsidRPr="00B53DA8">
        <w:rPr>
          <w:sz w:val="15"/>
          <w:szCs w:val="15"/>
        </w:rPr>
        <w:t>. A ligação do módulo de comunicação à rede móvel, incluindo o sistema de chamada de emergência, depende da cobertura e disponibilidade das respetivas redes e operadores de telecomunicações. Consulte também as informações constantes no manual do proprietário do seu veículo.</w:t>
      </w:r>
    </w:p>
    <w:p w14:paraId="3E77CF2D" w14:textId="4F265A93" w:rsidR="00B53DA8" w:rsidRPr="00B53DA8" w:rsidRDefault="00B53DA8" w:rsidP="00B53DA8">
      <w:pPr>
        <w:pStyle w:val="EndnoteText"/>
        <w:rPr>
          <w:sz w:val="15"/>
          <w:szCs w:val="15"/>
        </w:rPr>
      </w:pPr>
      <w:r w:rsidRPr="00B53DA8">
        <w:rPr>
          <w:sz w:val="15"/>
          <w:szCs w:val="15"/>
          <w:vertAlign w:val="superscript"/>
          <w:lang w:val="en-GB"/>
        </w:rPr>
        <w:t>12</w:t>
      </w:r>
      <w:r w:rsidRPr="00B53DA8">
        <w:rPr>
          <w:sz w:val="15"/>
          <w:szCs w:val="15"/>
        </w:rPr>
        <w:t xml:space="preserve"> </w:t>
      </w:r>
      <w:r w:rsidRPr="00B53DA8">
        <w:rPr>
          <w:sz w:val="15"/>
        </w:rPr>
        <w:t>O teto panorâmico SKY CONTROL com padrão iluminado não se encontra atualmente disponível e será disponibilizado numa data posterior. A data de disponibilidade está sujeita a alterações.</w:t>
      </w:r>
    </w:p>
    <w:p w14:paraId="1553C32C" w14:textId="77777777" w:rsidR="00B53DA8" w:rsidRPr="00B53DA8" w:rsidRDefault="00B53DA8" w:rsidP="00B53DA8">
      <w:pPr>
        <w:pStyle w:val="EndnoteText"/>
        <w:rPr>
          <w:sz w:val="15"/>
          <w:szCs w:val="15"/>
        </w:rPr>
      </w:pPr>
      <w:r w:rsidRPr="00B53DA8">
        <w:rPr>
          <w:sz w:val="15"/>
          <w:szCs w:val="15"/>
          <w:vertAlign w:val="superscript"/>
          <w:lang w:val="en-GB"/>
        </w:rPr>
        <w:t xml:space="preserve">13 </w:t>
      </w:r>
      <w:r w:rsidRPr="00B53DA8">
        <w:rPr>
          <w:sz w:val="15"/>
          <w:szCs w:val="15"/>
        </w:rPr>
        <w:t>A DAZN não se encontra atualmente disponível e será disponibilizada numa data posterior. A data de disponibilidade está sujeita a alterações.</w:t>
      </w:r>
    </w:p>
    <w:p w14:paraId="49732FF2" w14:textId="77777777" w:rsidR="00B53DA8" w:rsidRPr="00B53DA8" w:rsidRDefault="00B53DA8" w:rsidP="00B53DA8">
      <w:pPr>
        <w:pStyle w:val="EndnoteText"/>
        <w:rPr>
          <w:sz w:val="15"/>
          <w:szCs w:val="15"/>
        </w:rPr>
      </w:pPr>
      <w:r w:rsidRPr="00B53DA8">
        <w:rPr>
          <w:sz w:val="15"/>
          <w:szCs w:val="15"/>
          <w:vertAlign w:val="superscript"/>
          <w:lang w:val="en-GB"/>
        </w:rPr>
        <w:t xml:space="preserve">14 </w:t>
      </w:r>
      <w:r w:rsidRPr="00B53DA8">
        <w:rPr>
          <w:sz w:val="15"/>
          <w:szCs w:val="15"/>
        </w:rPr>
        <w:t>O AirPlay Video não se encontra atualmente disponível e será disponibilizado numa data posterior. A data de disponibilidade está sujeita a alterações.</w:t>
      </w:r>
    </w:p>
    <w:p w14:paraId="10061F97" w14:textId="77777777" w:rsidR="00B53DA8" w:rsidRPr="00A24258" w:rsidRDefault="00B53DA8" w:rsidP="00A24258">
      <w:pPr>
        <w:pStyle w:val="EndnoteText"/>
        <w:rPr>
          <w:sz w:val="15"/>
          <w:szCs w:val="15"/>
        </w:rPr>
      </w:pPr>
    </w:p>
    <w:p w14:paraId="11FE572C" w14:textId="256A86FA" w:rsidR="00A24258" w:rsidRDefault="00A24258">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387E" w14:textId="6DDC752E" w:rsidR="0065761F" w:rsidRPr="00641438" w:rsidRDefault="000362CC">
    <w:pPr>
      <w:pStyle w:val="Footer"/>
    </w:pPr>
    <w:r>
      <w:rPr>
        <w:noProof/>
      </w:rPr>
      <mc:AlternateContent>
        <mc:Choice Requires="wps">
          <w:drawing>
            <wp:anchor distT="0" distB="0" distL="0" distR="0" simplePos="0" relativeHeight="251658242" behindDoc="0" locked="0" layoutInCell="1" allowOverlap="1" wp14:anchorId="3D885B6C" wp14:editId="0F095582">
              <wp:simplePos x="635" y="635"/>
              <wp:positionH relativeFrom="page">
                <wp:align>center</wp:align>
              </wp:positionH>
              <wp:positionV relativeFrom="page">
                <wp:align>bottom</wp:align>
              </wp:positionV>
              <wp:extent cx="3100070" cy="345440"/>
              <wp:effectExtent l="0" t="0" r="11430" b="0"/>
              <wp:wrapNone/>
              <wp:docPr id="63109076"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31DE96AD" w14:textId="43473148" w:rsidR="000362CC" w:rsidRPr="00641438" w:rsidRDefault="000362CC" w:rsidP="000362CC">
                          <w:pPr>
                            <w:rPr>
                              <w:rFonts w:ascii="Aptos" w:eastAsia="Aptos" w:hAnsi="Aptos" w:cs="Aptos"/>
                              <w:color w:val="000000"/>
                              <w:sz w:val="20"/>
                              <w:szCs w:val="20"/>
                            </w:rPr>
                          </w:pPr>
                          <w:r>
                            <w:rPr>
                              <w:rFonts w:ascii="Aptos" w:hAnsi="Aptos"/>
                              <w:color w:val="000000"/>
                              <w:sz w:val="20"/>
                            </w:rPr>
                            <w:t>Confidencial - Não divulgar nem distribuir publicamente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885B6C"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31DE96AD" w14:textId="43473148" w:rsidR="000362CC" w:rsidRPr="00641438" w:rsidRDefault="000362CC" w:rsidP="000362CC">
                    <w:pPr>
                      <w:rPr>
                        <w:rFonts w:ascii="Aptos" w:eastAsia="Aptos" w:hAnsi="Aptos" w:cs="Aptos"/>
                        <w:color w:val="000000"/>
                        <w:sz w:val="20"/>
                        <w:szCs w:val="20"/>
                      </w:rPr>
                    </w:pPr>
                    <w:r>
                      <w:rPr>
                        <w:rFonts w:ascii="Aptos" w:hAnsi="Aptos"/>
                        <w:color w:val="000000"/>
                        <w:sz w:val="20"/>
                      </w:rPr>
                      <w:t>Confidencial - Não divulgar nem distribuir publicamente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8B59" w14:textId="594B635D" w:rsidR="00EC1864" w:rsidRPr="00641438" w:rsidRDefault="000362CC" w:rsidP="00B00F20">
    <w:pPr>
      <w:pStyle w:val="D07Pagenumber"/>
      <w:framePr w:wrap="around"/>
      <w:rPr>
        <w:noProof w:val="0"/>
      </w:rPr>
    </w:pPr>
    <w:r>
      <mc:AlternateContent>
        <mc:Choice Requires="wps">
          <w:drawing>
            <wp:anchor distT="0" distB="0" distL="0" distR="0" simplePos="0" relativeHeight="251658243" behindDoc="0" locked="0" layoutInCell="1" allowOverlap="1" wp14:anchorId="3C2FCFC3" wp14:editId="0D9567B5">
              <wp:simplePos x="635" y="635"/>
              <wp:positionH relativeFrom="page">
                <wp:align>center</wp:align>
              </wp:positionH>
              <wp:positionV relativeFrom="page">
                <wp:align>bottom</wp:align>
              </wp:positionV>
              <wp:extent cx="3100070" cy="345440"/>
              <wp:effectExtent l="0" t="0" r="11430" b="0"/>
              <wp:wrapNone/>
              <wp:docPr id="640726638"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2FB047AF" w14:textId="18BAE1DD" w:rsidR="000362CC" w:rsidRPr="00641438" w:rsidRDefault="000362CC" w:rsidP="000362CC">
                          <w:pPr>
                            <w:rPr>
                              <w:rFonts w:ascii="Aptos" w:eastAsia="Aptos" w:hAnsi="Aptos" w:cs="Aptos"/>
                              <w:color w:val="000000"/>
                              <w:sz w:val="20"/>
                              <w:szCs w:val="20"/>
                            </w:rPr>
                          </w:pPr>
                          <w:r>
                            <w:rPr>
                              <w:rFonts w:ascii="Aptos" w:hAnsi="Aptos"/>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2FCFC3"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2FB047AF" w14:textId="18BAE1DD" w:rsidR="000362CC" w:rsidRPr="00641438" w:rsidRDefault="000362CC" w:rsidP="000362CC">
                    <w:pPr>
                      <w:rPr>
                        <w:rFonts w:ascii="Aptos" w:eastAsia="Aptos" w:hAnsi="Aptos" w:cs="Aptos"/>
                        <w:color w:val="000000"/>
                        <w:sz w:val="20"/>
                        <w:szCs w:val="20"/>
                      </w:rPr>
                    </w:pPr>
                    <w:r>
                      <w:rPr>
                        <w:rFonts w:ascii="Aptos" w:hAnsi="Aptos"/>
                        <w:color w:val="000000"/>
                        <w:sz w:val="20"/>
                      </w:rPr>
                      <w:t>Confidencial - Não divulgar publicamente nem distribuir</w:t>
                    </w:r>
                  </w:p>
                </w:txbxContent>
              </v:textbox>
              <w10:wrap anchorx="page" anchory="page"/>
            </v:shape>
          </w:pict>
        </mc:Fallback>
      </mc:AlternateContent>
    </w:r>
    <w:r>
      <w:t xml:space="preserve">Página </w:t>
    </w:r>
    <w:r w:rsidR="00EC1864" w:rsidRPr="00641438">
      <w:rPr>
        <w:rStyle w:val="PageNumber"/>
      </w:rPr>
      <w:fldChar w:fldCharType="begin"/>
    </w:r>
    <w:r w:rsidR="00EC1864" w:rsidRPr="00641438">
      <w:rPr>
        <w:rStyle w:val="PageNumber"/>
      </w:rPr>
      <w:instrText xml:space="preserve"> PAGE </w:instrText>
    </w:r>
    <w:r w:rsidR="00EC1864" w:rsidRPr="00641438">
      <w:rPr>
        <w:rStyle w:val="PageNumber"/>
      </w:rPr>
      <w:fldChar w:fldCharType="separate"/>
    </w:r>
    <w:r w:rsidR="002B3A8B" w:rsidRPr="00641438">
      <w:rPr>
        <w:rStyle w:val="PageNumber"/>
      </w:rPr>
      <w:t>2</w:t>
    </w:r>
    <w:r w:rsidR="00EC1864" w:rsidRPr="00641438">
      <w:rPr>
        <w:rStyle w:val="PageNumber"/>
      </w:rPr>
      <w:fldChar w:fldCharType="end"/>
    </w:r>
  </w:p>
  <w:p w14:paraId="4D0CA1FC" w14:textId="77777777" w:rsidR="00EC1864" w:rsidRPr="00641438"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641438" w14:paraId="2C3543EB" w14:textId="77777777" w:rsidTr="00FC5F7D">
      <w:trPr>
        <w:trHeight w:hRule="exact" w:val="1486"/>
      </w:trPr>
      <w:tc>
        <w:tcPr>
          <w:tcW w:w="9894" w:type="dxa"/>
          <w:vAlign w:val="bottom"/>
        </w:tcPr>
        <w:p w14:paraId="63937D28" w14:textId="5F0E767A" w:rsidR="00AF3162" w:rsidRPr="00641438" w:rsidRDefault="00AF3162" w:rsidP="0065761F">
          <w:pPr>
            <w:pStyle w:val="D06Footer"/>
            <w:framePr w:wrap="auto" w:vAnchor="margin" w:hAnchor="text" w:yAlign="inline"/>
            <w:rPr>
              <w:rFonts w:eastAsiaTheme="minorHAnsi"/>
              <w:lang w:eastAsia="en-US"/>
            </w:rPr>
          </w:pPr>
        </w:p>
      </w:tc>
    </w:tr>
  </w:tbl>
  <w:p w14:paraId="127B66CA" w14:textId="56EADE9C" w:rsidR="007F0784" w:rsidRPr="00641438" w:rsidRDefault="007F0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90A13" w14:textId="77777777" w:rsidR="00EA49E7" w:rsidRPr="00641438" w:rsidRDefault="00EA49E7" w:rsidP="002724F8">
      <w:pPr>
        <w:spacing w:line="170" w:lineRule="exact"/>
      </w:pPr>
      <w:r w:rsidRPr="00641438">
        <w:rPr>
          <w:sz w:val="10"/>
          <w:szCs w:val="10"/>
        </w:rPr>
        <w:separator/>
      </w:r>
    </w:p>
  </w:footnote>
  <w:footnote w:type="continuationSeparator" w:id="0">
    <w:p w14:paraId="2B67B1CE" w14:textId="77777777" w:rsidR="00EA49E7" w:rsidRPr="00641438" w:rsidRDefault="00EA49E7" w:rsidP="00764B8C">
      <w:r w:rsidRPr="00641438">
        <w:continuationSeparator/>
      </w:r>
    </w:p>
    <w:p w14:paraId="441CE36F" w14:textId="77777777" w:rsidR="00EA49E7" w:rsidRPr="00641438" w:rsidRDefault="00EA4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C5A9" w14:textId="230EA1B5" w:rsidR="006C14AB" w:rsidRPr="00641438" w:rsidRDefault="00B53DA8" w:rsidP="001028C6">
    <w:pPr>
      <w:pStyle w:val="A03Copytext"/>
    </w:pPr>
    <w:r>
      <w:rPr>
        <w:noProof/>
      </w:rPr>
      <w:drawing>
        <wp:anchor distT="0" distB="0" distL="114300" distR="114300" simplePos="0" relativeHeight="251658241" behindDoc="0" locked="0" layoutInCell="1" allowOverlap="1" wp14:anchorId="36BB3BAA" wp14:editId="655308FC">
          <wp:simplePos x="0" y="0"/>
          <wp:positionH relativeFrom="margin">
            <wp:posOffset>4893837</wp:posOffset>
          </wp:positionH>
          <wp:positionV relativeFrom="topMargin">
            <wp:posOffset>1326143</wp:posOffset>
          </wp:positionV>
          <wp:extent cx="1079500" cy="123825"/>
          <wp:effectExtent l="0" t="0" r="6350" b="9525"/>
          <wp:wrapNone/>
          <wp:docPr id="1304037335"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1"/>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r w:rsidR="00B52262">
      <w:rPr>
        <w:noProof/>
      </w:rPr>
      <w:drawing>
        <wp:anchor distT="0" distB="0" distL="114300" distR="114300" simplePos="0" relativeHeight="251658240" behindDoc="0" locked="0" layoutInCell="1" allowOverlap="1" wp14:anchorId="29E20903" wp14:editId="03C4F0EB">
          <wp:simplePos x="0" y="0"/>
          <wp:positionH relativeFrom="page">
            <wp:align>center</wp:align>
          </wp:positionH>
          <wp:positionV relativeFrom="topMargin">
            <wp:posOffset>575945</wp:posOffset>
          </wp:positionV>
          <wp:extent cx="576000" cy="576000"/>
          <wp:effectExtent l="0" t="0" r="0" b="0"/>
          <wp:wrapNone/>
          <wp:docPr id="1218340267"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2"/>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A084F13"/>
    <w:multiLevelType w:val="hybridMultilevel"/>
    <w:tmpl w:val="C3E4A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5000005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10E"/>
    <w:rsid w:val="00000757"/>
    <w:rsid w:val="00000C4C"/>
    <w:rsid w:val="00001BED"/>
    <w:rsid w:val="00002924"/>
    <w:rsid w:val="00002A81"/>
    <w:rsid w:val="000038CF"/>
    <w:rsid w:val="000049B1"/>
    <w:rsid w:val="000074CE"/>
    <w:rsid w:val="000105C2"/>
    <w:rsid w:val="00010949"/>
    <w:rsid w:val="00011BDD"/>
    <w:rsid w:val="00011E70"/>
    <w:rsid w:val="0001257B"/>
    <w:rsid w:val="00013835"/>
    <w:rsid w:val="000140ED"/>
    <w:rsid w:val="00014580"/>
    <w:rsid w:val="00016D26"/>
    <w:rsid w:val="00017371"/>
    <w:rsid w:val="0002077F"/>
    <w:rsid w:val="00022B4E"/>
    <w:rsid w:val="0002523C"/>
    <w:rsid w:val="00025CA1"/>
    <w:rsid w:val="000260E3"/>
    <w:rsid w:val="0002661E"/>
    <w:rsid w:val="000312D2"/>
    <w:rsid w:val="000313B4"/>
    <w:rsid w:val="00032A3C"/>
    <w:rsid w:val="000333CE"/>
    <w:rsid w:val="00033CCA"/>
    <w:rsid w:val="00034389"/>
    <w:rsid w:val="00035626"/>
    <w:rsid w:val="00035E36"/>
    <w:rsid w:val="000362CC"/>
    <w:rsid w:val="0003739E"/>
    <w:rsid w:val="0004253C"/>
    <w:rsid w:val="00042EDC"/>
    <w:rsid w:val="00044F7C"/>
    <w:rsid w:val="000459AB"/>
    <w:rsid w:val="00045A88"/>
    <w:rsid w:val="00046AC6"/>
    <w:rsid w:val="000509C6"/>
    <w:rsid w:val="000518E5"/>
    <w:rsid w:val="00054AA2"/>
    <w:rsid w:val="00056CD0"/>
    <w:rsid w:val="00060985"/>
    <w:rsid w:val="00062AA8"/>
    <w:rsid w:val="000639BC"/>
    <w:rsid w:val="000648CA"/>
    <w:rsid w:val="000651A1"/>
    <w:rsid w:val="00066A0F"/>
    <w:rsid w:val="0006755B"/>
    <w:rsid w:val="00073D3F"/>
    <w:rsid w:val="000755C8"/>
    <w:rsid w:val="00075FD0"/>
    <w:rsid w:val="0007651D"/>
    <w:rsid w:val="00077EFE"/>
    <w:rsid w:val="00081305"/>
    <w:rsid w:val="00084223"/>
    <w:rsid w:val="000850C7"/>
    <w:rsid w:val="000855AA"/>
    <w:rsid w:val="00086C76"/>
    <w:rsid w:val="000904ED"/>
    <w:rsid w:val="00090997"/>
    <w:rsid w:val="00090E05"/>
    <w:rsid w:val="000915C4"/>
    <w:rsid w:val="00091BA9"/>
    <w:rsid w:val="0009212D"/>
    <w:rsid w:val="00092D86"/>
    <w:rsid w:val="000948C1"/>
    <w:rsid w:val="00095BBA"/>
    <w:rsid w:val="000A0B00"/>
    <w:rsid w:val="000A1386"/>
    <w:rsid w:val="000A39AB"/>
    <w:rsid w:val="000A41FB"/>
    <w:rsid w:val="000A50A1"/>
    <w:rsid w:val="000A6302"/>
    <w:rsid w:val="000A74F4"/>
    <w:rsid w:val="000A76A1"/>
    <w:rsid w:val="000B0054"/>
    <w:rsid w:val="000B2BF4"/>
    <w:rsid w:val="000B3086"/>
    <w:rsid w:val="000B3C21"/>
    <w:rsid w:val="000B54DD"/>
    <w:rsid w:val="000B6C7D"/>
    <w:rsid w:val="000B7DFD"/>
    <w:rsid w:val="000C00BB"/>
    <w:rsid w:val="000C1E7A"/>
    <w:rsid w:val="000C2C40"/>
    <w:rsid w:val="000C30C7"/>
    <w:rsid w:val="000C6A17"/>
    <w:rsid w:val="000C79D9"/>
    <w:rsid w:val="000C7FEE"/>
    <w:rsid w:val="000D1BF1"/>
    <w:rsid w:val="000D1EDA"/>
    <w:rsid w:val="000D2D13"/>
    <w:rsid w:val="000D4868"/>
    <w:rsid w:val="000D48EC"/>
    <w:rsid w:val="000D494B"/>
    <w:rsid w:val="000D5C35"/>
    <w:rsid w:val="000E0A42"/>
    <w:rsid w:val="000E138E"/>
    <w:rsid w:val="000E139C"/>
    <w:rsid w:val="000E153D"/>
    <w:rsid w:val="000E1EE5"/>
    <w:rsid w:val="000E2F84"/>
    <w:rsid w:val="000E368C"/>
    <w:rsid w:val="000E5FAA"/>
    <w:rsid w:val="000E6116"/>
    <w:rsid w:val="000E6B4D"/>
    <w:rsid w:val="000F076B"/>
    <w:rsid w:val="000F0B0D"/>
    <w:rsid w:val="000F2712"/>
    <w:rsid w:val="000F3696"/>
    <w:rsid w:val="000F3AA9"/>
    <w:rsid w:val="000F7AE0"/>
    <w:rsid w:val="00100F29"/>
    <w:rsid w:val="001028C6"/>
    <w:rsid w:val="0010646B"/>
    <w:rsid w:val="00106A41"/>
    <w:rsid w:val="0010757F"/>
    <w:rsid w:val="00107F4F"/>
    <w:rsid w:val="001114F9"/>
    <w:rsid w:val="00111F9F"/>
    <w:rsid w:val="0011302D"/>
    <w:rsid w:val="001130D4"/>
    <w:rsid w:val="0011312E"/>
    <w:rsid w:val="001131EF"/>
    <w:rsid w:val="00113B81"/>
    <w:rsid w:val="00113F33"/>
    <w:rsid w:val="00114A6F"/>
    <w:rsid w:val="001156EA"/>
    <w:rsid w:val="001156ED"/>
    <w:rsid w:val="001166BE"/>
    <w:rsid w:val="001176D4"/>
    <w:rsid w:val="00117941"/>
    <w:rsid w:val="001214B4"/>
    <w:rsid w:val="0012264B"/>
    <w:rsid w:val="00122D49"/>
    <w:rsid w:val="00122E73"/>
    <w:rsid w:val="001231D5"/>
    <w:rsid w:val="0012328C"/>
    <w:rsid w:val="00123A7C"/>
    <w:rsid w:val="0012549C"/>
    <w:rsid w:val="00125D57"/>
    <w:rsid w:val="00131062"/>
    <w:rsid w:val="001314A1"/>
    <w:rsid w:val="00131A63"/>
    <w:rsid w:val="0013216E"/>
    <w:rsid w:val="00134DCB"/>
    <w:rsid w:val="00136689"/>
    <w:rsid w:val="00141213"/>
    <w:rsid w:val="0014290D"/>
    <w:rsid w:val="00145FF8"/>
    <w:rsid w:val="00146454"/>
    <w:rsid w:val="00146D0E"/>
    <w:rsid w:val="00147E06"/>
    <w:rsid w:val="0015135E"/>
    <w:rsid w:val="00152114"/>
    <w:rsid w:val="00152A03"/>
    <w:rsid w:val="00153226"/>
    <w:rsid w:val="00153588"/>
    <w:rsid w:val="00153F19"/>
    <w:rsid w:val="001545A7"/>
    <w:rsid w:val="00154F96"/>
    <w:rsid w:val="001562A5"/>
    <w:rsid w:val="001568A1"/>
    <w:rsid w:val="0015700B"/>
    <w:rsid w:val="0015701D"/>
    <w:rsid w:val="0015737C"/>
    <w:rsid w:val="0015748B"/>
    <w:rsid w:val="00160A4A"/>
    <w:rsid w:val="001625C8"/>
    <w:rsid w:val="0016279C"/>
    <w:rsid w:val="00163459"/>
    <w:rsid w:val="0016553E"/>
    <w:rsid w:val="001702F0"/>
    <w:rsid w:val="00170359"/>
    <w:rsid w:val="00170A65"/>
    <w:rsid w:val="00171F61"/>
    <w:rsid w:val="001756AB"/>
    <w:rsid w:val="001764B0"/>
    <w:rsid w:val="00176660"/>
    <w:rsid w:val="0017699C"/>
    <w:rsid w:val="00176EF7"/>
    <w:rsid w:val="00180D91"/>
    <w:rsid w:val="00181283"/>
    <w:rsid w:val="001823E3"/>
    <w:rsid w:val="001850C2"/>
    <w:rsid w:val="00185B2E"/>
    <w:rsid w:val="00186D82"/>
    <w:rsid w:val="00187794"/>
    <w:rsid w:val="00187A9D"/>
    <w:rsid w:val="00187DC5"/>
    <w:rsid w:val="00190106"/>
    <w:rsid w:val="00190920"/>
    <w:rsid w:val="00191B43"/>
    <w:rsid w:val="001923BF"/>
    <w:rsid w:val="0019260B"/>
    <w:rsid w:val="00193003"/>
    <w:rsid w:val="0019715A"/>
    <w:rsid w:val="0019726D"/>
    <w:rsid w:val="001973AB"/>
    <w:rsid w:val="00197D3D"/>
    <w:rsid w:val="001A3EDE"/>
    <w:rsid w:val="001A43D7"/>
    <w:rsid w:val="001A59E4"/>
    <w:rsid w:val="001B2289"/>
    <w:rsid w:val="001B4781"/>
    <w:rsid w:val="001B5A88"/>
    <w:rsid w:val="001B6F3E"/>
    <w:rsid w:val="001B6FAF"/>
    <w:rsid w:val="001B76CD"/>
    <w:rsid w:val="001B7945"/>
    <w:rsid w:val="001C16C7"/>
    <w:rsid w:val="001C1B51"/>
    <w:rsid w:val="001C1DA5"/>
    <w:rsid w:val="001C1EFB"/>
    <w:rsid w:val="001C39E9"/>
    <w:rsid w:val="001C546E"/>
    <w:rsid w:val="001C77C1"/>
    <w:rsid w:val="001C7E1B"/>
    <w:rsid w:val="001D259B"/>
    <w:rsid w:val="001D2893"/>
    <w:rsid w:val="001D2EC1"/>
    <w:rsid w:val="001D5B68"/>
    <w:rsid w:val="001D6C8A"/>
    <w:rsid w:val="001D7BB3"/>
    <w:rsid w:val="001E011E"/>
    <w:rsid w:val="001E061A"/>
    <w:rsid w:val="001E0AC1"/>
    <w:rsid w:val="001E37E4"/>
    <w:rsid w:val="001E398F"/>
    <w:rsid w:val="001E4213"/>
    <w:rsid w:val="001E7054"/>
    <w:rsid w:val="001F07BF"/>
    <w:rsid w:val="001F19A1"/>
    <w:rsid w:val="001F1EB4"/>
    <w:rsid w:val="001F3272"/>
    <w:rsid w:val="001F34A9"/>
    <w:rsid w:val="001F4083"/>
    <w:rsid w:val="001F4A62"/>
    <w:rsid w:val="001F5241"/>
    <w:rsid w:val="001F723A"/>
    <w:rsid w:val="001F732C"/>
    <w:rsid w:val="001F7571"/>
    <w:rsid w:val="001F7587"/>
    <w:rsid w:val="00201B30"/>
    <w:rsid w:val="00201DB0"/>
    <w:rsid w:val="00203388"/>
    <w:rsid w:val="00203C88"/>
    <w:rsid w:val="0020411A"/>
    <w:rsid w:val="00206C52"/>
    <w:rsid w:val="0020712A"/>
    <w:rsid w:val="0021176B"/>
    <w:rsid w:val="00211937"/>
    <w:rsid w:val="002147D3"/>
    <w:rsid w:val="00214936"/>
    <w:rsid w:val="00216079"/>
    <w:rsid w:val="002209A7"/>
    <w:rsid w:val="0022140C"/>
    <w:rsid w:val="0022182A"/>
    <w:rsid w:val="0022374D"/>
    <w:rsid w:val="00224226"/>
    <w:rsid w:val="00224DE9"/>
    <w:rsid w:val="00226CBC"/>
    <w:rsid w:val="00231C3C"/>
    <w:rsid w:val="00232705"/>
    <w:rsid w:val="00232E23"/>
    <w:rsid w:val="002348CF"/>
    <w:rsid w:val="00235B71"/>
    <w:rsid w:val="002370C2"/>
    <w:rsid w:val="00237268"/>
    <w:rsid w:val="0023757E"/>
    <w:rsid w:val="00240590"/>
    <w:rsid w:val="00241672"/>
    <w:rsid w:val="002432DF"/>
    <w:rsid w:val="00244401"/>
    <w:rsid w:val="0024567E"/>
    <w:rsid w:val="002465D9"/>
    <w:rsid w:val="00246F69"/>
    <w:rsid w:val="002509C2"/>
    <w:rsid w:val="00251B64"/>
    <w:rsid w:val="00252207"/>
    <w:rsid w:val="00252F33"/>
    <w:rsid w:val="00254135"/>
    <w:rsid w:val="00254288"/>
    <w:rsid w:val="00254FC4"/>
    <w:rsid w:val="0025510D"/>
    <w:rsid w:val="002556A3"/>
    <w:rsid w:val="0025620F"/>
    <w:rsid w:val="002610E3"/>
    <w:rsid w:val="002615FB"/>
    <w:rsid w:val="002622FF"/>
    <w:rsid w:val="00262673"/>
    <w:rsid w:val="00262878"/>
    <w:rsid w:val="0026323A"/>
    <w:rsid w:val="00263EE5"/>
    <w:rsid w:val="0026510D"/>
    <w:rsid w:val="0026566D"/>
    <w:rsid w:val="002656F1"/>
    <w:rsid w:val="00266593"/>
    <w:rsid w:val="00266D93"/>
    <w:rsid w:val="00266DEA"/>
    <w:rsid w:val="00267AEE"/>
    <w:rsid w:val="00267E79"/>
    <w:rsid w:val="00270D6E"/>
    <w:rsid w:val="00271933"/>
    <w:rsid w:val="002721B5"/>
    <w:rsid w:val="002724F8"/>
    <w:rsid w:val="00273274"/>
    <w:rsid w:val="00273DB9"/>
    <w:rsid w:val="00275603"/>
    <w:rsid w:val="00280C66"/>
    <w:rsid w:val="00282151"/>
    <w:rsid w:val="002842CD"/>
    <w:rsid w:val="00287BEB"/>
    <w:rsid w:val="00290B9B"/>
    <w:rsid w:val="0029326C"/>
    <w:rsid w:val="002933BC"/>
    <w:rsid w:val="00294B0D"/>
    <w:rsid w:val="0029560B"/>
    <w:rsid w:val="002960B5"/>
    <w:rsid w:val="002965D3"/>
    <w:rsid w:val="00296C78"/>
    <w:rsid w:val="002A2B44"/>
    <w:rsid w:val="002A336C"/>
    <w:rsid w:val="002A5422"/>
    <w:rsid w:val="002A74CE"/>
    <w:rsid w:val="002B278A"/>
    <w:rsid w:val="002B27E5"/>
    <w:rsid w:val="002B2ADC"/>
    <w:rsid w:val="002B3A8B"/>
    <w:rsid w:val="002B536C"/>
    <w:rsid w:val="002B6D39"/>
    <w:rsid w:val="002B76F3"/>
    <w:rsid w:val="002C0E5F"/>
    <w:rsid w:val="002C113C"/>
    <w:rsid w:val="002C22CA"/>
    <w:rsid w:val="002C2888"/>
    <w:rsid w:val="002C39C7"/>
    <w:rsid w:val="002C5C14"/>
    <w:rsid w:val="002C7789"/>
    <w:rsid w:val="002D0630"/>
    <w:rsid w:val="002D10D4"/>
    <w:rsid w:val="002D2341"/>
    <w:rsid w:val="002D3D23"/>
    <w:rsid w:val="002D79B7"/>
    <w:rsid w:val="002E0115"/>
    <w:rsid w:val="002E2080"/>
    <w:rsid w:val="002E6C05"/>
    <w:rsid w:val="002E7057"/>
    <w:rsid w:val="002E7782"/>
    <w:rsid w:val="002E7B9B"/>
    <w:rsid w:val="002F0252"/>
    <w:rsid w:val="002F06DB"/>
    <w:rsid w:val="002F2834"/>
    <w:rsid w:val="002F3BE9"/>
    <w:rsid w:val="002F3FEF"/>
    <w:rsid w:val="002F54F2"/>
    <w:rsid w:val="002F592F"/>
    <w:rsid w:val="002F6C08"/>
    <w:rsid w:val="002F7039"/>
    <w:rsid w:val="002F7BB2"/>
    <w:rsid w:val="00300181"/>
    <w:rsid w:val="00303260"/>
    <w:rsid w:val="0030635E"/>
    <w:rsid w:val="003064B1"/>
    <w:rsid w:val="00310268"/>
    <w:rsid w:val="00310CBC"/>
    <w:rsid w:val="00311300"/>
    <w:rsid w:val="003144C7"/>
    <w:rsid w:val="00314E41"/>
    <w:rsid w:val="00315D6F"/>
    <w:rsid w:val="003161CC"/>
    <w:rsid w:val="00316C47"/>
    <w:rsid w:val="00317376"/>
    <w:rsid w:val="00317769"/>
    <w:rsid w:val="00321B01"/>
    <w:rsid w:val="00323D97"/>
    <w:rsid w:val="00324C6D"/>
    <w:rsid w:val="00327070"/>
    <w:rsid w:val="0033099A"/>
    <w:rsid w:val="00331EB3"/>
    <w:rsid w:val="00332C72"/>
    <w:rsid w:val="0033420D"/>
    <w:rsid w:val="003351E4"/>
    <w:rsid w:val="00335273"/>
    <w:rsid w:val="003355C6"/>
    <w:rsid w:val="0033780C"/>
    <w:rsid w:val="00341B50"/>
    <w:rsid w:val="00342034"/>
    <w:rsid w:val="00343645"/>
    <w:rsid w:val="003478CD"/>
    <w:rsid w:val="00351301"/>
    <w:rsid w:val="003520DA"/>
    <w:rsid w:val="00353ABF"/>
    <w:rsid w:val="00354A54"/>
    <w:rsid w:val="00355E21"/>
    <w:rsid w:val="003574FF"/>
    <w:rsid w:val="00357746"/>
    <w:rsid w:val="00360545"/>
    <w:rsid w:val="0036176A"/>
    <w:rsid w:val="00361E27"/>
    <w:rsid w:val="00365832"/>
    <w:rsid w:val="00365E7A"/>
    <w:rsid w:val="0036672E"/>
    <w:rsid w:val="00370B20"/>
    <w:rsid w:val="00370F68"/>
    <w:rsid w:val="003717B2"/>
    <w:rsid w:val="003721C5"/>
    <w:rsid w:val="00372CD9"/>
    <w:rsid w:val="00372F8B"/>
    <w:rsid w:val="0037386B"/>
    <w:rsid w:val="00374CCB"/>
    <w:rsid w:val="003753CD"/>
    <w:rsid w:val="00375D3F"/>
    <w:rsid w:val="00377EF5"/>
    <w:rsid w:val="00382875"/>
    <w:rsid w:val="00382D93"/>
    <w:rsid w:val="00382FC0"/>
    <w:rsid w:val="00383033"/>
    <w:rsid w:val="00383CD5"/>
    <w:rsid w:val="0038797C"/>
    <w:rsid w:val="00391CCB"/>
    <w:rsid w:val="00392BAB"/>
    <w:rsid w:val="003933E9"/>
    <w:rsid w:val="00394ADB"/>
    <w:rsid w:val="0039637D"/>
    <w:rsid w:val="003967EA"/>
    <w:rsid w:val="003968AF"/>
    <w:rsid w:val="003A0038"/>
    <w:rsid w:val="003A0B70"/>
    <w:rsid w:val="003A0C0E"/>
    <w:rsid w:val="003A1CAB"/>
    <w:rsid w:val="003A2CEB"/>
    <w:rsid w:val="003A50A8"/>
    <w:rsid w:val="003A67BC"/>
    <w:rsid w:val="003B12CF"/>
    <w:rsid w:val="003B45D3"/>
    <w:rsid w:val="003B4FEB"/>
    <w:rsid w:val="003B568E"/>
    <w:rsid w:val="003B5A16"/>
    <w:rsid w:val="003B5C4C"/>
    <w:rsid w:val="003B72A2"/>
    <w:rsid w:val="003B7A24"/>
    <w:rsid w:val="003C0C69"/>
    <w:rsid w:val="003C0DCD"/>
    <w:rsid w:val="003C1AC5"/>
    <w:rsid w:val="003C29A0"/>
    <w:rsid w:val="003C31E9"/>
    <w:rsid w:val="003C3ADE"/>
    <w:rsid w:val="003C3C2E"/>
    <w:rsid w:val="003C54B1"/>
    <w:rsid w:val="003C69A3"/>
    <w:rsid w:val="003C6A5E"/>
    <w:rsid w:val="003C79BA"/>
    <w:rsid w:val="003C7D40"/>
    <w:rsid w:val="003D07BA"/>
    <w:rsid w:val="003D1AC2"/>
    <w:rsid w:val="003D2477"/>
    <w:rsid w:val="003D40A2"/>
    <w:rsid w:val="003D6A50"/>
    <w:rsid w:val="003D7575"/>
    <w:rsid w:val="003D75B0"/>
    <w:rsid w:val="003D787A"/>
    <w:rsid w:val="003E17A7"/>
    <w:rsid w:val="003E200A"/>
    <w:rsid w:val="003E2F87"/>
    <w:rsid w:val="003E34E5"/>
    <w:rsid w:val="003F187B"/>
    <w:rsid w:val="003F220A"/>
    <w:rsid w:val="003F2A60"/>
    <w:rsid w:val="003F33E4"/>
    <w:rsid w:val="00400A39"/>
    <w:rsid w:val="00402DAA"/>
    <w:rsid w:val="00405B41"/>
    <w:rsid w:val="00405C90"/>
    <w:rsid w:val="00405DDD"/>
    <w:rsid w:val="0040619F"/>
    <w:rsid w:val="00406312"/>
    <w:rsid w:val="00407257"/>
    <w:rsid w:val="004078C9"/>
    <w:rsid w:val="0041163E"/>
    <w:rsid w:val="00413573"/>
    <w:rsid w:val="004147CA"/>
    <w:rsid w:val="00415889"/>
    <w:rsid w:val="00417034"/>
    <w:rsid w:val="0042066D"/>
    <w:rsid w:val="0042210D"/>
    <w:rsid w:val="004225B2"/>
    <w:rsid w:val="00422A54"/>
    <w:rsid w:val="00423F78"/>
    <w:rsid w:val="00425284"/>
    <w:rsid w:val="004264D1"/>
    <w:rsid w:val="00431331"/>
    <w:rsid w:val="00433D2B"/>
    <w:rsid w:val="004346EF"/>
    <w:rsid w:val="00435AC0"/>
    <w:rsid w:val="004361F4"/>
    <w:rsid w:val="00436702"/>
    <w:rsid w:val="004377ED"/>
    <w:rsid w:val="00437D18"/>
    <w:rsid w:val="00437FE0"/>
    <w:rsid w:val="00440509"/>
    <w:rsid w:val="00441236"/>
    <w:rsid w:val="0044160E"/>
    <w:rsid w:val="00443F71"/>
    <w:rsid w:val="004448E7"/>
    <w:rsid w:val="00445941"/>
    <w:rsid w:val="00446715"/>
    <w:rsid w:val="00447C25"/>
    <w:rsid w:val="00452239"/>
    <w:rsid w:val="0045295D"/>
    <w:rsid w:val="00454936"/>
    <w:rsid w:val="00457146"/>
    <w:rsid w:val="0045791F"/>
    <w:rsid w:val="00457BBB"/>
    <w:rsid w:val="00460402"/>
    <w:rsid w:val="00462996"/>
    <w:rsid w:val="00470734"/>
    <w:rsid w:val="00471900"/>
    <w:rsid w:val="00475090"/>
    <w:rsid w:val="004758D3"/>
    <w:rsid w:val="00476B97"/>
    <w:rsid w:val="00481756"/>
    <w:rsid w:val="004847DA"/>
    <w:rsid w:val="00485C51"/>
    <w:rsid w:val="00486711"/>
    <w:rsid w:val="004872AE"/>
    <w:rsid w:val="00492F19"/>
    <w:rsid w:val="00496814"/>
    <w:rsid w:val="004979A5"/>
    <w:rsid w:val="00497A71"/>
    <w:rsid w:val="00497BF5"/>
    <w:rsid w:val="004A07A0"/>
    <w:rsid w:val="004A0A1B"/>
    <w:rsid w:val="004A30DF"/>
    <w:rsid w:val="004A5A65"/>
    <w:rsid w:val="004B0907"/>
    <w:rsid w:val="004B1347"/>
    <w:rsid w:val="004B4319"/>
    <w:rsid w:val="004B4913"/>
    <w:rsid w:val="004B7A02"/>
    <w:rsid w:val="004B7CBB"/>
    <w:rsid w:val="004B7DC3"/>
    <w:rsid w:val="004B7E10"/>
    <w:rsid w:val="004C03FA"/>
    <w:rsid w:val="004C1401"/>
    <w:rsid w:val="004C3021"/>
    <w:rsid w:val="004C4652"/>
    <w:rsid w:val="004C4C3C"/>
    <w:rsid w:val="004C52C9"/>
    <w:rsid w:val="004C5A6A"/>
    <w:rsid w:val="004C5B6A"/>
    <w:rsid w:val="004C5D96"/>
    <w:rsid w:val="004C5E1E"/>
    <w:rsid w:val="004C5FFF"/>
    <w:rsid w:val="004C73DE"/>
    <w:rsid w:val="004D0E9C"/>
    <w:rsid w:val="004D3DAC"/>
    <w:rsid w:val="004D572C"/>
    <w:rsid w:val="004D6A8E"/>
    <w:rsid w:val="004E0CD1"/>
    <w:rsid w:val="004E11BD"/>
    <w:rsid w:val="004E1AF7"/>
    <w:rsid w:val="004E20D2"/>
    <w:rsid w:val="004E3285"/>
    <w:rsid w:val="004E46E1"/>
    <w:rsid w:val="004E5B7C"/>
    <w:rsid w:val="004E73A9"/>
    <w:rsid w:val="004F0299"/>
    <w:rsid w:val="004F08C2"/>
    <w:rsid w:val="004F141D"/>
    <w:rsid w:val="004F2D9F"/>
    <w:rsid w:val="004F34DB"/>
    <w:rsid w:val="004F38B1"/>
    <w:rsid w:val="00502D36"/>
    <w:rsid w:val="00503DF8"/>
    <w:rsid w:val="00504A64"/>
    <w:rsid w:val="00505EF2"/>
    <w:rsid w:val="00506D69"/>
    <w:rsid w:val="00510CAC"/>
    <w:rsid w:val="00511D8D"/>
    <w:rsid w:val="00520E0E"/>
    <w:rsid w:val="005222DA"/>
    <w:rsid w:val="00522D21"/>
    <w:rsid w:val="00522F31"/>
    <w:rsid w:val="00523E64"/>
    <w:rsid w:val="00524941"/>
    <w:rsid w:val="00525B17"/>
    <w:rsid w:val="00525CEF"/>
    <w:rsid w:val="005260BC"/>
    <w:rsid w:val="00526657"/>
    <w:rsid w:val="005304F9"/>
    <w:rsid w:val="005339E6"/>
    <w:rsid w:val="00533E32"/>
    <w:rsid w:val="00535A0C"/>
    <w:rsid w:val="005375EC"/>
    <w:rsid w:val="0054091A"/>
    <w:rsid w:val="0054266A"/>
    <w:rsid w:val="00545E4E"/>
    <w:rsid w:val="00546E67"/>
    <w:rsid w:val="005473B9"/>
    <w:rsid w:val="00550316"/>
    <w:rsid w:val="00551642"/>
    <w:rsid w:val="00552448"/>
    <w:rsid w:val="00553270"/>
    <w:rsid w:val="00555049"/>
    <w:rsid w:val="005556B7"/>
    <w:rsid w:val="005562D3"/>
    <w:rsid w:val="005570EF"/>
    <w:rsid w:val="0056049F"/>
    <w:rsid w:val="0056117D"/>
    <w:rsid w:val="005612D3"/>
    <w:rsid w:val="0056382E"/>
    <w:rsid w:val="005661B9"/>
    <w:rsid w:val="00570A1F"/>
    <w:rsid w:val="00572FED"/>
    <w:rsid w:val="0057616C"/>
    <w:rsid w:val="00576EC6"/>
    <w:rsid w:val="005770EA"/>
    <w:rsid w:val="005778E0"/>
    <w:rsid w:val="00577A77"/>
    <w:rsid w:val="0058144F"/>
    <w:rsid w:val="0058168D"/>
    <w:rsid w:val="00583736"/>
    <w:rsid w:val="0058495F"/>
    <w:rsid w:val="00586DA1"/>
    <w:rsid w:val="00591A18"/>
    <w:rsid w:val="00591BBD"/>
    <w:rsid w:val="00591CA8"/>
    <w:rsid w:val="00594F17"/>
    <w:rsid w:val="00595924"/>
    <w:rsid w:val="00595B78"/>
    <w:rsid w:val="0059730C"/>
    <w:rsid w:val="00597D89"/>
    <w:rsid w:val="005A0EFB"/>
    <w:rsid w:val="005A34F2"/>
    <w:rsid w:val="005A495D"/>
    <w:rsid w:val="005A64E1"/>
    <w:rsid w:val="005A79B3"/>
    <w:rsid w:val="005A7AF9"/>
    <w:rsid w:val="005B0728"/>
    <w:rsid w:val="005B4CF2"/>
    <w:rsid w:val="005B52B0"/>
    <w:rsid w:val="005B5C00"/>
    <w:rsid w:val="005B7BD5"/>
    <w:rsid w:val="005B7BED"/>
    <w:rsid w:val="005C06CF"/>
    <w:rsid w:val="005C0ED8"/>
    <w:rsid w:val="005C1DBE"/>
    <w:rsid w:val="005C297B"/>
    <w:rsid w:val="005C2ECA"/>
    <w:rsid w:val="005C3573"/>
    <w:rsid w:val="005C4F7C"/>
    <w:rsid w:val="005C64E1"/>
    <w:rsid w:val="005C74C9"/>
    <w:rsid w:val="005D09EB"/>
    <w:rsid w:val="005D4EC7"/>
    <w:rsid w:val="005D7DBF"/>
    <w:rsid w:val="005E089A"/>
    <w:rsid w:val="005E279E"/>
    <w:rsid w:val="005E3C21"/>
    <w:rsid w:val="005E4519"/>
    <w:rsid w:val="005E4752"/>
    <w:rsid w:val="005E5344"/>
    <w:rsid w:val="005E6CF4"/>
    <w:rsid w:val="005E7509"/>
    <w:rsid w:val="005E7C43"/>
    <w:rsid w:val="005F4333"/>
    <w:rsid w:val="005F6D0C"/>
    <w:rsid w:val="005F7E34"/>
    <w:rsid w:val="006001EE"/>
    <w:rsid w:val="00600222"/>
    <w:rsid w:val="00601040"/>
    <w:rsid w:val="0060115B"/>
    <w:rsid w:val="006021F5"/>
    <w:rsid w:val="006036EB"/>
    <w:rsid w:val="00604334"/>
    <w:rsid w:val="006044F1"/>
    <w:rsid w:val="0060538A"/>
    <w:rsid w:val="00612519"/>
    <w:rsid w:val="00612BA2"/>
    <w:rsid w:val="0061326A"/>
    <w:rsid w:val="0061567D"/>
    <w:rsid w:val="006165A8"/>
    <w:rsid w:val="00617D62"/>
    <w:rsid w:val="00621260"/>
    <w:rsid w:val="0062229A"/>
    <w:rsid w:val="006240BD"/>
    <w:rsid w:val="006253CD"/>
    <w:rsid w:val="006332D7"/>
    <w:rsid w:val="006377AF"/>
    <w:rsid w:val="00641438"/>
    <w:rsid w:val="00641532"/>
    <w:rsid w:val="00642232"/>
    <w:rsid w:val="00645312"/>
    <w:rsid w:val="00645947"/>
    <w:rsid w:val="00645A3E"/>
    <w:rsid w:val="00645BBA"/>
    <w:rsid w:val="00645E6A"/>
    <w:rsid w:val="0064602D"/>
    <w:rsid w:val="00646B87"/>
    <w:rsid w:val="0065282E"/>
    <w:rsid w:val="006536AE"/>
    <w:rsid w:val="006544B7"/>
    <w:rsid w:val="0065651F"/>
    <w:rsid w:val="0065761F"/>
    <w:rsid w:val="0066070D"/>
    <w:rsid w:val="006619AF"/>
    <w:rsid w:val="006622E9"/>
    <w:rsid w:val="0066336F"/>
    <w:rsid w:val="006645A2"/>
    <w:rsid w:val="00664D0C"/>
    <w:rsid w:val="006653F0"/>
    <w:rsid w:val="006668CA"/>
    <w:rsid w:val="00666B12"/>
    <w:rsid w:val="00667A18"/>
    <w:rsid w:val="00667AEA"/>
    <w:rsid w:val="00667DC0"/>
    <w:rsid w:val="00670D7B"/>
    <w:rsid w:val="00670FB0"/>
    <w:rsid w:val="0067102D"/>
    <w:rsid w:val="00671349"/>
    <w:rsid w:val="00671643"/>
    <w:rsid w:val="0067655D"/>
    <w:rsid w:val="00680A31"/>
    <w:rsid w:val="00680A7F"/>
    <w:rsid w:val="00680E50"/>
    <w:rsid w:val="00690BC6"/>
    <w:rsid w:val="00691BB0"/>
    <w:rsid w:val="00692D84"/>
    <w:rsid w:val="00692F9C"/>
    <w:rsid w:val="00693EF3"/>
    <w:rsid w:val="00694F37"/>
    <w:rsid w:val="00697428"/>
    <w:rsid w:val="006A4C4C"/>
    <w:rsid w:val="006A4EFD"/>
    <w:rsid w:val="006A6374"/>
    <w:rsid w:val="006B03F8"/>
    <w:rsid w:val="006B13CE"/>
    <w:rsid w:val="006B1545"/>
    <w:rsid w:val="006B1BB9"/>
    <w:rsid w:val="006C14AB"/>
    <w:rsid w:val="006C1739"/>
    <w:rsid w:val="006C1F25"/>
    <w:rsid w:val="006C21BA"/>
    <w:rsid w:val="006C2936"/>
    <w:rsid w:val="006C3353"/>
    <w:rsid w:val="006C3897"/>
    <w:rsid w:val="006C6880"/>
    <w:rsid w:val="006C7280"/>
    <w:rsid w:val="006C7C56"/>
    <w:rsid w:val="006D083D"/>
    <w:rsid w:val="006D1274"/>
    <w:rsid w:val="006D2A3A"/>
    <w:rsid w:val="006D4A3D"/>
    <w:rsid w:val="006D74F1"/>
    <w:rsid w:val="006E0CAC"/>
    <w:rsid w:val="006E0EB1"/>
    <w:rsid w:val="006E1452"/>
    <w:rsid w:val="006E36FD"/>
    <w:rsid w:val="006E44F3"/>
    <w:rsid w:val="006E5CFA"/>
    <w:rsid w:val="006F093F"/>
    <w:rsid w:val="006F0D8C"/>
    <w:rsid w:val="006F2918"/>
    <w:rsid w:val="006F42BA"/>
    <w:rsid w:val="006F4B8F"/>
    <w:rsid w:val="006F568D"/>
    <w:rsid w:val="006F5A89"/>
    <w:rsid w:val="006F614B"/>
    <w:rsid w:val="006F6411"/>
    <w:rsid w:val="006F704D"/>
    <w:rsid w:val="006F71DC"/>
    <w:rsid w:val="006F77DA"/>
    <w:rsid w:val="006F7C58"/>
    <w:rsid w:val="00702A51"/>
    <w:rsid w:val="00705B83"/>
    <w:rsid w:val="007078DF"/>
    <w:rsid w:val="00710DB9"/>
    <w:rsid w:val="007130DA"/>
    <w:rsid w:val="007147DB"/>
    <w:rsid w:val="0072046B"/>
    <w:rsid w:val="0072210C"/>
    <w:rsid w:val="0072713E"/>
    <w:rsid w:val="00727570"/>
    <w:rsid w:val="00727CE8"/>
    <w:rsid w:val="007306A1"/>
    <w:rsid w:val="00734F3B"/>
    <w:rsid w:val="00735384"/>
    <w:rsid w:val="00736485"/>
    <w:rsid w:val="007423F4"/>
    <w:rsid w:val="007452D3"/>
    <w:rsid w:val="0074701A"/>
    <w:rsid w:val="00747ADB"/>
    <w:rsid w:val="007502BC"/>
    <w:rsid w:val="00750754"/>
    <w:rsid w:val="007510A9"/>
    <w:rsid w:val="00751366"/>
    <w:rsid w:val="0075182C"/>
    <w:rsid w:val="00751ACC"/>
    <w:rsid w:val="007522E6"/>
    <w:rsid w:val="00752450"/>
    <w:rsid w:val="00753758"/>
    <w:rsid w:val="00755141"/>
    <w:rsid w:val="00755539"/>
    <w:rsid w:val="007611D7"/>
    <w:rsid w:val="007612C0"/>
    <w:rsid w:val="00761C34"/>
    <w:rsid w:val="00762307"/>
    <w:rsid w:val="00762B19"/>
    <w:rsid w:val="00763ADA"/>
    <w:rsid w:val="00764B8C"/>
    <w:rsid w:val="00765AA2"/>
    <w:rsid w:val="00766C52"/>
    <w:rsid w:val="00766D1E"/>
    <w:rsid w:val="00772011"/>
    <w:rsid w:val="00773FD7"/>
    <w:rsid w:val="00775FC6"/>
    <w:rsid w:val="0077625D"/>
    <w:rsid w:val="00776BE1"/>
    <w:rsid w:val="0077790B"/>
    <w:rsid w:val="00777BE2"/>
    <w:rsid w:val="00780655"/>
    <w:rsid w:val="00781581"/>
    <w:rsid w:val="0078270E"/>
    <w:rsid w:val="00782F01"/>
    <w:rsid w:val="007834FE"/>
    <w:rsid w:val="00785A09"/>
    <w:rsid w:val="00785ED9"/>
    <w:rsid w:val="00792383"/>
    <w:rsid w:val="00792A1E"/>
    <w:rsid w:val="007936B9"/>
    <w:rsid w:val="00795261"/>
    <w:rsid w:val="00795C72"/>
    <w:rsid w:val="00796291"/>
    <w:rsid w:val="007A02B9"/>
    <w:rsid w:val="007A13B5"/>
    <w:rsid w:val="007A1C9F"/>
    <w:rsid w:val="007A399D"/>
    <w:rsid w:val="007A410E"/>
    <w:rsid w:val="007A42BE"/>
    <w:rsid w:val="007A460B"/>
    <w:rsid w:val="007A585F"/>
    <w:rsid w:val="007B064A"/>
    <w:rsid w:val="007B1E76"/>
    <w:rsid w:val="007B2421"/>
    <w:rsid w:val="007B2C5A"/>
    <w:rsid w:val="007B7159"/>
    <w:rsid w:val="007C1A9B"/>
    <w:rsid w:val="007C208C"/>
    <w:rsid w:val="007C2FD1"/>
    <w:rsid w:val="007C3214"/>
    <w:rsid w:val="007C39BE"/>
    <w:rsid w:val="007C5567"/>
    <w:rsid w:val="007C6418"/>
    <w:rsid w:val="007C6AB5"/>
    <w:rsid w:val="007C701C"/>
    <w:rsid w:val="007C71CD"/>
    <w:rsid w:val="007D1DC5"/>
    <w:rsid w:val="007D1E52"/>
    <w:rsid w:val="007D3170"/>
    <w:rsid w:val="007D6C3E"/>
    <w:rsid w:val="007D762A"/>
    <w:rsid w:val="007E0651"/>
    <w:rsid w:val="007E192F"/>
    <w:rsid w:val="007E234D"/>
    <w:rsid w:val="007E2854"/>
    <w:rsid w:val="007E3626"/>
    <w:rsid w:val="007E3F4D"/>
    <w:rsid w:val="007E50EA"/>
    <w:rsid w:val="007E639B"/>
    <w:rsid w:val="007E6598"/>
    <w:rsid w:val="007E6699"/>
    <w:rsid w:val="007E6767"/>
    <w:rsid w:val="007E78A9"/>
    <w:rsid w:val="007E7C62"/>
    <w:rsid w:val="007F0784"/>
    <w:rsid w:val="007F4CE1"/>
    <w:rsid w:val="007F63C8"/>
    <w:rsid w:val="007F6D8D"/>
    <w:rsid w:val="007F764F"/>
    <w:rsid w:val="00801F2E"/>
    <w:rsid w:val="00803B73"/>
    <w:rsid w:val="00805ADF"/>
    <w:rsid w:val="00810426"/>
    <w:rsid w:val="008111F4"/>
    <w:rsid w:val="00811EA6"/>
    <w:rsid w:val="00813827"/>
    <w:rsid w:val="00814EAD"/>
    <w:rsid w:val="00815703"/>
    <w:rsid w:val="0081574B"/>
    <w:rsid w:val="008167D6"/>
    <w:rsid w:val="0081799A"/>
    <w:rsid w:val="00823366"/>
    <w:rsid w:val="00825BD0"/>
    <w:rsid w:val="0082642B"/>
    <w:rsid w:val="00826601"/>
    <w:rsid w:val="0082677C"/>
    <w:rsid w:val="008279EC"/>
    <w:rsid w:val="008279EE"/>
    <w:rsid w:val="00827BDA"/>
    <w:rsid w:val="008305EB"/>
    <w:rsid w:val="008320BD"/>
    <w:rsid w:val="00832753"/>
    <w:rsid w:val="00833242"/>
    <w:rsid w:val="00833778"/>
    <w:rsid w:val="00835A77"/>
    <w:rsid w:val="00836FD4"/>
    <w:rsid w:val="00840EFC"/>
    <w:rsid w:val="0084102A"/>
    <w:rsid w:val="008410CB"/>
    <w:rsid w:val="00841B09"/>
    <w:rsid w:val="00841B92"/>
    <w:rsid w:val="00841EBE"/>
    <w:rsid w:val="00842E87"/>
    <w:rsid w:val="008436BE"/>
    <w:rsid w:val="00844B71"/>
    <w:rsid w:val="00844D44"/>
    <w:rsid w:val="00846E20"/>
    <w:rsid w:val="00850F96"/>
    <w:rsid w:val="00851186"/>
    <w:rsid w:val="0085348E"/>
    <w:rsid w:val="00853C08"/>
    <w:rsid w:val="00854B1D"/>
    <w:rsid w:val="00857007"/>
    <w:rsid w:val="00861504"/>
    <w:rsid w:val="00863005"/>
    <w:rsid w:val="00863B69"/>
    <w:rsid w:val="0086432E"/>
    <w:rsid w:val="00864B06"/>
    <w:rsid w:val="00870D51"/>
    <w:rsid w:val="00871513"/>
    <w:rsid w:val="00873D60"/>
    <w:rsid w:val="00874A3A"/>
    <w:rsid w:val="00877E08"/>
    <w:rsid w:val="008802EC"/>
    <w:rsid w:val="00887DB3"/>
    <w:rsid w:val="0089037F"/>
    <w:rsid w:val="00890C01"/>
    <w:rsid w:val="008916E5"/>
    <w:rsid w:val="00893E3B"/>
    <w:rsid w:val="0089446D"/>
    <w:rsid w:val="008945B3"/>
    <w:rsid w:val="00894B35"/>
    <w:rsid w:val="008A0BBC"/>
    <w:rsid w:val="008A16FF"/>
    <w:rsid w:val="008A1B08"/>
    <w:rsid w:val="008A2EEC"/>
    <w:rsid w:val="008A4445"/>
    <w:rsid w:val="008A45BC"/>
    <w:rsid w:val="008A5E1D"/>
    <w:rsid w:val="008A6ABB"/>
    <w:rsid w:val="008A7B99"/>
    <w:rsid w:val="008B1E6E"/>
    <w:rsid w:val="008B200A"/>
    <w:rsid w:val="008B41E6"/>
    <w:rsid w:val="008B5729"/>
    <w:rsid w:val="008B6CF5"/>
    <w:rsid w:val="008B7A32"/>
    <w:rsid w:val="008B7AD7"/>
    <w:rsid w:val="008C2ABD"/>
    <w:rsid w:val="008C37ED"/>
    <w:rsid w:val="008C6F1C"/>
    <w:rsid w:val="008D2015"/>
    <w:rsid w:val="008D2A82"/>
    <w:rsid w:val="008D4423"/>
    <w:rsid w:val="008D5362"/>
    <w:rsid w:val="008D590D"/>
    <w:rsid w:val="008D7385"/>
    <w:rsid w:val="008E0612"/>
    <w:rsid w:val="008E267A"/>
    <w:rsid w:val="008E3885"/>
    <w:rsid w:val="008E4F5F"/>
    <w:rsid w:val="008E5344"/>
    <w:rsid w:val="008E5A4E"/>
    <w:rsid w:val="008F042D"/>
    <w:rsid w:val="008F04DD"/>
    <w:rsid w:val="008F250C"/>
    <w:rsid w:val="008F4B24"/>
    <w:rsid w:val="009002A6"/>
    <w:rsid w:val="00901645"/>
    <w:rsid w:val="00901CC2"/>
    <w:rsid w:val="00902129"/>
    <w:rsid w:val="00903BEE"/>
    <w:rsid w:val="009047D7"/>
    <w:rsid w:val="0090622A"/>
    <w:rsid w:val="00910FFB"/>
    <w:rsid w:val="00911790"/>
    <w:rsid w:val="009126C6"/>
    <w:rsid w:val="00912754"/>
    <w:rsid w:val="00913281"/>
    <w:rsid w:val="00913FB5"/>
    <w:rsid w:val="00915F61"/>
    <w:rsid w:val="009209A2"/>
    <w:rsid w:val="00920A80"/>
    <w:rsid w:val="00920BB6"/>
    <w:rsid w:val="00921328"/>
    <w:rsid w:val="0092172C"/>
    <w:rsid w:val="009220D9"/>
    <w:rsid w:val="0092440B"/>
    <w:rsid w:val="00924457"/>
    <w:rsid w:val="00924749"/>
    <w:rsid w:val="00924B60"/>
    <w:rsid w:val="00926055"/>
    <w:rsid w:val="00926B78"/>
    <w:rsid w:val="00932FB7"/>
    <w:rsid w:val="00933795"/>
    <w:rsid w:val="00937544"/>
    <w:rsid w:val="00943382"/>
    <w:rsid w:val="00944D03"/>
    <w:rsid w:val="00945DFE"/>
    <w:rsid w:val="00952773"/>
    <w:rsid w:val="00953742"/>
    <w:rsid w:val="009547F1"/>
    <w:rsid w:val="009559A9"/>
    <w:rsid w:val="00956277"/>
    <w:rsid w:val="009632DB"/>
    <w:rsid w:val="00964272"/>
    <w:rsid w:val="0096607A"/>
    <w:rsid w:val="00971B98"/>
    <w:rsid w:val="009721C3"/>
    <w:rsid w:val="00972E25"/>
    <w:rsid w:val="009736C3"/>
    <w:rsid w:val="00973C57"/>
    <w:rsid w:val="00973EFE"/>
    <w:rsid w:val="009746F8"/>
    <w:rsid w:val="00974D35"/>
    <w:rsid w:val="00974EEE"/>
    <w:rsid w:val="009755F8"/>
    <w:rsid w:val="00975888"/>
    <w:rsid w:val="00975A13"/>
    <w:rsid w:val="00976193"/>
    <w:rsid w:val="00980517"/>
    <w:rsid w:val="0098062B"/>
    <w:rsid w:val="00982EDA"/>
    <w:rsid w:val="0098338D"/>
    <w:rsid w:val="00983DD0"/>
    <w:rsid w:val="0098442E"/>
    <w:rsid w:val="00984D32"/>
    <w:rsid w:val="00985105"/>
    <w:rsid w:val="0098673F"/>
    <w:rsid w:val="00993361"/>
    <w:rsid w:val="00994671"/>
    <w:rsid w:val="00994687"/>
    <w:rsid w:val="0099740D"/>
    <w:rsid w:val="00997499"/>
    <w:rsid w:val="0099779D"/>
    <w:rsid w:val="00997B60"/>
    <w:rsid w:val="009A066A"/>
    <w:rsid w:val="009A1A64"/>
    <w:rsid w:val="009A2EF3"/>
    <w:rsid w:val="009A3CB4"/>
    <w:rsid w:val="009A5BDD"/>
    <w:rsid w:val="009B05B9"/>
    <w:rsid w:val="009B1A81"/>
    <w:rsid w:val="009B21C3"/>
    <w:rsid w:val="009B2E34"/>
    <w:rsid w:val="009B33E2"/>
    <w:rsid w:val="009B3959"/>
    <w:rsid w:val="009B3988"/>
    <w:rsid w:val="009B4521"/>
    <w:rsid w:val="009B581A"/>
    <w:rsid w:val="009B64F5"/>
    <w:rsid w:val="009B67F5"/>
    <w:rsid w:val="009B7F99"/>
    <w:rsid w:val="009C06B2"/>
    <w:rsid w:val="009C3392"/>
    <w:rsid w:val="009C35D3"/>
    <w:rsid w:val="009C6072"/>
    <w:rsid w:val="009C6C28"/>
    <w:rsid w:val="009D1F3D"/>
    <w:rsid w:val="009D2C07"/>
    <w:rsid w:val="009D3BA3"/>
    <w:rsid w:val="009D401D"/>
    <w:rsid w:val="009D41AC"/>
    <w:rsid w:val="009D56F6"/>
    <w:rsid w:val="009D636C"/>
    <w:rsid w:val="009D6462"/>
    <w:rsid w:val="009D6F16"/>
    <w:rsid w:val="009D78AF"/>
    <w:rsid w:val="009E20FD"/>
    <w:rsid w:val="009E21EE"/>
    <w:rsid w:val="009E2BC8"/>
    <w:rsid w:val="009E33E5"/>
    <w:rsid w:val="009E6A1B"/>
    <w:rsid w:val="009F109D"/>
    <w:rsid w:val="009F23C6"/>
    <w:rsid w:val="009F2EA2"/>
    <w:rsid w:val="009F5281"/>
    <w:rsid w:val="009F62CB"/>
    <w:rsid w:val="009F75A7"/>
    <w:rsid w:val="00A00AD6"/>
    <w:rsid w:val="00A039F0"/>
    <w:rsid w:val="00A041E0"/>
    <w:rsid w:val="00A04319"/>
    <w:rsid w:val="00A04FA8"/>
    <w:rsid w:val="00A04FEF"/>
    <w:rsid w:val="00A07FE0"/>
    <w:rsid w:val="00A10546"/>
    <w:rsid w:val="00A10A32"/>
    <w:rsid w:val="00A10EA8"/>
    <w:rsid w:val="00A113A0"/>
    <w:rsid w:val="00A12DB3"/>
    <w:rsid w:val="00A160C1"/>
    <w:rsid w:val="00A1652E"/>
    <w:rsid w:val="00A17BEF"/>
    <w:rsid w:val="00A20B11"/>
    <w:rsid w:val="00A24258"/>
    <w:rsid w:val="00A26DA1"/>
    <w:rsid w:val="00A275F1"/>
    <w:rsid w:val="00A279B9"/>
    <w:rsid w:val="00A304D4"/>
    <w:rsid w:val="00A31822"/>
    <w:rsid w:val="00A336D7"/>
    <w:rsid w:val="00A36956"/>
    <w:rsid w:val="00A42664"/>
    <w:rsid w:val="00A42CFE"/>
    <w:rsid w:val="00A46E60"/>
    <w:rsid w:val="00A46E66"/>
    <w:rsid w:val="00A50982"/>
    <w:rsid w:val="00A51E23"/>
    <w:rsid w:val="00A527C4"/>
    <w:rsid w:val="00A5371F"/>
    <w:rsid w:val="00A54EF7"/>
    <w:rsid w:val="00A5566F"/>
    <w:rsid w:val="00A565E8"/>
    <w:rsid w:val="00A613FA"/>
    <w:rsid w:val="00A61732"/>
    <w:rsid w:val="00A6274E"/>
    <w:rsid w:val="00A6352A"/>
    <w:rsid w:val="00A64E47"/>
    <w:rsid w:val="00A66106"/>
    <w:rsid w:val="00A669D4"/>
    <w:rsid w:val="00A66FF9"/>
    <w:rsid w:val="00A6715B"/>
    <w:rsid w:val="00A71878"/>
    <w:rsid w:val="00A72322"/>
    <w:rsid w:val="00A7280F"/>
    <w:rsid w:val="00A7361A"/>
    <w:rsid w:val="00A73819"/>
    <w:rsid w:val="00A7517C"/>
    <w:rsid w:val="00A7601F"/>
    <w:rsid w:val="00A77388"/>
    <w:rsid w:val="00A77A6F"/>
    <w:rsid w:val="00A804FF"/>
    <w:rsid w:val="00A81612"/>
    <w:rsid w:val="00A8231A"/>
    <w:rsid w:val="00A84CC9"/>
    <w:rsid w:val="00A84E81"/>
    <w:rsid w:val="00A90416"/>
    <w:rsid w:val="00A916A2"/>
    <w:rsid w:val="00A925BA"/>
    <w:rsid w:val="00A94F62"/>
    <w:rsid w:val="00A960A2"/>
    <w:rsid w:val="00AA2679"/>
    <w:rsid w:val="00AA3175"/>
    <w:rsid w:val="00AA321A"/>
    <w:rsid w:val="00AA3443"/>
    <w:rsid w:val="00AA4D6C"/>
    <w:rsid w:val="00AA633D"/>
    <w:rsid w:val="00AB027D"/>
    <w:rsid w:val="00AB063D"/>
    <w:rsid w:val="00AB10EF"/>
    <w:rsid w:val="00AB353F"/>
    <w:rsid w:val="00AB4136"/>
    <w:rsid w:val="00AB54BE"/>
    <w:rsid w:val="00AB78C7"/>
    <w:rsid w:val="00AC0F23"/>
    <w:rsid w:val="00AC41DD"/>
    <w:rsid w:val="00AC4917"/>
    <w:rsid w:val="00AC4BAC"/>
    <w:rsid w:val="00AC5E20"/>
    <w:rsid w:val="00AC6018"/>
    <w:rsid w:val="00AC7987"/>
    <w:rsid w:val="00AD0A8C"/>
    <w:rsid w:val="00AD1166"/>
    <w:rsid w:val="00AD15F3"/>
    <w:rsid w:val="00AD5537"/>
    <w:rsid w:val="00AD56CA"/>
    <w:rsid w:val="00AD57E0"/>
    <w:rsid w:val="00AD621F"/>
    <w:rsid w:val="00AD68F5"/>
    <w:rsid w:val="00AD763F"/>
    <w:rsid w:val="00AD765C"/>
    <w:rsid w:val="00AD766B"/>
    <w:rsid w:val="00AE080D"/>
    <w:rsid w:val="00AE29F9"/>
    <w:rsid w:val="00AE41EF"/>
    <w:rsid w:val="00AE5401"/>
    <w:rsid w:val="00AE7A0B"/>
    <w:rsid w:val="00AF0B68"/>
    <w:rsid w:val="00AF1BE8"/>
    <w:rsid w:val="00AF3162"/>
    <w:rsid w:val="00AF412D"/>
    <w:rsid w:val="00AF437B"/>
    <w:rsid w:val="00AF4EB8"/>
    <w:rsid w:val="00AF626C"/>
    <w:rsid w:val="00AF66FE"/>
    <w:rsid w:val="00B005CA"/>
    <w:rsid w:val="00B00746"/>
    <w:rsid w:val="00B00A5B"/>
    <w:rsid w:val="00B00F20"/>
    <w:rsid w:val="00B02746"/>
    <w:rsid w:val="00B02C5B"/>
    <w:rsid w:val="00B03193"/>
    <w:rsid w:val="00B0358E"/>
    <w:rsid w:val="00B05176"/>
    <w:rsid w:val="00B05C62"/>
    <w:rsid w:val="00B05F07"/>
    <w:rsid w:val="00B116A2"/>
    <w:rsid w:val="00B11D01"/>
    <w:rsid w:val="00B137E5"/>
    <w:rsid w:val="00B139B6"/>
    <w:rsid w:val="00B139D0"/>
    <w:rsid w:val="00B13EB5"/>
    <w:rsid w:val="00B15D28"/>
    <w:rsid w:val="00B15F9D"/>
    <w:rsid w:val="00B1659B"/>
    <w:rsid w:val="00B2032C"/>
    <w:rsid w:val="00B20363"/>
    <w:rsid w:val="00B21E3D"/>
    <w:rsid w:val="00B224BF"/>
    <w:rsid w:val="00B22993"/>
    <w:rsid w:val="00B24199"/>
    <w:rsid w:val="00B248DA"/>
    <w:rsid w:val="00B24A25"/>
    <w:rsid w:val="00B253B8"/>
    <w:rsid w:val="00B260AC"/>
    <w:rsid w:val="00B302A3"/>
    <w:rsid w:val="00B30D42"/>
    <w:rsid w:val="00B315F7"/>
    <w:rsid w:val="00B32FDF"/>
    <w:rsid w:val="00B33A91"/>
    <w:rsid w:val="00B33E96"/>
    <w:rsid w:val="00B35897"/>
    <w:rsid w:val="00B35A15"/>
    <w:rsid w:val="00B36D68"/>
    <w:rsid w:val="00B40CC2"/>
    <w:rsid w:val="00B42491"/>
    <w:rsid w:val="00B4382C"/>
    <w:rsid w:val="00B44208"/>
    <w:rsid w:val="00B44A8F"/>
    <w:rsid w:val="00B450C4"/>
    <w:rsid w:val="00B46108"/>
    <w:rsid w:val="00B46B8C"/>
    <w:rsid w:val="00B47A37"/>
    <w:rsid w:val="00B501C7"/>
    <w:rsid w:val="00B52262"/>
    <w:rsid w:val="00B53DA8"/>
    <w:rsid w:val="00B541E7"/>
    <w:rsid w:val="00B54659"/>
    <w:rsid w:val="00B549DE"/>
    <w:rsid w:val="00B57555"/>
    <w:rsid w:val="00B57F6F"/>
    <w:rsid w:val="00B6028B"/>
    <w:rsid w:val="00B6072F"/>
    <w:rsid w:val="00B610A2"/>
    <w:rsid w:val="00B61DF2"/>
    <w:rsid w:val="00B63C2B"/>
    <w:rsid w:val="00B648EF"/>
    <w:rsid w:val="00B65107"/>
    <w:rsid w:val="00B652A0"/>
    <w:rsid w:val="00B65D57"/>
    <w:rsid w:val="00B66564"/>
    <w:rsid w:val="00B705CA"/>
    <w:rsid w:val="00B707E3"/>
    <w:rsid w:val="00B744C8"/>
    <w:rsid w:val="00B76CFA"/>
    <w:rsid w:val="00B76E24"/>
    <w:rsid w:val="00B8232E"/>
    <w:rsid w:val="00B825E3"/>
    <w:rsid w:val="00B82A83"/>
    <w:rsid w:val="00B8398B"/>
    <w:rsid w:val="00B83CA7"/>
    <w:rsid w:val="00B8621E"/>
    <w:rsid w:val="00B86EED"/>
    <w:rsid w:val="00B90139"/>
    <w:rsid w:val="00B92971"/>
    <w:rsid w:val="00B9317B"/>
    <w:rsid w:val="00B9365A"/>
    <w:rsid w:val="00B939D0"/>
    <w:rsid w:val="00B944AC"/>
    <w:rsid w:val="00B976CF"/>
    <w:rsid w:val="00BA3449"/>
    <w:rsid w:val="00BA5008"/>
    <w:rsid w:val="00BA5761"/>
    <w:rsid w:val="00BA6EF1"/>
    <w:rsid w:val="00BA74D0"/>
    <w:rsid w:val="00BA7BB6"/>
    <w:rsid w:val="00BA7D20"/>
    <w:rsid w:val="00BA7D47"/>
    <w:rsid w:val="00BB31EC"/>
    <w:rsid w:val="00BB37F7"/>
    <w:rsid w:val="00BB384F"/>
    <w:rsid w:val="00BB4A94"/>
    <w:rsid w:val="00BB5469"/>
    <w:rsid w:val="00BB66AE"/>
    <w:rsid w:val="00BB70F7"/>
    <w:rsid w:val="00BB7D66"/>
    <w:rsid w:val="00BC0F8A"/>
    <w:rsid w:val="00BC0FE9"/>
    <w:rsid w:val="00BC239E"/>
    <w:rsid w:val="00BC2589"/>
    <w:rsid w:val="00BC2F38"/>
    <w:rsid w:val="00BC3DA8"/>
    <w:rsid w:val="00BC4124"/>
    <w:rsid w:val="00BC4438"/>
    <w:rsid w:val="00BC4B06"/>
    <w:rsid w:val="00BC69B6"/>
    <w:rsid w:val="00BC69BD"/>
    <w:rsid w:val="00BC705D"/>
    <w:rsid w:val="00BD05E2"/>
    <w:rsid w:val="00BD2AB4"/>
    <w:rsid w:val="00BD314B"/>
    <w:rsid w:val="00BD41EF"/>
    <w:rsid w:val="00BD5D4C"/>
    <w:rsid w:val="00BD63E4"/>
    <w:rsid w:val="00BD6D2E"/>
    <w:rsid w:val="00BE0AD5"/>
    <w:rsid w:val="00BE2335"/>
    <w:rsid w:val="00BE3636"/>
    <w:rsid w:val="00BE4262"/>
    <w:rsid w:val="00BE4E62"/>
    <w:rsid w:val="00BE53D1"/>
    <w:rsid w:val="00BE61B4"/>
    <w:rsid w:val="00BE66FE"/>
    <w:rsid w:val="00BE6729"/>
    <w:rsid w:val="00BE69B3"/>
    <w:rsid w:val="00BE6D6E"/>
    <w:rsid w:val="00BE7165"/>
    <w:rsid w:val="00BE7D57"/>
    <w:rsid w:val="00BF1286"/>
    <w:rsid w:val="00BF5259"/>
    <w:rsid w:val="00BF5714"/>
    <w:rsid w:val="00BF6817"/>
    <w:rsid w:val="00BF7FB9"/>
    <w:rsid w:val="00C00C07"/>
    <w:rsid w:val="00C0309D"/>
    <w:rsid w:val="00C03EB3"/>
    <w:rsid w:val="00C03EBF"/>
    <w:rsid w:val="00C0431B"/>
    <w:rsid w:val="00C0478C"/>
    <w:rsid w:val="00C04E49"/>
    <w:rsid w:val="00C05DF2"/>
    <w:rsid w:val="00C0691F"/>
    <w:rsid w:val="00C075A6"/>
    <w:rsid w:val="00C100C1"/>
    <w:rsid w:val="00C113A4"/>
    <w:rsid w:val="00C11724"/>
    <w:rsid w:val="00C12226"/>
    <w:rsid w:val="00C12E5D"/>
    <w:rsid w:val="00C14833"/>
    <w:rsid w:val="00C155C1"/>
    <w:rsid w:val="00C158F8"/>
    <w:rsid w:val="00C16186"/>
    <w:rsid w:val="00C16958"/>
    <w:rsid w:val="00C2137E"/>
    <w:rsid w:val="00C22E03"/>
    <w:rsid w:val="00C2359F"/>
    <w:rsid w:val="00C238F2"/>
    <w:rsid w:val="00C23FA9"/>
    <w:rsid w:val="00C244EB"/>
    <w:rsid w:val="00C247A0"/>
    <w:rsid w:val="00C251D5"/>
    <w:rsid w:val="00C26D03"/>
    <w:rsid w:val="00C30150"/>
    <w:rsid w:val="00C303A7"/>
    <w:rsid w:val="00C3118C"/>
    <w:rsid w:val="00C32CCF"/>
    <w:rsid w:val="00C35771"/>
    <w:rsid w:val="00C3604C"/>
    <w:rsid w:val="00C36CE9"/>
    <w:rsid w:val="00C370F7"/>
    <w:rsid w:val="00C376AE"/>
    <w:rsid w:val="00C41E7E"/>
    <w:rsid w:val="00C44D7A"/>
    <w:rsid w:val="00C457C7"/>
    <w:rsid w:val="00C45C2F"/>
    <w:rsid w:val="00C460FE"/>
    <w:rsid w:val="00C462A7"/>
    <w:rsid w:val="00C47B3E"/>
    <w:rsid w:val="00C502BF"/>
    <w:rsid w:val="00C50964"/>
    <w:rsid w:val="00C51AAC"/>
    <w:rsid w:val="00C51F1C"/>
    <w:rsid w:val="00C52B01"/>
    <w:rsid w:val="00C52D46"/>
    <w:rsid w:val="00C555D6"/>
    <w:rsid w:val="00C56760"/>
    <w:rsid w:val="00C610C8"/>
    <w:rsid w:val="00C61534"/>
    <w:rsid w:val="00C620CD"/>
    <w:rsid w:val="00C62C3C"/>
    <w:rsid w:val="00C62D3A"/>
    <w:rsid w:val="00C6561B"/>
    <w:rsid w:val="00C67B7D"/>
    <w:rsid w:val="00C71C72"/>
    <w:rsid w:val="00C72B46"/>
    <w:rsid w:val="00C72BEE"/>
    <w:rsid w:val="00C72C32"/>
    <w:rsid w:val="00C736DD"/>
    <w:rsid w:val="00C73A2A"/>
    <w:rsid w:val="00C73F65"/>
    <w:rsid w:val="00C76248"/>
    <w:rsid w:val="00C7773C"/>
    <w:rsid w:val="00C802AF"/>
    <w:rsid w:val="00C80CD2"/>
    <w:rsid w:val="00C81477"/>
    <w:rsid w:val="00C8291A"/>
    <w:rsid w:val="00C836C3"/>
    <w:rsid w:val="00C83DCE"/>
    <w:rsid w:val="00C86A27"/>
    <w:rsid w:val="00C86E7A"/>
    <w:rsid w:val="00C87D66"/>
    <w:rsid w:val="00C90FDF"/>
    <w:rsid w:val="00C91415"/>
    <w:rsid w:val="00C920CC"/>
    <w:rsid w:val="00C92A02"/>
    <w:rsid w:val="00C931CB"/>
    <w:rsid w:val="00C93656"/>
    <w:rsid w:val="00C93A16"/>
    <w:rsid w:val="00C93C36"/>
    <w:rsid w:val="00C9478C"/>
    <w:rsid w:val="00C94ACC"/>
    <w:rsid w:val="00C97106"/>
    <w:rsid w:val="00C9767B"/>
    <w:rsid w:val="00C97DBF"/>
    <w:rsid w:val="00CA03C0"/>
    <w:rsid w:val="00CA3EE8"/>
    <w:rsid w:val="00CB071C"/>
    <w:rsid w:val="00CB078D"/>
    <w:rsid w:val="00CB3180"/>
    <w:rsid w:val="00CB3279"/>
    <w:rsid w:val="00CB37FD"/>
    <w:rsid w:val="00CB3AC3"/>
    <w:rsid w:val="00CB4B83"/>
    <w:rsid w:val="00CB67CF"/>
    <w:rsid w:val="00CB74DA"/>
    <w:rsid w:val="00CC289B"/>
    <w:rsid w:val="00CC2B42"/>
    <w:rsid w:val="00CC33F5"/>
    <w:rsid w:val="00CC3628"/>
    <w:rsid w:val="00CC45E9"/>
    <w:rsid w:val="00CC6489"/>
    <w:rsid w:val="00CC70B6"/>
    <w:rsid w:val="00CD074B"/>
    <w:rsid w:val="00CD13EB"/>
    <w:rsid w:val="00CD48BF"/>
    <w:rsid w:val="00CD5B80"/>
    <w:rsid w:val="00CD5C70"/>
    <w:rsid w:val="00CD6145"/>
    <w:rsid w:val="00CD63F0"/>
    <w:rsid w:val="00CD788B"/>
    <w:rsid w:val="00CD7B5D"/>
    <w:rsid w:val="00CE3528"/>
    <w:rsid w:val="00CE355A"/>
    <w:rsid w:val="00CE4EE5"/>
    <w:rsid w:val="00CE61AF"/>
    <w:rsid w:val="00CE6423"/>
    <w:rsid w:val="00CE6AF5"/>
    <w:rsid w:val="00CE72A3"/>
    <w:rsid w:val="00CE7C7C"/>
    <w:rsid w:val="00CF0094"/>
    <w:rsid w:val="00CF1250"/>
    <w:rsid w:val="00CF141F"/>
    <w:rsid w:val="00CF2375"/>
    <w:rsid w:val="00CF3689"/>
    <w:rsid w:val="00CF4B96"/>
    <w:rsid w:val="00CF5FC4"/>
    <w:rsid w:val="00CF7B9A"/>
    <w:rsid w:val="00D00554"/>
    <w:rsid w:val="00D03FEE"/>
    <w:rsid w:val="00D048CA"/>
    <w:rsid w:val="00D04DE9"/>
    <w:rsid w:val="00D05182"/>
    <w:rsid w:val="00D07798"/>
    <w:rsid w:val="00D105B8"/>
    <w:rsid w:val="00D10D37"/>
    <w:rsid w:val="00D12823"/>
    <w:rsid w:val="00D12FAD"/>
    <w:rsid w:val="00D1395F"/>
    <w:rsid w:val="00D141B6"/>
    <w:rsid w:val="00D15379"/>
    <w:rsid w:val="00D224AB"/>
    <w:rsid w:val="00D22F82"/>
    <w:rsid w:val="00D23477"/>
    <w:rsid w:val="00D23AB7"/>
    <w:rsid w:val="00D23B31"/>
    <w:rsid w:val="00D2660A"/>
    <w:rsid w:val="00D303BC"/>
    <w:rsid w:val="00D30416"/>
    <w:rsid w:val="00D31888"/>
    <w:rsid w:val="00D31C54"/>
    <w:rsid w:val="00D31DEA"/>
    <w:rsid w:val="00D322A8"/>
    <w:rsid w:val="00D33288"/>
    <w:rsid w:val="00D33A11"/>
    <w:rsid w:val="00D361AF"/>
    <w:rsid w:val="00D36C96"/>
    <w:rsid w:val="00D4235E"/>
    <w:rsid w:val="00D43D11"/>
    <w:rsid w:val="00D44B7F"/>
    <w:rsid w:val="00D44EB1"/>
    <w:rsid w:val="00D4524C"/>
    <w:rsid w:val="00D4558B"/>
    <w:rsid w:val="00D469B7"/>
    <w:rsid w:val="00D47ACF"/>
    <w:rsid w:val="00D54BC0"/>
    <w:rsid w:val="00D5640A"/>
    <w:rsid w:val="00D6134F"/>
    <w:rsid w:val="00D64020"/>
    <w:rsid w:val="00D64061"/>
    <w:rsid w:val="00D64810"/>
    <w:rsid w:val="00D64CF1"/>
    <w:rsid w:val="00D64FF9"/>
    <w:rsid w:val="00D65F70"/>
    <w:rsid w:val="00D667E8"/>
    <w:rsid w:val="00D669C4"/>
    <w:rsid w:val="00D66DF9"/>
    <w:rsid w:val="00D703A9"/>
    <w:rsid w:val="00D70DF9"/>
    <w:rsid w:val="00D71C0A"/>
    <w:rsid w:val="00D72334"/>
    <w:rsid w:val="00D74643"/>
    <w:rsid w:val="00D7578C"/>
    <w:rsid w:val="00D76CF9"/>
    <w:rsid w:val="00D770CB"/>
    <w:rsid w:val="00D77C62"/>
    <w:rsid w:val="00D80E6D"/>
    <w:rsid w:val="00D84252"/>
    <w:rsid w:val="00D85065"/>
    <w:rsid w:val="00D854EC"/>
    <w:rsid w:val="00D85A13"/>
    <w:rsid w:val="00D863BE"/>
    <w:rsid w:val="00D86E0E"/>
    <w:rsid w:val="00D8705F"/>
    <w:rsid w:val="00D87F4F"/>
    <w:rsid w:val="00D91568"/>
    <w:rsid w:val="00D915F5"/>
    <w:rsid w:val="00D91C33"/>
    <w:rsid w:val="00D91E61"/>
    <w:rsid w:val="00D924C6"/>
    <w:rsid w:val="00D94947"/>
    <w:rsid w:val="00D94976"/>
    <w:rsid w:val="00D958F1"/>
    <w:rsid w:val="00D95B98"/>
    <w:rsid w:val="00D964CE"/>
    <w:rsid w:val="00D96DCA"/>
    <w:rsid w:val="00D977D7"/>
    <w:rsid w:val="00DA06EA"/>
    <w:rsid w:val="00DA1F7C"/>
    <w:rsid w:val="00DA3AA9"/>
    <w:rsid w:val="00DA4052"/>
    <w:rsid w:val="00DA4F9E"/>
    <w:rsid w:val="00DA5DE7"/>
    <w:rsid w:val="00DA5E17"/>
    <w:rsid w:val="00DA62D6"/>
    <w:rsid w:val="00DB1E2F"/>
    <w:rsid w:val="00DB5174"/>
    <w:rsid w:val="00DC021B"/>
    <w:rsid w:val="00DC0246"/>
    <w:rsid w:val="00DC03CD"/>
    <w:rsid w:val="00DC2377"/>
    <w:rsid w:val="00DC2F2E"/>
    <w:rsid w:val="00DD042A"/>
    <w:rsid w:val="00DD1220"/>
    <w:rsid w:val="00DD204B"/>
    <w:rsid w:val="00DD2570"/>
    <w:rsid w:val="00DD3CD8"/>
    <w:rsid w:val="00DD3DCA"/>
    <w:rsid w:val="00DD3E39"/>
    <w:rsid w:val="00DD3F2C"/>
    <w:rsid w:val="00DD57BA"/>
    <w:rsid w:val="00DD6F38"/>
    <w:rsid w:val="00DE2507"/>
    <w:rsid w:val="00DE33C3"/>
    <w:rsid w:val="00DE38D0"/>
    <w:rsid w:val="00DE3E9C"/>
    <w:rsid w:val="00DE4DE9"/>
    <w:rsid w:val="00DE6484"/>
    <w:rsid w:val="00DE6ECC"/>
    <w:rsid w:val="00DE6F81"/>
    <w:rsid w:val="00DE7325"/>
    <w:rsid w:val="00DF0FC7"/>
    <w:rsid w:val="00DF2644"/>
    <w:rsid w:val="00DF2878"/>
    <w:rsid w:val="00DF297A"/>
    <w:rsid w:val="00DF33AD"/>
    <w:rsid w:val="00DF39A8"/>
    <w:rsid w:val="00DF563B"/>
    <w:rsid w:val="00DF5B34"/>
    <w:rsid w:val="00DF7A91"/>
    <w:rsid w:val="00E008BE"/>
    <w:rsid w:val="00E01321"/>
    <w:rsid w:val="00E019A2"/>
    <w:rsid w:val="00E02219"/>
    <w:rsid w:val="00E022F8"/>
    <w:rsid w:val="00E02592"/>
    <w:rsid w:val="00E02A28"/>
    <w:rsid w:val="00E06C8B"/>
    <w:rsid w:val="00E070B7"/>
    <w:rsid w:val="00E10B6E"/>
    <w:rsid w:val="00E11426"/>
    <w:rsid w:val="00E11FC8"/>
    <w:rsid w:val="00E132A3"/>
    <w:rsid w:val="00E14504"/>
    <w:rsid w:val="00E14CC6"/>
    <w:rsid w:val="00E14FEF"/>
    <w:rsid w:val="00E16166"/>
    <w:rsid w:val="00E20879"/>
    <w:rsid w:val="00E2206C"/>
    <w:rsid w:val="00E22E0B"/>
    <w:rsid w:val="00E25722"/>
    <w:rsid w:val="00E25EA8"/>
    <w:rsid w:val="00E265D1"/>
    <w:rsid w:val="00E26611"/>
    <w:rsid w:val="00E26AF3"/>
    <w:rsid w:val="00E272E6"/>
    <w:rsid w:val="00E27646"/>
    <w:rsid w:val="00E30A43"/>
    <w:rsid w:val="00E31217"/>
    <w:rsid w:val="00E3457A"/>
    <w:rsid w:val="00E36397"/>
    <w:rsid w:val="00E40D04"/>
    <w:rsid w:val="00E41F40"/>
    <w:rsid w:val="00E43787"/>
    <w:rsid w:val="00E43E42"/>
    <w:rsid w:val="00E43F06"/>
    <w:rsid w:val="00E446B6"/>
    <w:rsid w:val="00E44CD5"/>
    <w:rsid w:val="00E44DB7"/>
    <w:rsid w:val="00E45CB1"/>
    <w:rsid w:val="00E45D59"/>
    <w:rsid w:val="00E47D45"/>
    <w:rsid w:val="00E47D64"/>
    <w:rsid w:val="00E510FE"/>
    <w:rsid w:val="00E51DD5"/>
    <w:rsid w:val="00E5424F"/>
    <w:rsid w:val="00E553BB"/>
    <w:rsid w:val="00E60305"/>
    <w:rsid w:val="00E61884"/>
    <w:rsid w:val="00E62494"/>
    <w:rsid w:val="00E647F8"/>
    <w:rsid w:val="00E67011"/>
    <w:rsid w:val="00E67428"/>
    <w:rsid w:val="00E675DA"/>
    <w:rsid w:val="00E67DD9"/>
    <w:rsid w:val="00E67E62"/>
    <w:rsid w:val="00E73040"/>
    <w:rsid w:val="00E7345C"/>
    <w:rsid w:val="00E766FD"/>
    <w:rsid w:val="00E77957"/>
    <w:rsid w:val="00E80D07"/>
    <w:rsid w:val="00E813B8"/>
    <w:rsid w:val="00E81A81"/>
    <w:rsid w:val="00E81ABD"/>
    <w:rsid w:val="00E845ED"/>
    <w:rsid w:val="00E84F27"/>
    <w:rsid w:val="00E87D1D"/>
    <w:rsid w:val="00E90B80"/>
    <w:rsid w:val="00E913CF"/>
    <w:rsid w:val="00E9232D"/>
    <w:rsid w:val="00E93F82"/>
    <w:rsid w:val="00E95794"/>
    <w:rsid w:val="00E9591F"/>
    <w:rsid w:val="00E96EDD"/>
    <w:rsid w:val="00E974AA"/>
    <w:rsid w:val="00E974F1"/>
    <w:rsid w:val="00EA06A3"/>
    <w:rsid w:val="00EA16DA"/>
    <w:rsid w:val="00EA1B87"/>
    <w:rsid w:val="00EA49E7"/>
    <w:rsid w:val="00EA584E"/>
    <w:rsid w:val="00EA6D17"/>
    <w:rsid w:val="00EA7EC1"/>
    <w:rsid w:val="00EB15A6"/>
    <w:rsid w:val="00EB1A0D"/>
    <w:rsid w:val="00EB3843"/>
    <w:rsid w:val="00EB424C"/>
    <w:rsid w:val="00EB49F6"/>
    <w:rsid w:val="00EB6678"/>
    <w:rsid w:val="00EB67FE"/>
    <w:rsid w:val="00EB7108"/>
    <w:rsid w:val="00EC0EA6"/>
    <w:rsid w:val="00EC1864"/>
    <w:rsid w:val="00EC1DE8"/>
    <w:rsid w:val="00EC2F34"/>
    <w:rsid w:val="00EC576E"/>
    <w:rsid w:val="00EC69FF"/>
    <w:rsid w:val="00EC6B92"/>
    <w:rsid w:val="00ED0AC3"/>
    <w:rsid w:val="00ED1122"/>
    <w:rsid w:val="00ED18F1"/>
    <w:rsid w:val="00ED1F5E"/>
    <w:rsid w:val="00ED2602"/>
    <w:rsid w:val="00ED2BE0"/>
    <w:rsid w:val="00ED30C9"/>
    <w:rsid w:val="00ED3809"/>
    <w:rsid w:val="00ED61ED"/>
    <w:rsid w:val="00ED64CA"/>
    <w:rsid w:val="00ED666F"/>
    <w:rsid w:val="00ED6A3F"/>
    <w:rsid w:val="00ED7A00"/>
    <w:rsid w:val="00EE064E"/>
    <w:rsid w:val="00EE2FF2"/>
    <w:rsid w:val="00EE4940"/>
    <w:rsid w:val="00EE4F68"/>
    <w:rsid w:val="00EE5343"/>
    <w:rsid w:val="00EE5562"/>
    <w:rsid w:val="00EE5603"/>
    <w:rsid w:val="00EE5872"/>
    <w:rsid w:val="00EE5C00"/>
    <w:rsid w:val="00EE6A6A"/>
    <w:rsid w:val="00EF0822"/>
    <w:rsid w:val="00EF23CE"/>
    <w:rsid w:val="00EF26DB"/>
    <w:rsid w:val="00EF33C8"/>
    <w:rsid w:val="00EF4366"/>
    <w:rsid w:val="00EF6401"/>
    <w:rsid w:val="00F00E69"/>
    <w:rsid w:val="00F03467"/>
    <w:rsid w:val="00F04C14"/>
    <w:rsid w:val="00F05E0E"/>
    <w:rsid w:val="00F065CD"/>
    <w:rsid w:val="00F07AE0"/>
    <w:rsid w:val="00F14687"/>
    <w:rsid w:val="00F1470F"/>
    <w:rsid w:val="00F15159"/>
    <w:rsid w:val="00F16CF0"/>
    <w:rsid w:val="00F20758"/>
    <w:rsid w:val="00F226DD"/>
    <w:rsid w:val="00F232DA"/>
    <w:rsid w:val="00F24038"/>
    <w:rsid w:val="00F24136"/>
    <w:rsid w:val="00F2523F"/>
    <w:rsid w:val="00F27B5F"/>
    <w:rsid w:val="00F30AC4"/>
    <w:rsid w:val="00F31A63"/>
    <w:rsid w:val="00F3285E"/>
    <w:rsid w:val="00F33015"/>
    <w:rsid w:val="00F3592B"/>
    <w:rsid w:val="00F37378"/>
    <w:rsid w:val="00F37F4A"/>
    <w:rsid w:val="00F40963"/>
    <w:rsid w:val="00F40D8E"/>
    <w:rsid w:val="00F42321"/>
    <w:rsid w:val="00F42A58"/>
    <w:rsid w:val="00F4482A"/>
    <w:rsid w:val="00F44AFF"/>
    <w:rsid w:val="00F44C2A"/>
    <w:rsid w:val="00F45D2D"/>
    <w:rsid w:val="00F461C0"/>
    <w:rsid w:val="00F46A21"/>
    <w:rsid w:val="00F4795C"/>
    <w:rsid w:val="00F47F07"/>
    <w:rsid w:val="00F51307"/>
    <w:rsid w:val="00F52C25"/>
    <w:rsid w:val="00F52EB9"/>
    <w:rsid w:val="00F538F3"/>
    <w:rsid w:val="00F56008"/>
    <w:rsid w:val="00F56E13"/>
    <w:rsid w:val="00F572AF"/>
    <w:rsid w:val="00F57F20"/>
    <w:rsid w:val="00F60327"/>
    <w:rsid w:val="00F607DC"/>
    <w:rsid w:val="00F61C11"/>
    <w:rsid w:val="00F621AA"/>
    <w:rsid w:val="00F6270A"/>
    <w:rsid w:val="00F67837"/>
    <w:rsid w:val="00F70571"/>
    <w:rsid w:val="00F7286F"/>
    <w:rsid w:val="00F72E78"/>
    <w:rsid w:val="00F73B26"/>
    <w:rsid w:val="00F754C8"/>
    <w:rsid w:val="00F76E6E"/>
    <w:rsid w:val="00F77361"/>
    <w:rsid w:val="00F777D7"/>
    <w:rsid w:val="00F83434"/>
    <w:rsid w:val="00F843AA"/>
    <w:rsid w:val="00F8452C"/>
    <w:rsid w:val="00F856AB"/>
    <w:rsid w:val="00F876BB"/>
    <w:rsid w:val="00F9025A"/>
    <w:rsid w:val="00F908E9"/>
    <w:rsid w:val="00F909D8"/>
    <w:rsid w:val="00F91239"/>
    <w:rsid w:val="00F928ED"/>
    <w:rsid w:val="00F93217"/>
    <w:rsid w:val="00F9328C"/>
    <w:rsid w:val="00F93AF4"/>
    <w:rsid w:val="00F959C8"/>
    <w:rsid w:val="00F9776F"/>
    <w:rsid w:val="00FA005C"/>
    <w:rsid w:val="00FA10AC"/>
    <w:rsid w:val="00FA2BAD"/>
    <w:rsid w:val="00FA2C8F"/>
    <w:rsid w:val="00FA6078"/>
    <w:rsid w:val="00FB1C51"/>
    <w:rsid w:val="00FB3C86"/>
    <w:rsid w:val="00FB5D26"/>
    <w:rsid w:val="00FB604D"/>
    <w:rsid w:val="00FB6488"/>
    <w:rsid w:val="00FB6720"/>
    <w:rsid w:val="00FB6BE0"/>
    <w:rsid w:val="00FB7527"/>
    <w:rsid w:val="00FC0C91"/>
    <w:rsid w:val="00FC1707"/>
    <w:rsid w:val="00FC190F"/>
    <w:rsid w:val="00FC30E0"/>
    <w:rsid w:val="00FC3A87"/>
    <w:rsid w:val="00FC5313"/>
    <w:rsid w:val="00FC5405"/>
    <w:rsid w:val="00FC5AC5"/>
    <w:rsid w:val="00FC5F7D"/>
    <w:rsid w:val="00FC6E76"/>
    <w:rsid w:val="00FC7EE0"/>
    <w:rsid w:val="00FD07A1"/>
    <w:rsid w:val="00FD12C3"/>
    <w:rsid w:val="00FD2EAA"/>
    <w:rsid w:val="00FD4C5D"/>
    <w:rsid w:val="00FD53A0"/>
    <w:rsid w:val="00FD7333"/>
    <w:rsid w:val="00FD7A01"/>
    <w:rsid w:val="00FD7F25"/>
    <w:rsid w:val="00FE118B"/>
    <w:rsid w:val="00FE17F8"/>
    <w:rsid w:val="00FE32D5"/>
    <w:rsid w:val="00FE3866"/>
    <w:rsid w:val="00FE3CE1"/>
    <w:rsid w:val="00FE6778"/>
    <w:rsid w:val="00FE784E"/>
    <w:rsid w:val="00FF329A"/>
    <w:rsid w:val="00FF4745"/>
    <w:rsid w:val="00FF6183"/>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FD296"/>
  <w15:chartTrackingRefBased/>
  <w15:docId w15:val="{D8D23FB5-84D3-E543-A732-AE847A32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DefaultParagraphFont"/>
    <w:link w:val="A03Copytext"/>
    <w:rsid w:val="00DD204B"/>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C6561B"/>
    <w:rPr>
      <w:sz w:val="20"/>
      <w:szCs w:val="20"/>
    </w:rPr>
  </w:style>
  <w:style w:type="character" w:customStyle="1" w:styleId="EndnoteTextChar">
    <w:name w:val="Endnote Text Char"/>
    <w:basedOn w:val="DefaultParagraphFont"/>
    <w:link w:val="EndnoteText"/>
    <w:uiPriority w:val="99"/>
    <w:semiHidden/>
    <w:rsid w:val="00C6561B"/>
    <w:rPr>
      <w:rFonts w:eastAsiaTheme="minorEastAsia"/>
      <w:kern w:val="2"/>
      <w:sz w:val="20"/>
      <w:szCs w:val="20"/>
      <w:lang w:eastAsia="de-DE"/>
      <w14:ligatures w14:val="standardContextual"/>
    </w:rPr>
  </w:style>
  <w:style w:type="character" w:styleId="EndnoteReference">
    <w:name w:val="endnote reference"/>
    <w:basedOn w:val="DefaultParagraphFont"/>
    <w:uiPriority w:val="99"/>
    <w:semiHidden/>
    <w:unhideWhenUsed/>
    <w:rsid w:val="00C6561B"/>
    <w:rPr>
      <w:vertAlign w:val="superscript"/>
    </w:rPr>
  </w:style>
  <w:style w:type="character" w:customStyle="1" w:styleId="ts-alignment-element">
    <w:name w:val="ts-alignment-element"/>
    <w:basedOn w:val="DefaultParagraphFont"/>
    <w:rsid w:val="00E45CB1"/>
  </w:style>
  <w:style w:type="character" w:customStyle="1" w:styleId="ts-alignment-element-highlighted">
    <w:name w:val="ts-alignment-element-highlighted"/>
    <w:basedOn w:val="DefaultParagraphFont"/>
    <w:rsid w:val="00877E08"/>
  </w:style>
  <w:style w:type="paragraph" w:customStyle="1" w:styleId="A03Flietext">
    <w:name w:val="A03_Fließtext"/>
    <w:link w:val="A03FlietextZchn"/>
    <w:qFormat/>
    <w:rsid w:val="008F4B24"/>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DefaultParagraphFont"/>
    <w:link w:val="A03Flietext"/>
    <w:rsid w:val="008F4B24"/>
    <w:rPr>
      <w:rFonts w:ascii="MB Corpo S Text Office Light" w:eastAsiaTheme="minorEastAsia" w:hAnsi="MB Corpo S Text Office Light"/>
      <w:kern w:val="2"/>
      <w:sz w:val="21"/>
      <w:szCs w:val="21"/>
      <w:lang w:eastAsia="de-DE"/>
      <w14:ligatures w14:val="standardContextual"/>
    </w:rPr>
  </w:style>
  <w:style w:type="character" w:styleId="CommentReference">
    <w:name w:val="annotation reference"/>
    <w:basedOn w:val="DefaultParagraphFont"/>
    <w:uiPriority w:val="99"/>
    <w:semiHidden/>
    <w:unhideWhenUsed/>
    <w:rsid w:val="007C5567"/>
    <w:rPr>
      <w:sz w:val="16"/>
      <w:szCs w:val="16"/>
    </w:rPr>
  </w:style>
  <w:style w:type="paragraph" w:styleId="CommentText">
    <w:name w:val="annotation text"/>
    <w:basedOn w:val="Normal"/>
    <w:link w:val="CommentTextChar"/>
    <w:uiPriority w:val="99"/>
    <w:unhideWhenUsed/>
    <w:rsid w:val="007C5567"/>
    <w:rPr>
      <w:sz w:val="20"/>
      <w:szCs w:val="20"/>
    </w:rPr>
  </w:style>
  <w:style w:type="character" w:customStyle="1" w:styleId="CommentTextChar">
    <w:name w:val="Comment Text Char"/>
    <w:basedOn w:val="DefaultParagraphFont"/>
    <w:link w:val="CommentText"/>
    <w:uiPriority w:val="99"/>
    <w:rsid w:val="007C5567"/>
    <w:rPr>
      <w:rFonts w:eastAsiaTheme="minorEastAsia"/>
      <w:kern w:val="2"/>
      <w:sz w:val="20"/>
      <w:szCs w:val="20"/>
      <w:lang w:val="pt-PT" w:eastAsia="de-DE"/>
      <w14:ligatures w14:val="standardContextual"/>
    </w:rPr>
  </w:style>
  <w:style w:type="paragraph" w:styleId="CommentSubject">
    <w:name w:val="annotation subject"/>
    <w:basedOn w:val="CommentText"/>
    <w:next w:val="CommentText"/>
    <w:link w:val="CommentSubjectChar"/>
    <w:uiPriority w:val="99"/>
    <w:semiHidden/>
    <w:unhideWhenUsed/>
    <w:rsid w:val="007C5567"/>
    <w:rPr>
      <w:b/>
      <w:bCs/>
    </w:rPr>
  </w:style>
  <w:style w:type="character" w:customStyle="1" w:styleId="CommentSubjectChar">
    <w:name w:val="Comment Subject Char"/>
    <w:basedOn w:val="CommentTextChar"/>
    <w:link w:val="CommentSubject"/>
    <w:uiPriority w:val="99"/>
    <w:semiHidden/>
    <w:rsid w:val="007C5567"/>
    <w:rPr>
      <w:rFonts w:eastAsiaTheme="minorEastAsia"/>
      <w:b/>
      <w:bCs/>
      <w:kern w:val="2"/>
      <w:sz w:val="20"/>
      <w:szCs w:val="20"/>
      <w:lang w:val="pt-PT" w:eastAsia="de-DE"/>
      <w14:ligatures w14:val="standardContextual"/>
    </w:rPr>
  </w:style>
  <w:style w:type="paragraph" w:customStyle="1" w:styleId="A06Zitat">
    <w:name w:val="A06_Zitat"/>
    <w:basedOn w:val="A03Flietext"/>
    <w:qFormat/>
    <w:rsid w:val="00F754C8"/>
    <w:pPr>
      <w:spacing w:before="280"/>
      <w:contextualSpacing/>
      <w:jc w:val="center"/>
    </w:pPr>
    <w:rPr>
      <w:rFonts w:ascii="MB Corpo S Text Office" w:hAnsi="MB Corpo S Text Office"/>
    </w:rPr>
  </w:style>
  <w:style w:type="paragraph" w:customStyle="1" w:styleId="A07Zitatgeber">
    <w:name w:val="A07_Zitatgeber"/>
    <w:qFormat/>
    <w:rsid w:val="00F754C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styleId="Revision">
    <w:name w:val="Revision"/>
    <w:hidden/>
    <w:uiPriority w:val="99"/>
    <w:semiHidden/>
    <w:rsid w:val="009E20FD"/>
    <w:pPr>
      <w:spacing w:after="0" w:line="240" w:lineRule="auto"/>
    </w:pPr>
    <w:rPr>
      <w:rFonts w:eastAsiaTheme="minorEastAsia"/>
      <w:kern w:val="2"/>
      <w:sz w:val="21"/>
      <w:szCs w:val="24"/>
      <w:lang w:eastAsia="de-DE"/>
      <w14:ligatures w14:val="standardContextual"/>
    </w:rPr>
  </w:style>
  <w:style w:type="character" w:styleId="FollowedHyperlink">
    <w:name w:val="FollowedHyperlink"/>
    <w:basedOn w:val="DefaultParagraphFont"/>
    <w:uiPriority w:val="99"/>
    <w:semiHidden/>
    <w:unhideWhenUsed/>
    <w:rsid w:val="00BB7D66"/>
    <w:rPr>
      <w:color w:val="0078D6" w:themeColor="followedHyperlink"/>
      <w:u w:val="single"/>
    </w:rPr>
  </w:style>
  <w:style w:type="paragraph" w:customStyle="1" w:styleId="D04Datum">
    <w:name w:val="D04_Datum"/>
    <w:qFormat/>
    <w:rsid w:val="00B53DA8"/>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B53DA8"/>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styleId="NormalWeb">
    <w:name w:val="Normal (Web)"/>
    <w:basedOn w:val="Normal"/>
    <w:uiPriority w:val="99"/>
    <w:semiHidden/>
    <w:unhideWhenUsed/>
    <w:rsid w:val="00B53DA8"/>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a.mercedes-benz.p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en/140-jahre-innov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A124C5F58C5674CAE7858997CA9C589" ma:contentTypeVersion="14" ma:contentTypeDescription="Ein neues Dokument erstellen." ma:contentTypeScope="" ma:versionID="d379b55ed96b128eea524f81db1c74bb">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792abc700524ea9b785b08773f105aa4"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4.xml><?xml version="1.0" encoding="utf-8"?>
<ds:datastoreItem xmlns:ds="http://schemas.openxmlformats.org/officeDocument/2006/customXml" ds:itemID="{CB92A632-2CCA-427A-AD6A-35034D19C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6683</Words>
  <Characters>37094</Characters>
  <Application>Microsoft Office Word</Application>
  <DocSecurity>0</DocSecurity>
  <Lines>545</Lines>
  <Paragraphs>131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43646</CharactersWithSpaces>
  <SharedDoc>false</SharedDoc>
  <HLinks>
    <vt:vector size="30" baseType="variant">
      <vt:variant>
        <vt:i4>4194315</vt:i4>
      </vt:variant>
      <vt:variant>
        <vt:i4>18</vt:i4>
      </vt:variant>
      <vt:variant>
        <vt:i4>0</vt:i4>
      </vt:variant>
      <vt:variant>
        <vt:i4>5</vt:i4>
      </vt:variant>
      <vt:variant>
        <vt:lpwstr>https://media.mercedes-benz.com/</vt:lpwstr>
      </vt:variant>
      <vt:variant>
        <vt:lpwstr/>
      </vt:variant>
      <vt:variant>
        <vt:i4>7274582</vt:i4>
      </vt:variant>
      <vt:variant>
        <vt:i4>15</vt:i4>
      </vt:variant>
      <vt:variant>
        <vt:i4>0</vt:i4>
      </vt:variant>
      <vt:variant>
        <vt:i4>5</vt:i4>
      </vt:variant>
      <vt:variant>
        <vt:lpwstr>https://de.linkedin.com/company/mercedes-benz_ag</vt:lpwstr>
      </vt:variant>
      <vt:variant>
        <vt:lpwstr/>
      </vt:variant>
      <vt:variant>
        <vt:i4>5570566</vt:i4>
      </vt:variant>
      <vt:variant>
        <vt:i4>12</vt:i4>
      </vt:variant>
      <vt:variant>
        <vt:i4>0</vt:i4>
      </vt:variant>
      <vt:variant>
        <vt:i4>5</vt:i4>
      </vt:variant>
      <vt:variant>
        <vt:lpwstr>https://www.mercedes-benz.com/en/</vt:lpwstr>
      </vt:variant>
      <vt:variant>
        <vt:lpwstr/>
      </vt:variant>
      <vt:variant>
        <vt:i4>5505032</vt:i4>
      </vt:variant>
      <vt:variant>
        <vt:i4>9</vt:i4>
      </vt:variant>
      <vt:variant>
        <vt:i4>0</vt:i4>
      </vt:variant>
      <vt:variant>
        <vt:i4>5</vt:i4>
      </vt:variant>
      <vt:variant>
        <vt:lpwstr>https://community.mercedes-benz.com/</vt:lpwstr>
      </vt:variant>
      <vt:variant>
        <vt:lpwstr/>
      </vt:variant>
      <vt:variant>
        <vt:i4>2228335</vt:i4>
      </vt:variant>
      <vt:variant>
        <vt:i4>6</vt:i4>
      </vt:variant>
      <vt:variant>
        <vt:i4>0</vt:i4>
      </vt:variant>
      <vt:variant>
        <vt:i4>5</vt:i4>
      </vt:variant>
      <vt:variant>
        <vt:lpwstr>https://media.mercedes-benz.com/en/140-jahre-innovation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(130-Extern-Rita)</cp:lastModifiedBy>
  <cp:revision>3</cp:revision>
  <dcterms:created xsi:type="dcterms:W3CDTF">2026-07-27T13:50:00Z</dcterms:created>
  <dcterms:modified xsi:type="dcterms:W3CDTF">2026-07-28T11:31:00Z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2025-01-30T11:51:00Z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b66b39c0-96f5-4422-abf1-cdb3e63566a7</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1b975ee6,3c2f7d4,2630b66e</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2026-06-10T11:02:38Z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78229873-2c61-4f32-b559-80b61cc1b4f6</vt:lpwstr>
  </property>
  <property fmtid="{D5CDD505-2E9C-101B-9397-08002B2CF9AE}" pid="19" name="MSIP_Label_8e19d756-792e-42a1-bcad-4cb9051ddd2d_ContentBits">
    <vt:lpwstr>2</vt:lpwstr>
  </property>
  <property fmtid="{D5CDD505-2E9C-101B-9397-08002B2CF9AE}" pid="20" name="MSIP_Label_8e19d756-792e-42a1-bcad-4cb9051ddd2d_Tag">
    <vt:lpwstr>50, 3, 0, 1</vt:lpwstr>
  </property>
  <property fmtid="{D5CDD505-2E9C-101B-9397-08002B2CF9AE}" pid="21" name="ContentTypeId">
    <vt:lpwstr>0x010100FA124C5F58C5674CAE7858997CA9C589</vt:lpwstr>
  </property>
</Properties>
</file>